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8FF" w:rsidRPr="003066BD" w:rsidRDefault="00994B52" w:rsidP="008D5281">
      <w:pPr>
        <w:spacing w:line="240" w:lineRule="auto"/>
        <w:jc w:val="center"/>
        <w:rPr>
          <w:b/>
          <w:sz w:val="26"/>
          <w:szCs w:val="26"/>
          <w:lang w:val="vi-VN"/>
        </w:rPr>
      </w:pPr>
      <w:bookmarkStart w:id="0" w:name="_GoBack"/>
      <w:bookmarkEnd w:id="0"/>
      <w:r>
        <w:rPr>
          <w:b/>
          <w:noProof/>
          <w:sz w:val="26"/>
          <w:szCs w:val="26"/>
        </w:rPr>
        <w:pict>
          <v:shapetype id="_x0000_t202" coordsize="21600,21600" o:spt="202" path="m,l,21600r21600,l21600,xe">
            <v:stroke joinstyle="miter"/>
            <v:path gradientshapeok="t" o:connecttype="rect"/>
          </v:shapetype>
          <v:shape id="Text Box 2" o:spid="_x0000_s1026" type="#_x0000_t202" style="position:absolute;left:0;text-align:left;margin-left:20pt;margin-top:-4.25pt;width:461.9pt;height:716.8pt;z-index:-2516561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6O9jUCAABjBAAADgAAAGRycy9lMm9Eb2MueG1srFTbbtswDH0fsH8Q9L7YcZMsNeIUXboMA7oL&#10;0OwDZFmOhUqiJimxu68fJadZ0G0vw/wgSCJ1SJ5DenUzaEWOwnkJpqLTSU6JMBwaafYV/bbbvllS&#10;4gMzDVNgREWfhKc369evVr0tRQEdqEY4giDGl72taBeCLbPM805o5idghUFjC06zgEe3zxrHekTX&#10;KivyfJH14BrrgAvv8fZuNNJ1wm9bwcOXtvUiEFVRzC2k1aW1jmu2XrFy75jtJD+lwf4hC82kwaBn&#10;qDsWGDk4+RuUltyBhzZMOOgM2lZykWrAaqb5i2oeOmZFqgXJ8fZMk/9/sPzz8asjsqloQYlhGiXa&#10;iSGQdzCQIrLTW1+i04NFtzDgNaqcKvX2HvijJwY2HTN7cesc9J1gDWY3jS+zi6cjjo8gdf8JGgzD&#10;DgES0NA6HalDMgiio0pPZ2ViKhwv58vFYjZFE0fb9TS/ulok7TJWPj+3zocPAjSJm4o6lD7Bs+O9&#10;DzEdVj67xGgelGy2Uql0cPt6oxw5MmyTbfpSBS/clCE9hp8X85iJtshawL553HUn9f8OmqfvT6Ba&#10;BpwAJXVFl2cnVkYm35sm9WdgUo17LEKZE7WRzZHXMNTDSaoamick2cHY6TiZuOnA/aCkxy6vqP9+&#10;YE5Qoj4aFOp6OpvFsUiH2fxtgQd3aakvLcxwhMKiKRm3mzCO0sE6ue8w0tgaBm5R3FYm2mMXjFmd&#10;8sZOTmqcpi6OyuU5ef36N6x/AgAA//8DAFBLAwQUAAYACAAAACEAEdzMm+AAAAAKAQAADwAAAGRy&#10;cy9kb3ducmV2LnhtbEyPQU+DQBCF7yb+h82YeGuX1pa0yNKYJnLTWCTG3hYYgcjOEnYL+O8dT/U4&#10;eS9vvi8+zKYTIw6utaRgtQxAIJW2aqlWkL8/L3YgnNdU6c4SKvhBB4fk9ibWUWUnOuGY+VrwCLlI&#10;K2i87yMpXdmg0W5peyTOvuxgtOdzqGU16InHTSfXQRBKo1viD43u8dhg+Z1djILseH4tpjHLP08v&#10;6Vsepunc6w+l7u/mp0cQHmd/LcMfPqNDwkyFvVDlRKdgE7CKV7DYbUFwvg8fWKXg4ma9XYFMYvlf&#10;IfkFAAD//wMAUEsBAi0AFAAGAAgAAAAhAOSZw8D7AAAA4QEAABMAAAAAAAAAAAAAAAAAAAAAAFtD&#10;b250ZW50X1R5cGVzXS54bWxQSwECLQAUAAYACAAAACEAI7Jq4dcAAACUAQAACwAAAAAAAAAAAAAA&#10;AAAsAQAAX3JlbHMvLnJlbHNQSwECLQAUAAYACAAAACEAUX6O9jUCAABjBAAADgAAAAAAAAAAAAAA&#10;AAAsAgAAZHJzL2Uyb0RvYy54bWxQSwECLQAUAAYACAAAACEAEdzMm+AAAAAKAQAADwAAAAAAAAAA&#10;AAAAAACNBAAAZHJzL2Rvd25yZXYueG1sUEsFBgAAAAAEAAQA8wAAAJoFAAAAAA==&#10;" strokeweight="7.5pt">
            <v:stroke linestyle="thickThin"/>
            <v:textbox>
              <w:txbxContent>
                <w:p w:rsidR="008D5281" w:rsidRDefault="008D5281" w:rsidP="00A869AE">
                  <w:pPr>
                    <w:rPr>
                      <w:sz w:val="12"/>
                    </w:rPr>
                  </w:pPr>
                  <w:r>
                    <w:rPr>
                      <w:sz w:val="2"/>
                    </w:rPr>
                    <w:t xml:space="preserve">  </w:t>
                  </w:r>
                </w:p>
                <w:p w:rsidR="008D5281" w:rsidRDefault="008D5281" w:rsidP="00A869AE">
                  <w:pPr>
                    <w:rPr>
                      <w:sz w:val="2"/>
                    </w:rPr>
                  </w:pPr>
                </w:p>
              </w:txbxContent>
            </v:textbox>
          </v:shape>
        </w:pict>
      </w:r>
      <w:r w:rsidR="00AB58FF" w:rsidRPr="003066BD">
        <w:rPr>
          <w:b/>
          <w:sz w:val="26"/>
          <w:szCs w:val="26"/>
          <w:lang w:val="vi-VN"/>
        </w:rPr>
        <w:t>ĐẠI HỌC QUỐC GIA HÀ NỘI</w:t>
      </w:r>
    </w:p>
    <w:p w:rsidR="00AB58FF" w:rsidRPr="003066BD" w:rsidRDefault="00AB58FF" w:rsidP="008D5281">
      <w:pPr>
        <w:spacing w:line="240" w:lineRule="auto"/>
        <w:jc w:val="center"/>
        <w:rPr>
          <w:b/>
          <w:sz w:val="26"/>
          <w:szCs w:val="26"/>
          <w:lang w:val="vi-VN"/>
        </w:rPr>
      </w:pPr>
      <w:r w:rsidRPr="003066BD">
        <w:rPr>
          <w:b/>
          <w:sz w:val="26"/>
          <w:szCs w:val="26"/>
          <w:lang w:val="vi-VN"/>
        </w:rPr>
        <w:t>TRƯỜNG ĐẠI HỌC KHOA HỌC XÃ HỘI VÀ NHÂN VĂN</w:t>
      </w:r>
    </w:p>
    <w:p w:rsidR="00AB58FF" w:rsidRPr="003066BD" w:rsidRDefault="00AB58FF" w:rsidP="008D5281">
      <w:pPr>
        <w:spacing w:line="240" w:lineRule="auto"/>
        <w:jc w:val="center"/>
        <w:rPr>
          <w:b/>
          <w:sz w:val="26"/>
          <w:szCs w:val="26"/>
          <w:lang w:val="vi-VN"/>
        </w:rPr>
      </w:pPr>
      <w:r w:rsidRPr="003066BD">
        <w:rPr>
          <w:b/>
          <w:sz w:val="26"/>
          <w:szCs w:val="26"/>
          <w:lang w:val="vi-VN"/>
        </w:rPr>
        <w:t>----------------------------------------------------------</w:t>
      </w:r>
    </w:p>
    <w:p w:rsidR="00AB58FF" w:rsidRPr="003066BD" w:rsidRDefault="00AB58FF" w:rsidP="008D5281">
      <w:pPr>
        <w:spacing w:line="240" w:lineRule="auto"/>
        <w:jc w:val="center"/>
        <w:rPr>
          <w:sz w:val="26"/>
          <w:szCs w:val="26"/>
          <w:lang w:val="vi-VN"/>
        </w:rPr>
      </w:pPr>
    </w:p>
    <w:p w:rsidR="00AB58FF" w:rsidRDefault="00AB58FF" w:rsidP="008D5281">
      <w:pPr>
        <w:spacing w:line="240" w:lineRule="auto"/>
        <w:jc w:val="center"/>
        <w:rPr>
          <w:sz w:val="26"/>
          <w:szCs w:val="26"/>
          <w:lang w:val="vi-VN"/>
        </w:rPr>
      </w:pPr>
    </w:p>
    <w:p w:rsidR="00B66DD8" w:rsidRDefault="00B66DD8" w:rsidP="008D5281">
      <w:pPr>
        <w:spacing w:line="240" w:lineRule="auto"/>
        <w:jc w:val="center"/>
        <w:rPr>
          <w:sz w:val="26"/>
          <w:szCs w:val="26"/>
          <w:lang w:val="vi-VN"/>
        </w:rPr>
      </w:pPr>
    </w:p>
    <w:p w:rsidR="00B66DD8" w:rsidRDefault="00B66DD8" w:rsidP="008D5281">
      <w:pPr>
        <w:spacing w:line="240" w:lineRule="auto"/>
        <w:jc w:val="center"/>
        <w:rPr>
          <w:sz w:val="26"/>
          <w:szCs w:val="26"/>
          <w:lang w:val="vi-VN"/>
        </w:rPr>
      </w:pPr>
    </w:p>
    <w:p w:rsidR="00B66DD8" w:rsidRPr="003066BD" w:rsidRDefault="00B66DD8" w:rsidP="008D5281">
      <w:pPr>
        <w:spacing w:line="240" w:lineRule="auto"/>
        <w:jc w:val="center"/>
        <w:rPr>
          <w:sz w:val="26"/>
          <w:szCs w:val="26"/>
          <w:lang w:val="vi-VN"/>
        </w:rPr>
      </w:pPr>
    </w:p>
    <w:p w:rsidR="00AB58FF" w:rsidRPr="003066BD" w:rsidRDefault="00AB58FF" w:rsidP="008D5281">
      <w:pPr>
        <w:spacing w:line="240" w:lineRule="auto"/>
        <w:jc w:val="center"/>
        <w:rPr>
          <w:sz w:val="26"/>
          <w:szCs w:val="26"/>
          <w:lang w:val="vi-VN"/>
        </w:rPr>
      </w:pPr>
    </w:p>
    <w:p w:rsidR="00AB58FF" w:rsidRPr="003066BD" w:rsidRDefault="007A79D6" w:rsidP="008D5281">
      <w:pPr>
        <w:spacing w:line="240" w:lineRule="auto"/>
        <w:jc w:val="center"/>
        <w:rPr>
          <w:b/>
          <w:sz w:val="26"/>
          <w:szCs w:val="26"/>
          <w:lang w:val="vi-VN"/>
        </w:rPr>
      </w:pPr>
      <w:r w:rsidRPr="003066BD">
        <w:rPr>
          <w:b/>
          <w:sz w:val="26"/>
          <w:szCs w:val="26"/>
          <w:lang w:val="vi-VN"/>
        </w:rPr>
        <w:t>LÊ LÊNA</w:t>
      </w:r>
    </w:p>
    <w:p w:rsidR="007A79D6" w:rsidRDefault="007A79D6" w:rsidP="008D5281">
      <w:pPr>
        <w:spacing w:line="240" w:lineRule="auto"/>
        <w:jc w:val="center"/>
        <w:rPr>
          <w:b/>
          <w:sz w:val="26"/>
          <w:szCs w:val="26"/>
          <w:lang w:val="vi-VN"/>
        </w:rPr>
      </w:pPr>
    </w:p>
    <w:p w:rsidR="00B66DD8" w:rsidRDefault="00B66DD8" w:rsidP="008D5281">
      <w:pPr>
        <w:spacing w:line="240" w:lineRule="auto"/>
        <w:jc w:val="center"/>
        <w:rPr>
          <w:b/>
          <w:sz w:val="26"/>
          <w:szCs w:val="26"/>
          <w:lang w:val="vi-VN"/>
        </w:rPr>
      </w:pPr>
    </w:p>
    <w:p w:rsidR="00B66DD8" w:rsidRPr="003066BD" w:rsidRDefault="00B66DD8" w:rsidP="008D5281">
      <w:pPr>
        <w:spacing w:line="240" w:lineRule="auto"/>
        <w:jc w:val="center"/>
        <w:rPr>
          <w:b/>
          <w:sz w:val="26"/>
          <w:szCs w:val="26"/>
          <w:lang w:val="vi-VN"/>
        </w:rPr>
      </w:pPr>
    </w:p>
    <w:p w:rsidR="00AB58FF" w:rsidRPr="003066BD" w:rsidRDefault="00AB58FF" w:rsidP="008D5281">
      <w:pPr>
        <w:spacing w:line="240" w:lineRule="auto"/>
        <w:jc w:val="center"/>
        <w:rPr>
          <w:b/>
          <w:sz w:val="26"/>
          <w:szCs w:val="26"/>
          <w:lang w:val="vi-VN"/>
        </w:rPr>
      </w:pPr>
    </w:p>
    <w:p w:rsidR="007A79D6" w:rsidRPr="003066BD" w:rsidRDefault="007A79D6" w:rsidP="008D5281">
      <w:pPr>
        <w:spacing w:line="240" w:lineRule="auto"/>
        <w:jc w:val="center"/>
        <w:rPr>
          <w:rFonts w:cs="Times New Roman"/>
          <w:b/>
          <w:sz w:val="26"/>
          <w:szCs w:val="26"/>
          <w:lang w:val="vi-VN"/>
        </w:rPr>
      </w:pPr>
      <w:r w:rsidRPr="003066BD">
        <w:rPr>
          <w:rFonts w:cs="Times New Roman"/>
          <w:b/>
          <w:sz w:val="26"/>
          <w:szCs w:val="26"/>
          <w:lang w:val="vi-VN"/>
        </w:rPr>
        <w:t xml:space="preserve">VAI TRÒ CỦA ASEAN TRONG HỢP TÁC AN NINH – CHÍNH TRỊ </w:t>
      </w:r>
    </w:p>
    <w:p w:rsidR="00AB58FF" w:rsidRPr="003066BD" w:rsidRDefault="007A79D6" w:rsidP="008D5281">
      <w:pPr>
        <w:spacing w:line="240" w:lineRule="auto"/>
        <w:jc w:val="center"/>
        <w:rPr>
          <w:b/>
          <w:sz w:val="26"/>
          <w:szCs w:val="26"/>
          <w:lang w:val="vi-VN"/>
        </w:rPr>
      </w:pPr>
      <w:r w:rsidRPr="003066BD">
        <w:rPr>
          <w:rFonts w:cs="Times New Roman"/>
          <w:b/>
          <w:sz w:val="26"/>
          <w:szCs w:val="26"/>
          <w:lang w:val="vi-VN"/>
        </w:rPr>
        <w:t>ĐÔNG Á TỪ</w:t>
      </w:r>
      <w:r w:rsidR="00742987">
        <w:rPr>
          <w:rFonts w:cs="Times New Roman"/>
          <w:b/>
          <w:sz w:val="26"/>
          <w:szCs w:val="26"/>
          <w:lang w:val="vi-VN"/>
        </w:rPr>
        <w:t xml:space="preserve"> SAU 1991 </w:t>
      </w:r>
      <w:r w:rsidR="00742987">
        <w:rPr>
          <w:rFonts w:cs="Times New Roman"/>
          <w:b/>
          <w:sz w:val="26"/>
          <w:szCs w:val="26"/>
        </w:rPr>
        <w:t>ĐẾN</w:t>
      </w:r>
      <w:r w:rsidRPr="003066BD">
        <w:rPr>
          <w:rFonts w:cs="Times New Roman"/>
          <w:b/>
          <w:sz w:val="26"/>
          <w:szCs w:val="26"/>
          <w:lang w:val="vi-VN"/>
        </w:rPr>
        <w:t xml:space="preserve"> 2015</w:t>
      </w:r>
    </w:p>
    <w:p w:rsidR="00AB58FF" w:rsidRPr="003066BD" w:rsidRDefault="00AB58FF" w:rsidP="008D5281">
      <w:pPr>
        <w:spacing w:line="240" w:lineRule="auto"/>
        <w:jc w:val="center"/>
        <w:rPr>
          <w:b/>
          <w:sz w:val="26"/>
          <w:szCs w:val="26"/>
          <w:lang w:val="vi-VN"/>
        </w:rPr>
      </w:pPr>
      <w:r w:rsidRPr="003066BD">
        <w:rPr>
          <w:b/>
          <w:sz w:val="26"/>
          <w:szCs w:val="26"/>
          <w:lang w:val="vi-VN"/>
        </w:rPr>
        <w:t xml:space="preserve">Chuyên ngành: </w:t>
      </w:r>
      <w:r w:rsidR="007A79D6" w:rsidRPr="003066BD">
        <w:rPr>
          <w:b/>
          <w:sz w:val="26"/>
          <w:szCs w:val="26"/>
          <w:lang w:val="vi-VN"/>
        </w:rPr>
        <w:t>Quan hệ quốc tế</w:t>
      </w:r>
    </w:p>
    <w:p w:rsidR="00AB58FF" w:rsidRPr="003066BD" w:rsidRDefault="00AB58FF" w:rsidP="008D5281">
      <w:pPr>
        <w:spacing w:line="240" w:lineRule="auto"/>
        <w:ind w:firstLine="720"/>
        <w:rPr>
          <w:b/>
          <w:sz w:val="26"/>
          <w:szCs w:val="26"/>
          <w:lang w:val="vi-VN"/>
        </w:rPr>
      </w:pPr>
      <w:r w:rsidRPr="003066BD">
        <w:rPr>
          <w:b/>
          <w:sz w:val="26"/>
          <w:szCs w:val="26"/>
          <w:lang w:val="vi-VN"/>
        </w:rPr>
        <w:t xml:space="preserve">                              </w:t>
      </w:r>
      <w:r w:rsidRPr="003066BD">
        <w:rPr>
          <w:b/>
          <w:sz w:val="26"/>
          <w:szCs w:val="26"/>
          <w:lang w:val="vi-VN"/>
        </w:rPr>
        <w:tab/>
        <w:t xml:space="preserve"> </w:t>
      </w:r>
      <w:r w:rsidR="009E6740" w:rsidRPr="003066BD">
        <w:rPr>
          <w:b/>
          <w:sz w:val="26"/>
          <w:szCs w:val="26"/>
          <w:lang w:val="vi-VN"/>
        </w:rPr>
        <w:t xml:space="preserve">  </w:t>
      </w:r>
      <w:r w:rsidRPr="003066BD">
        <w:rPr>
          <w:b/>
          <w:sz w:val="26"/>
          <w:szCs w:val="26"/>
          <w:lang w:val="vi-VN"/>
        </w:rPr>
        <w:t xml:space="preserve"> Mã số:                </w:t>
      </w:r>
      <w:r w:rsidR="007A79D6" w:rsidRPr="003066BD">
        <w:rPr>
          <w:rFonts w:eastAsia="Times New Roman"/>
          <w:b/>
          <w:sz w:val="26"/>
          <w:szCs w:val="26"/>
        </w:rPr>
        <w:t>62 31 02 06</w:t>
      </w:r>
    </w:p>
    <w:p w:rsidR="007A79D6" w:rsidRPr="003066BD" w:rsidRDefault="007A79D6" w:rsidP="008D5281">
      <w:pPr>
        <w:spacing w:line="240" w:lineRule="auto"/>
        <w:ind w:firstLine="720"/>
        <w:rPr>
          <w:b/>
          <w:sz w:val="26"/>
          <w:szCs w:val="26"/>
          <w:lang w:val="vi-VN"/>
        </w:rPr>
      </w:pPr>
    </w:p>
    <w:p w:rsidR="00AB58FF" w:rsidRDefault="00AB58FF" w:rsidP="008D5281">
      <w:pPr>
        <w:spacing w:line="240" w:lineRule="auto"/>
        <w:jc w:val="center"/>
        <w:rPr>
          <w:b/>
          <w:sz w:val="26"/>
          <w:szCs w:val="26"/>
          <w:lang w:val="vi-VN"/>
        </w:rPr>
      </w:pPr>
    </w:p>
    <w:p w:rsidR="00B66DD8" w:rsidRPr="003066BD" w:rsidRDefault="00B66DD8" w:rsidP="008D5281">
      <w:pPr>
        <w:spacing w:line="240" w:lineRule="auto"/>
        <w:jc w:val="center"/>
        <w:rPr>
          <w:b/>
          <w:sz w:val="26"/>
          <w:szCs w:val="26"/>
          <w:lang w:val="vi-VN"/>
        </w:rPr>
      </w:pPr>
    </w:p>
    <w:p w:rsidR="00AB58FF" w:rsidRPr="003066BD" w:rsidRDefault="00AB58FF" w:rsidP="008D5281">
      <w:pPr>
        <w:spacing w:line="240" w:lineRule="auto"/>
        <w:jc w:val="center"/>
        <w:rPr>
          <w:b/>
          <w:sz w:val="26"/>
          <w:szCs w:val="26"/>
          <w:lang w:val="vi-VN"/>
        </w:rPr>
      </w:pPr>
      <w:r w:rsidRPr="003066BD">
        <w:rPr>
          <w:b/>
          <w:sz w:val="26"/>
          <w:szCs w:val="26"/>
          <w:lang w:val="vi-VN"/>
        </w:rPr>
        <w:t xml:space="preserve">TÓM TẮT LUẬN ÁN TIẾN SĨ </w:t>
      </w:r>
      <w:r w:rsidR="007A79D6" w:rsidRPr="003066BD">
        <w:rPr>
          <w:b/>
          <w:sz w:val="26"/>
          <w:szCs w:val="26"/>
          <w:lang w:val="vi-VN"/>
        </w:rPr>
        <w:t>QUỐC TẾ HỌC</w:t>
      </w:r>
    </w:p>
    <w:p w:rsidR="007A79D6" w:rsidRDefault="007A79D6" w:rsidP="008D5281">
      <w:pPr>
        <w:spacing w:line="240" w:lineRule="auto"/>
        <w:jc w:val="center"/>
        <w:rPr>
          <w:b/>
          <w:sz w:val="26"/>
          <w:szCs w:val="26"/>
          <w:lang w:val="vi-VN"/>
        </w:rPr>
      </w:pPr>
    </w:p>
    <w:p w:rsidR="00B66DD8" w:rsidRPr="003066BD" w:rsidRDefault="00B66DD8" w:rsidP="008D5281">
      <w:pPr>
        <w:spacing w:line="240" w:lineRule="auto"/>
        <w:jc w:val="center"/>
        <w:rPr>
          <w:b/>
          <w:sz w:val="26"/>
          <w:szCs w:val="26"/>
          <w:lang w:val="vi-VN"/>
        </w:rPr>
      </w:pPr>
    </w:p>
    <w:p w:rsidR="007A79D6" w:rsidRPr="003066BD" w:rsidRDefault="007A79D6" w:rsidP="008D5281">
      <w:pPr>
        <w:spacing w:after="0" w:line="240" w:lineRule="auto"/>
        <w:ind w:left="3600"/>
        <w:jc w:val="center"/>
        <w:rPr>
          <w:rFonts w:eastAsia="Times New Roman"/>
          <w:b/>
          <w:sz w:val="26"/>
          <w:szCs w:val="26"/>
        </w:rPr>
      </w:pPr>
      <w:r w:rsidRPr="003066BD">
        <w:rPr>
          <w:rFonts w:eastAsia="Times New Roman"/>
          <w:b/>
          <w:sz w:val="26"/>
          <w:szCs w:val="26"/>
        </w:rPr>
        <w:t>NGƯỜI HƯỚNG DẪN KHOA HỌC:</w:t>
      </w:r>
    </w:p>
    <w:p w:rsidR="007A79D6" w:rsidRPr="003066BD" w:rsidRDefault="007A79D6" w:rsidP="008D5281">
      <w:pPr>
        <w:spacing w:after="0" w:line="240" w:lineRule="auto"/>
        <w:ind w:left="3600"/>
        <w:jc w:val="center"/>
        <w:rPr>
          <w:rFonts w:eastAsia="Times New Roman"/>
          <w:b/>
          <w:sz w:val="26"/>
          <w:szCs w:val="26"/>
        </w:rPr>
      </w:pPr>
      <w:r w:rsidRPr="003066BD">
        <w:rPr>
          <w:rFonts w:eastAsia="Times New Roman"/>
          <w:b/>
          <w:sz w:val="26"/>
          <w:szCs w:val="26"/>
        </w:rPr>
        <w:t>PGS.TS. Hoàng Khắc Nam</w:t>
      </w:r>
    </w:p>
    <w:p w:rsidR="007A79D6" w:rsidRPr="003066BD" w:rsidRDefault="007A79D6" w:rsidP="008D5281">
      <w:pPr>
        <w:spacing w:line="240" w:lineRule="auto"/>
        <w:jc w:val="center"/>
        <w:rPr>
          <w:b/>
          <w:sz w:val="26"/>
          <w:szCs w:val="26"/>
          <w:lang w:val="vi-VN"/>
        </w:rPr>
      </w:pPr>
    </w:p>
    <w:p w:rsidR="00AB58FF" w:rsidRPr="003066BD" w:rsidRDefault="00AB58FF" w:rsidP="008D5281">
      <w:pPr>
        <w:spacing w:line="240" w:lineRule="auto"/>
        <w:rPr>
          <w:b/>
          <w:sz w:val="26"/>
          <w:szCs w:val="26"/>
          <w:lang w:val="vi-VN"/>
        </w:rPr>
      </w:pPr>
    </w:p>
    <w:p w:rsidR="00B66DD8" w:rsidRDefault="00AB58FF" w:rsidP="008D5281">
      <w:pPr>
        <w:spacing w:line="240" w:lineRule="auto"/>
        <w:jc w:val="center"/>
        <w:rPr>
          <w:b/>
          <w:sz w:val="26"/>
          <w:szCs w:val="26"/>
          <w:lang w:val="vi-VN"/>
        </w:rPr>
      </w:pPr>
      <w:r w:rsidRPr="003066BD">
        <w:rPr>
          <w:b/>
          <w:sz w:val="26"/>
          <w:szCs w:val="26"/>
          <w:lang w:val="vi-VN"/>
        </w:rPr>
        <w:t xml:space="preserve">          </w:t>
      </w:r>
    </w:p>
    <w:p w:rsidR="00B66DD8" w:rsidRDefault="00B66DD8" w:rsidP="008D5281">
      <w:pPr>
        <w:spacing w:line="240" w:lineRule="auto"/>
        <w:jc w:val="center"/>
        <w:rPr>
          <w:b/>
          <w:sz w:val="26"/>
          <w:szCs w:val="26"/>
          <w:lang w:val="vi-VN"/>
        </w:rPr>
      </w:pPr>
    </w:p>
    <w:p w:rsidR="00AB58FF" w:rsidRPr="003066BD" w:rsidRDefault="00AB58FF" w:rsidP="008D5281">
      <w:pPr>
        <w:spacing w:line="240" w:lineRule="auto"/>
        <w:jc w:val="center"/>
        <w:rPr>
          <w:b/>
          <w:sz w:val="26"/>
          <w:szCs w:val="26"/>
          <w:lang w:val="vi-VN"/>
        </w:rPr>
      </w:pPr>
      <w:r w:rsidRPr="003066BD">
        <w:rPr>
          <w:b/>
          <w:sz w:val="26"/>
          <w:szCs w:val="26"/>
          <w:lang w:val="vi-VN"/>
        </w:rPr>
        <w:t xml:space="preserve">    </w:t>
      </w:r>
      <w:r w:rsidRPr="003066BD">
        <w:rPr>
          <w:b/>
          <w:sz w:val="26"/>
          <w:szCs w:val="26"/>
          <w:lang w:val="vi-VN"/>
        </w:rPr>
        <w:tab/>
      </w:r>
      <w:r w:rsidRPr="003066BD">
        <w:rPr>
          <w:b/>
          <w:sz w:val="26"/>
          <w:szCs w:val="26"/>
          <w:lang w:val="vi-VN"/>
        </w:rPr>
        <w:tab/>
      </w:r>
    </w:p>
    <w:p w:rsidR="00AB58FF" w:rsidRPr="003066BD" w:rsidRDefault="00AB58FF" w:rsidP="008D5281">
      <w:pPr>
        <w:spacing w:line="240" w:lineRule="auto"/>
        <w:jc w:val="center"/>
        <w:rPr>
          <w:b/>
          <w:sz w:val="26"/>
          <w:szCs w:val="26"/>
          <w:lang w:val="vi-VN"/>
        </w:rPr>
      </w:pPr>
    </w:p>
    <w:p w:rsidR="00AB58FF" w:rsidRPr="003066BD" w:rsidRDefault="00AB58FF" w:rsidP="008D5281">
      <w:pPr>
        <w:spacing w:line="240" w:lineRule="auto"/>
        <w:jc w:val="center"/>
        <w:rPr>
          <w:b/>
          <w:sz w:val="26"/>
          <w:szCs w:val="26"/>
          <w:lang w:val="vi-VN"/>
        </w:rPr>
      </w:pPr>
      <w:r w:rsidRPr="003066BD">
        <w:rPr>
          <w:b/>
          <w:sz w:val="26"/>
          <w:szCs w:val="26"/>
          <w:lang w:val="vi-VN"/>
        </w:rPr>
        <w:t>Hà Nộ</w:t>
      </w:r>
      <w:r w:rsidR="007A79D6" w:rsidRPr="003066BD">
        <w:rPr>
          <w:b/>
          <w:sz w:val="26"/>
          <w:szCs w:val="26"/>
          <w:lang w:val="vi-VN"/>
        </w:rPr>
        <w:t>i - 2017</w:t>
      </w:r>
    </w:p>
    <w:p w:rsidR="00AB58FF" w:rsidRPr="003066BD" w:rsidRDefault="00AB58FF" w:rsidP="008D5281">
      <w:pPr>
        <w:spacing w:line="240" w:lineRule="auto"/>
        <w:jc w:val="center"/>
        <w:rPr>
          <w:sz w:val="26"/>
          <w:szCs w:val="26"/>
          <w:lang w:val="vi-VN"/>
        </w:rPr>
      </w:pPr>
      <w:r w:rsidRPr="003066BD">
        <w:rPr>
          <w:sz w:val="26"/>
          <w:szCs w:val="26"/>
          <w:lang w:val="vi-VN"/>
        </w:rPr>
        <w:br w:type="page"/>
      </w:r>
      <w:r w:rsidRPr="003066BD">
        <w:rPr>
          <w:sz w:val="26"/>
          <w:szCs w:val="26"/>
          <w:lang w:val="vi-VN"/>
        </w:rPr>
        <w:lastRenderedPageBreak/>
        <w:t xml:space="preserve">Công trình được hoàn thành tại: Khoa Chính trị học, </w:t>
      </w:r>
    </w:p>
    <w:p w:rsidR="00AB58FF" w:rsidRPr="003066BD" w:rsidRDefault="00994B52" w:rsidP="008D5281">
      <w:pPr>
        <w:spacing w:line="240" w:lineRule="auto"/>
        <w:jc w:val="center"/>
        <w:rPr>
          <w:sz w:val="26"/>
          <w:szCs w:val="26"/>
          <w:lang w:val="vi-VN"/>
        </w:rPr>
      </w:pPr>
      <w:r>
        <w:rPr>
          <w:noProof/>
          <w:sz w:val="26"/>
          <w:szCs w:val="26"/>
        </w:rPr>
        <w:pict>
          <v:shape id="Text Box 1" o:spid="_x0000_s1027" type="#_x0000_t202" style="position:absolute;left:0;text-align:left;margin-left:11.1pt;margin-top:-32.05pt;width:455.2pt;height:716.8pt;z-index:-251657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69ji8CAABZBAAADgAAAGRycy9lMm9Eb2MueG1srFRdb9sgFH2ftP+AeF/spGmTWnGqLl2mSd2H&#10;1O4HYIxtNOAyILGzX78LTjNr29M0PyDgXg7nnnPx5m7QihyF8xJMSeeznBJhONTStCX9+rx/s6bE&#10;B2ZqpsCIkp6Ep3fb1682vS3EAjpQtXAEQYwvelvSLgRbZJnnndDMz8AKg8EGnGYBl67Nasd6RNcq&#10;W+T5TdaDq60DLrzH3YcxSLcJv2kED5+bxotAVEmRW0ijS2MVx2y7YUXrmO0kP9Ng/8BCM2nw0gvU&#10;AwuMHJz8A0pL7sBDE2YcdAZNI7lINWA18/y3ap46ZkWqBcXx9iKT/3+w/NPxiyOyRu8oMUyjRc9i&#10;COQtDGQe1emtLzDpyWJaGHA7ZsZKvX0E/s0TA7uOmVbcOwd9J1iN7NLJbHJ0xPERpOo/Qo3XsEOA&#10;BDQ0TkdAFIMgOrp0ujgTqXDcvF6t5/kSQxxjt/P86uomeZex4uW4dT68F6BJnJTUofUJnh0ffcBC&#10;MPUlJdEHJeu9VCotXFvtlCNHhm2yT1+sHY/4aZoypMfiFqs8HyWYBv0UI0/f3zC0DNjwSuqSri9J&#10;rIjCvTN1asfApBrnSEAZ5BGVjOKNMoahGs6WnQ2qoD6htA7G/sb3iJMO3A9KeuztkvrvB+YEJeqD&#10;QXtu58uoZUiL5fVqgQs3jVTTCDMcoUoaKBmnuzA+oIN1su3wprEhDNyjpY1MYkfGI6szfezfJOj5&#10;rcUHMl2nrF9/hO1PAAAA//8DAFBLAwQUAAYACAAAACEA1Tcr0OMAAAALAQAADwAAAGRycy9kb3du&#10;cmV2LnhtbEyPQUvDQBCF74L/YRnBi7SbphramE0RbREvBWtBvG2z0yQ0OxuzmzT9944nPQ7v471v&#10;stVoGzFg52tHCmbTCARS4UxNpYL9x2ayAOGDJqMbR6jggh5W+fVVplPjzvSOwy6UgkvIp1pBFUKb&#10;SumLCq32U9cicXZ0ndWBz66UptNnLreNjKMokVbXxAuVbvG5wuK0662C7eWTvl/76Di8tYuv/Wm7&#10;ftncrZW6vRmfHkEEHMMfDL/6rA45Ox1cT8aLRkEcx0wqmCT3MxAMLOdxAuLA5DxZPoDMM/n/h/wH&#10;AAD//wMAUEsBAi0AFAAGAAgAAAAhAOSZw8D7AAAA4QEAABMAAAAAAAAAAAAAAAAAAAAAAFtDb250&#10;ZW50X1R5cGVzXS54bWxQSwECLQAUAAYACAAAACEAI7Jq4dcAAACUAQAACwAAAAAAAAAAAAAAAAAs&#10;AQAAX3JlbHMvLnJlbHNQSwECLQAUAAYACAAAACEA5K69ji8CAABZBAAADgAAAAAAAAAAAAAAAAAs&#10;AgAAZHJzL2Uyb0RvYy54bWxQSwECLQAUAAYACAAAACEA1Tcr0OMAAAALAQAADwAAAAAAAAAAAAAA&#10;AACHBAAAZHJzL2Rvd25yZXYueG1sUEsFBgAAAAAEAAQA8wAAAJcFAAAAAA==&#10;" strokeweight="1pt">
            <v:textbox>
              <w:txbxContent>
                <w:p w:rsidR="008D5281" w:rsidRDefault="008D5281" w:rsidP="00AB58FF">
                  <w:pPr>
                    <w:rPr>
                      <w:sz w:val="12"/>
                    </w:rPr>
                  </w:pPr>
                  <w:r>
                    <w:rPr>
                      <w:sz w:val="2"/>
                    </w:rPr>
                    <w:t xml:space="preserve">  </w:t>
                  </w:r>
                </w:p>
              </w:txbxContent>
            </v:textbox>
          </v:shape>
        </w:pict>
      </w:r>
      <w:r w:rsidR="00AB58FF" w:rsidRPr="003066BD">
        <w:rPr>
          <w:sz w:val="26"/>
          <w:szCs w:val="26"/>
          <w:lang w:val="vi-VN"/>
        </w:rPr>
        <w:t>Trường Đại học Khoa học Xã hội và Nhân văn, Đại học Quốc gia Hà Nội</w:t>
      </w:r>
    </w:p>
    <w:p w:rsidR="00AB58FF" w:rsidRPr="003066BD" w:rsidRDefault="00AB58FF" w:rsidP="008D5281">
      <w:pPr>
        <w:spacing w:line="240" w:lineRule="auto"/>
        <w:rPr>
          <w:sz w:val="26"/>
          <w:szCs w:val="26"/>
          <w:lang w:val="vi-VN"/>
        </w:rPr>
      </w:pPr>
    </w:p>
    <w:p w:rsidR="00AB58FF" w:rsidRPr="003066BD" w:rsidRDefault="00AB58FF" w:rsidP="008D5281">
      <w:pPr>
        <w:spacing w:line="240" w:lineRule="auto"/>
        <w:jc w:val="center"/>
        <w:rPr>
          <w:b/>
          <w:sz w:val="26"/>
          <w:szCs w:val="26"/>
          <w:lang w:val="vi-VN"/>
        </w:rPr>
      </w:pPr>
      <w:r w:rsidRPr="003066BD">
        <w:rPr>
          <w:b/>
          <w:sz w:val="26"/>
          <w:szCs w:val="26"/>
          <w:lang w:val="vi-VN"/>
        </w:rPr>
        <w:t xml:space="preserve">Người hướng dẫn khoa học: PGS.TS. Hoàng </w:t>
      </w:r>
      <w:r w:rsidR="007A79D6" w:rsidRPr="003066BD">
        <w:rPr>
          <w:b/>
          <w:sz w:val="26"/>
          <w:szCs w:val="26"/>
          <w:lang w:val="vi-VN"/>
        </w:rPr>
        <w:t>Khắc Nam</w:t>
      </w:r>
    </w:p>
    <w:p w:rsidR="00AB58FF" w:rsidRPr="003066BD" w:rsidRDefault="00AB58FF" w:rsidP="008D5281">
      <w:pPr>
        <w:spacing w:line="240" w:lineRule="auto"/>
        <w:rPr>
          <w:sz w:val="26"/>
          <w:szCs w:val="26"/>
          <w:lang w:val="vi-VN"/>
        </w:rPr>
      </w:pPr>
    </w:p>
    <w:p w:rsidR="00AB58FF" w:rsidRPr="003066BD" w:rsidRDefault="00AB58FF" w:rsidP="008D5281">
      <w:pPr>
        <w:spacing w:line="240" w:lineRule="auto"/>
        <w:rPr>
          <w:sz w:val="26"/>
          <w:szCs w:val="26"/>
          <w:lang w:val="vi-VN"/>
        </w:rPr>
      </w:pPr>
      <w:r w:rsidRPr="003066BD">
        <w:rPr>
          <w:sz w:val="26"/>
          <w:szCs w:val="26"/>
          <w:lang w:val="vi-VN"/>
        </w:rPr>
        <w:tab/>
        <w:t>Phản biện:.............................................................................................</w:t>
      </w:r>
    </w:p>
    <w:p w:rsidR="00AB58FF" w:rsidRPr="003066BD" w:rsidRDefault="00AB58FF" w:rsidP="008D5281">
      <w:pPr>
        <w:spacing w:line="240" w:lineRule="auto"/>
        <w:rPr>
          <w:sz w:val="26"/>
          <w:szCs w:val="26"/>
          <w:lang w:val="vi-VN"/>
        </w:rPr>
      </w:pPr>
      <w:r w:rsidRPr="003066BD">
        <w:rPr>
          <w:sz w:val="26"/>
          <w:szCs w:val="26"/>
          <w:lang w:val="vi-VN"/>
        </w:rPr>
        <w:tab/>
      </w:r>
      <w:r w:rsidRPr="003066BD">
        <w:rPr>
          <w:sz w:val="26"/>
          <w:szCs w:val="26"/>
          <w:lang w:val="vi-VN"/>
        </w:rPr>
        <w:tab/>
        <w:t xml:space="preserve">    ................................................................................................</w:t>
      </w:r>
    </w:p>
    <w:p w:rsidR="00AB58FF" w:rsidRPr="003066BD" w:rsidRDefault="00AB58FF" w:rsidP="008D5281">
      <w:pPr>
        <w:spacing w:line="240" w:lineRule="auto"/>
        <w:rPr>
          <w:sz w:val="26"/>
          <w:szCs w:val="26"/>
          <w:lang w:val="vi-VN"/>
        </w:rPr>
      </w:pPr>
      <w:r w:rsidRPr="003066BD">
        <w:rPr>
          <w:sz w:val="26"/>
          <w:szCs w:val="26"/>
          <w:lang w:val="vi-VN"/>
        </w:rPr>
        <w:tab/>
        <w:t>Phản biện:.............................................................................................</w:t>
      </w:r>
    </w:p>
    <w:p w:rsidR="00AB58FF" w:rsidRPr="003066BD" w:rsidRDefault="00AB58FF" w:rsidP="008D5281">
      <w:pPr>
        <w:spacing w:line="240" w:lineRule="auto"/>
        <w:rPr>
          <w:sz w:val="26"/>
          <w:szCs w:val="26"/>
          <w:lang w:val="vi-VN"/>
        </w:rPr>
      </w:pPr>
      <w:r w:rsidRPr="003066BD">
        <w:rPr>
          <w:sz w:val="26"/>
          <w:szCs w:val="26"/>
          <w:lang w:val="vi-VN"/>
        </w:rPr>
        <w:tab/>
      </w:r>
      <w:r w:rsidRPr="003066BD">
        <w:rPr>
          <w:sz w:val="26"/>
          <w:szCs w:val="26"/>
          <w:lang w:val="vi-VN"/>
        </w:rPr>
        <w:tab/>
        <w:t xml:space="preserve">    ................................................................................................</w:t>
      </w:r>
    </w:p>
    <w:p w:rsidR="00AB58FF" w:rsidRPr="003066BD" w:rsidRDefault="00AB58FF" w:rsidP="008D5281">
      <w:pPr>
        <w:spacing w:line="240" w:lineRule="auto"/>
        <w:rPr>
          <w:sz w:val="26"/>
          <w:szCs w:val="26"/>
          <w:lang w:val="vi-VN"/>
        </w:rPr>
      </w:pPr>
      <w:r w:rsidRPr="003066BD">
        <w:rPr>
          <w:sz w:val="26"/>
          <w:szCs w:val="26"/>
          <w:lang w:val="vi-VN"/>
        </w:rPr>
        <w:tab/>
        <w:t>Phản biện:.............................................................................................</w:t>
      </w:r>
    </w:p>
    <w:p w:rsidR="00AB58FF" w:rsidRPr="003066BD" w:rsidRDefault="00AB58FF" w:rsidP="008D5281">
      <w:pPr>
        <w:spacing w:line="240" w:lineRule="auto"/>
        <w:rPr>
          <w:sz w:val="26"/>
          <w:szCs w:val="26"/>
          <w:lang w:val="vi-VN"/>
        </w:rPr>
      </w:pPr>
      <w:r w:rsidRPr="003066BD">
        <w:rPr>
          <w:sz w:val="26"/>
          <w:szCs w:val="26"/>
          <w:lang w:val="vi-VN"/>
        </w:rPr>
        <w:tab/>
      </w:r>
      <w:r w:rsidRPr="003066BD">
        <w:rPr>
          <w:sz w:val="26"/>
          <w:szCs w:val="26"/>
          <w:lang w:val="vi-VN"/>
        </w:rPr>
        <w:tab/>
        <w:t xml:space="preserve">      ..............................................................................................</w:t>
      </w:r>
    </w:p>
    <w:p w:rsidR="00AB58FF" w:rsidRPr="003066BD" w:rsidRDefault="00AB58FF" w:rsidP="008D5281">
      <w:pPr>
        <w:spacing w:line="240" w:lineRule="auto"/>
        <w:rPr>
          <w:sz w:val="26"/>
          <w:szCs w:val="26"/>
          <w:lang w:val="vi-VN"/>
        </w:rPr>
      </w:pPr>
    </w:p>
    <w:p w:rsidR="00AB58FF" w:rsidRPr="003066BD" w:rsidRDefault="00AB58FF" w:rsidP="008D5281">
      <w:pPr>
        <w:spacing w:line="240" w:lineRule="auto"/>
        <w:rPr>
          <w:sz w:val="26"/>
          <w:szCs w:val="26"/>
          <w:lang w:val="vi-VN"/>
        </w:rPr>
      </w:pPr>
    </w:p>
    <w:p w:rsidR="00AB58FF" w:rsidRPr="003066BD" w:rsidRDefault="00AB58FF" w:rsidP="008D5281">
      <w:pPr>
        <w:spacing w:line="240" w:lineRule="auto"/>
        <w:jc w:val="center"/>
        <w:rPr>
          <w:sz w:val="26"/>
          <w:szCs w:val="26"/>
          <w:lang w:val="vi-VN"/>
        </w:rPr>
      </w:pPr>
      <w:r w:rsidRPr="003066BD">
        <w:rPr>
          <w:sz w:val="26"/>
          <w:szCs w:val="26"/>
          <w:lang w:val="vi-VN"/>
        </w:rPr>
        <w:t>Luận án sẽ được bảo vệ trước Hội đồng</w:t>
      </w:r>
    </w:p>
    <w:p w:rsidR="00AB58FF" w:rsidRPr="003066BD" w:rsidRDefault="00AB58FF" w:rsidP="008D5281">
      <w:pPr>
        <w:spacing w:line="240" w:lineRule="auto"/>
        <w:jc w:val="center"/>
        <w:rPr>
          <w:sz w:val="26"/>
          <w:szCs w:val="26"/>
          <w:lang w:val="vi-VN"/>
        </w:rPr>
      </w:pPr>
      <w:r w:rsidRPr="003066BD">
        <w:rPr>
          <w:sz w:val="26"/>
          <w:szCs w:val="26"/>
          <w:lang w:val="vi-VN"/>
        </w:rPr>
        <w:t>cấp Đại học Quốc gia chấm luận án tiến sĩ họp tại</w:t>
      </w:r>
    </w:p>
    <w:p w:rsidR="00AB58FF" w:rsidRPr="003066BD" w:rsidRDefault="00AB58FF" w:rsidP="008D5281">
      <w:pPr>
        <w:spacing w:line="240" w:lineRule="auto"/>
        <w:jc w:val="center"/>
        <w:rPr>
          <w:sz w:val="26"/>
          <w:szCs w:val="26"/>
          <w:lang w:val="vi-VN"/>
        </w:rPr>
      </w:pPr>
      <w:r w:rsidRPr="003066BD">
        <w:rPr>
          <w:sz w:val="26"/>
          <w:szCs w:val="26"/>
          <w:lang w:val="vi-VN"/>
        </w:rPr>
        <w:t>.........................................................................................................................</w:t>
      </w:r>
    </w:p>
    <w:p w:rsidR="00AB58FF" w:rsidRPr="003066BD" w:rsidRDefault="00AB58FF" w:rsidP="008D5281">
      <w:pPr>
        <w:spacing w:line="240" w:lineRule="auto"/>
        <w:jc w:val="center"/>
        <w:rPr>
          <w:sz w:val="26"/>
          <w:szCs w:val="26"/>
          <w:lang w:val="vi-VN"/>
        </w:rPr>
      </w:pPr>
      <w:r w:rsidRPr="003066BD">
        <w:rPr>
          <w:sz w:val="26"/>
          <w:szCs w:val="26"/>
          <w:lang w:val="vi-VN"/>
        </w:rPr>
        <w:t>Vào hồi................giờ...............ngày...............tháng.............</w:t>
      </w:r>
      <w:r w:rsidR="007A79D6" w:rsidRPr="003066BD">
        <w:rPr>
          <w:sz w:val="26"/>
          <w:szCs w:val="26"/>
          <w:lang w:val="vi-VN"/>
        </w:rPr>
        <w:t>.năm 2017</w:t>
      </w:r>
      <w:r w:rsidRPr="003066BD">
        <w:rPr>
          <w:sz w:val="26"/>
          <w:szCs w:val="26"/>
          <w:lang w:val="vi-VN"/>
        </w:rPr>
        <w:t>.</w:t>
      </w:r>
    </w:p>
    <w:p w:rsidR="00AB58FF" w:rsidRPr="003066BD" w:rsidRDefault="00AB58FF" w:rsidP="008D5281">
      <w:pPr>
        <w:spacing w:line="240" w:lineRule="auto"/>
        <w:rPr>
          <w:sz w:val="26"/>
          <w:szCs w:val="26"/>
          <w:lang w:val="vi-VN"/>
        </w:rPr>
      </w:pPr>
    </w:p>
    <w:p w:rsidR="00AB58FF" w:rsidRPr="003066BD" w:rsidRDefault="00AB58FF" w:rsidP="008D5281">
      <w:pPr>
        <w:spacing w:line="240" w:lineRule="auto"/>
        <w:rPr>
          <w:sz w:val="26"/>
          <w:szCs w:val="26"/>
          <w:lang w:val="vi-VN"/>
        </w:rPr>
      </w:pPr>
    </w:p>
    <w:p w:rsidR="00AB58FF" w:rsidRPr="003066BD" w:rsidRDefault="00AB58FF" w:rsidP="008D5281">
      <w:pPr>
        <w:spacing w:line="240" w:lineRule="auto"/>
        <w:rPr>
          <w:sz w:val="26"/>
          <w:szCs w:val="26"/>
          <w:lang w:val="vi-VN"/>
        </w:rPr>
      </w:pPr>
    </w:p>
    <w:p w:rsidR="00AB58FF" w:rsidRPr="003066BD" w:rsidRDefault="00AB58FF" w:rsidP="008D5281">
      <w:pPr>
        <w:spacing w:line="240" w:lineRule="auto"/>
        <w:rPr>
          <w:sz w:val="26"/>
          <w:szCs w:val="26"/>
          <w:lang w:val="vi-VN"/>
        </w:rPr>
      </w:pPr>
      <w:r w:rsidRPr="003066BD">
        <w:rPr>
          <w:sz w:val="26"/>
          <w:szCs w:val="26"/>
          <w:lang w:val="vi-VN"/>
        </w:rPr>
        <w:tab/>
        <w:t xml:space="preserve">   Có thể tìm hiểu luận án tại:</w:t>
      </w:r>
    </w:p>
    <w:p w:rsidR="00AB58FF" w:rsidRPr="003066BD" w:rsidRDefault="00AB58FF" w:rsidP="008D5281">
      <w:pPr>
        <w:spacing w:line="240" w:lineRule="auto"/>
        <w:rPr>
          <w:sz w:val="26"/>
          <w:szCs w:val="26"/>
          <w:lang w:val="vi-VN"/>
        </w:rPr>
      </w:pPr>
      <w:r w:rsidRPr="003066BD">
        <w:rPr>
          <w:sz w:val="26"/>
          <w:szCs w:val="26"/>
          <w:lang w:val="vi-VN"/>
        </w:rPr>
        <w:tab/>
        <w:t>- Thư viện Quốc gia Việt Nam</w:t>
      </w:r>
    </w:p>
    <w:p w:rsidR="00AB58FF" w:rsidRPr="003066BD" w:rsidRDefault="00AB58FF" w:rsidP="008D5281">
      <w:pPr>
        <w:spacing w:line="240" w:lineRule="auto"/>
        <w:rPr>
          <w:sz w:val="26"/>
          <w:szCs w:val="26"/>
          <w:lang w:val="vi-VN"/>
        </w:rPr>
      </w:pPr>
      <w:r w:rsidRPr="003066BD">
        <w:rPr>
          <w:sz w:val="26"/>
          <w:szCs w:val="26"/>
        </w:rPr>
        <w:tab/>
      </w:r>
      <w:r w:rsidRPr="003066BD">
        <w:rPr>
          <w:sz w:val="26"/>
          <w:szCs w:val="26"/>
          <w:lang w:val="vi-VN"/>
        </w:rPr>
        <w:t>- Trung tâm thông tin- Thư viện, Đại học Quốc gia Hà Nội</w:t>
      </w:r>
    </w:p>
    <w:p w:rsidR="00AB58FF" w:rsidRPr="003066BD" w:rsidRDefault="00AB58FF" w:rsidP="008D5281">
      <w:pPr>
        <w:spacing w:line="240" w:lineRule="auto"/>
        <w:jc w:val="center"/>
        <w:rPr>
          <w:b/>
          <w:sz w:val="26"/>
          <w:szCs w:val="26"/>
          <w:lang w:val="vi-VN"/>
        </w:rPr>
        <w:sectPr w:rsidR="00AB58FF" w:rsidRPr="003066BD" w:rsidSect="00BC5589">
          <w:footerReference w:type="even" r:id="rId8"/>
          <w:footerReference w:type="default" r:id="rId9"/>
          <w:pgSz w:w="11906" w:h="16838" w:code="9"/>
          <w:pgMar w:top="1021" w:right="1021" w:bottom="1021" w:left="1021" w:header="709" w:footer="709" w:gutter="0"/>
          <w:pgNumType w:start="1"/>
          <w:cols w:space="708"/>
          <w:docGrid w:linePitch="381"/>
        </w:sectPr>
      </w:pPr>
    </w:p>
    <w:p w:rsidR="000242F6" w:rsidRPr="003066BD" w:rsidRDefault="000242F6" w:rsidP="00B60629">
      <w:pPr>
        <w:spacing w:line="240" w:lineRule="auto"/>
        <w:jc w:val="center"/>
        <w:rPr>
          <w:b/>
          <w:sz w:val="26"/>
          <w:szCs w:val="26"/>
        </w:rPr>
      </w:pPr>
      <w:r w:rsidRPr="003066BD">
        <w:rPr>
          <w:b/>
          <w:sz w:val="26"/>
          <w:szCs w:val="26"/>
          <w:lang w:val="vi-VN"/>
        </w:rPr>
        <w:lastRenderedPageBreak/>
        <w:t>MỞ ĐẦU</w:t>
      </w:r>
    </w:p>
    <w:p w:rsidR="000242F6" w:rsidRPr="003066BD" w:rsidRDefault="000242F6" w:rsidP="008D5281">
      <w:pPr>
        <w:pStyle w:val="ListParagraph"/>
        <w:numPr>
          <w:ilvl w:val="0"/>
          <w:numId w:val="11"/>
        </w:numPr>
        <w:spacing w:before="0" w:after="0" w:line="240" w:lineRule="auto"/>
        <w:jc w:val="both"/>
        <w:rPr>
          <w:b/>
          <w:sz w:val="26"/>
          <w:szCs w:val="26"/>
          <w:lang w:val="vi-VN"/>
        </w:rPr>
      </w:pPr>
      <w:r w:rsidRPr="003066BD">
        <w:rPr>
          <w:b/>
          <w:sz w:val="26"/>
          <w:szCs w:val="26"/>
          <w:lang w:val="vi-VN"/>
        </w:rPr>
        <w:t>Lý do chọn đề tài</w:t>
      </w:r>
    </w:p>
    <w:p w:rsidR="000242F6" w:rsidRPr="003066BD" w:rsidRDefault="000242F6" w:rsidP="008D5281">
      <w:pPr>
        <w:pStyle w:val="Body"/>
        <w:spacing w:line="240" w:lineRule="auto"/>
        <w:ind w:firstLine="720"/>
        <w:rPr>
          <w:rFonts w:cs="Times New Roman"/>
          <w:sz w:val="26"/>
          <w:szCs w:val="26"/>
        </w:rPr>
      </w:pPr>
      <w:r w:rsidRPr="003066BD">
        <w:rPr>
          <w:rFonts w:cs="Times New Roman"/>
          <w:sz w:val="26"/>
          <w:szCs w:val="26"/>
        </w:rPr>
        <w:t xml:space="preserve">Thành lập vào năm 1967, Hiệp hội các quốc gia Đông Nam Á (ASEAN) được biết tới như một cơ chế hợp tác khu vực tương đối thành công và có ảnh hưởng nhất định trong khu vực Châu Á - Thái Bình Dương. ASEAN được ghi nhận với những thành quả trong việc duy trì ổn định khu vực, thúc đẩy sự phát triển kinh tế và nhất là quá trình thể chế hoá hợp tác khu vực. Đặc biệt, từ sau khi Chiến tranh Lạnh kết thúc, Hiệp hội dần đóng vai trò quan trọng trong việc định hình nên kiến trúc an ninh khu vực Đông Á. </w:t>
      </w:r>
    </w:p>
    <w:p w:rsidR="000242F6" w:rsidRPr="003066BD" w:rsidRDefault="00E32B2E" w:rsidP="008D5281">
      <w:pPr>
        <w:spacing w:line="240" w:lineRule="auto"/>
        <w:ind w:firstLine="720"/>
        <w:jc w:val="both"/>
        <w:rPr>
          <w:color w:val="000000"/>
          <w:sz w:val="26"/>
          <w:szCs w:val="26"/>
        </w:rPr>
      </w:pPr>
      <w:r w:rsidRPr="003066BD">
        <w:rPr>
          <w:color w:val="000000"/>
          <w:sz w:val="26"/>
          <w:szCs w:val="26"/>
        </w:rPr>
        <w:t>T</w:t>
      </w:r>
      <w:r w:rsidR="000242F6" w:rsidRPr="003066BD">
        <w:rPr>
          <w:color w:val="000000"/>
          <w:sz w:val="26"/>
          <w:szCs w:val="26"/>
        </w:rPr>
        <w:t>rong các nghiên cứu quan hệ quốc tế</w:t>
      </w:r>
      <w:r w:rsidR="00610C32" w:rsidRPr="003066BD">
        <w:rPr>
          <w:color w:val="000000"/>
          <w:sz w:val="26"/>
          <w:szCs w:val="26"/>
        </w:rPr>
        <w:t xml:space="preserve"> (QHQT), </w:t>
      </w:r>
      <w:r w:rsidR="000242F6" w:rsidRPr="003066BD">
        <w:rPr>
          <w:color w:val="000000"/>
          <w:sz w:val="26"/>
          <w:szCs w:val="26"/>
        </w:rPr>
        <w:t>vai trò của Hiệp hội được quan tâm và đề cập tới</w:t>
      </w:r>
      <w:r w:rsidR="00610C32" w:rsidRPr="003066BD">
        <w:rPr>
          <w:color w:val="000000"/>
          <w:sz w:val="26"/>
          <w:szCs w:val="26"/>
        </w:rPr>
        <w:t xml:space="preserve"> không ít</w:t>
      </w:r>
      <w:r w:rsidR="000242F6" w:rsidRPr="003066BD">
        <w:rPr>
          <w:color w:val="000000"/>
          <w:sz w:val="26"/>
          <w:szCs w:val="26"/>
        </w:rPr>
        <w:t xml:space="preserve">. </w:t>
      </w:r>
      <w:r w:rsidR="00610C32" w:rsidRPr="003066BD">
        <w:rPr>
          <w:color w:val="000000"/>
          <w:sz w:val="26"/>
          <w:szCs w:val="26"/>
        </w:rPr>
        <w:t xml:space="preserve">Tuy nhiên, </w:t>
      </w:r>
      <w:r w:rsidR="000242F6" w:rsidRPr="003066BD">
        <w:rPr>
          <w:color w:val="000000"/>
          <w:sz w:val="26"/>
          <w:szCs w:val="26"/>
        </w:rPr>
        <w:t>phần lớn các bài viết này không cung cấp một cơ sở lý thuyết hoàn chỉnh nào giúp hiểu rõ đặc điểm vai trò của Hiệp hội, cơ sở hình thành nên vai trò này, và sự thay đổi theo thời gian của vai trò ấy trong bối cảnh một Đông Á đầy biến động. Không chỉ các học giả nghiên cứu về ASEAN, bản thân Hiệp hội các Quốc gia Đông Nam Á cũng không hề có một văn bản chính thức nào đề cập một cách rõ ràng về vai trò mà Hiệp hội này muốn hướng tớ</w:t>
      </w:r>
      <w:r w:rsidR="00CA15A4">
        <w:rPr>
          <w:color w:val="000000"/>
          <w:sz w:val="26"/>
          <w:szCs w:val="26"/>
        </w:rPr>
        <w:t>i</w:t>
      </w:r>
      <w:r w:rsidR="000242F6" w:rsidRPr="003066BD">
        <w:rPr>
          <w:color w:val="000000"/>
          <w:sz w:val="26"/>
          <w:szCs w:val="26"/>
        </w:rPr>
        <w:t xml:space="preserve">. Chính sự không rõ ràng về mặt thuật ngữ, thiếu tính hệ thống và toàn diện trong việc xem xét vai trò của ASEAN trong các hợp tác an ninh - chính trị khu vực Đông Á kể từ sau Chiến tranh Lạnh cũng như sự biến đổi trong vai trò của ASEAN trên thực tế khiến chủ đề nghiên cứu về vai trò của ASEAN luôn được quan tâm.  </w:t>
      </w:r>
    </w:p>
    <w:p w:rsidR="000242F6" w:rsidRPr="003066BD" w:rsidRDefault="000242F6" w:rsidP="008D5281">
      <w:pPr>
        <w:spacing w:line="240" w:lineRule="auto"/>
        <w:ind w:firstLine="720"/>
        <w:jc w:val="both"/>
        <w:rPr>
          <w:color w:val="000000"/>
          <w:sz w:val="26"/>
          <w:szCs w:val="26"/>
        </w:rPr>
      </w:pPr>
      <w:r w:rsidRPr="003066BD">
        <w:rPr>
          <w:color w:val="000000"/>
          <w:sz w:val="26"/>
          <w:szCs w:val="26"/>
        </w:rPr>
        <w:t xml:space="preserve">Bên cạnh đó, tại Việt Nam, tới thời điểm này </w:t>
      </w:r>
      <w:r w:rsidR="00610C32" w:rsidRPr="003066BD">
        <w:rPr>
          <w:color w:val="000000"/>
          <w:sz w:val="26"/>
          <w:szCs w:val="26"/>
        </w:rPr>
        <w:t xml:space="preserve">dù </w:t>
      </w:r>
      <w:r w:rsidRPr="003066BD">
        <w:rPr>
          <w:color w:val="000000"/>
          <w:sz w:val="26"/>
          <w:szCs w:val="26"/>
        </w:rPr>
        <w:t>đã có một số những công trình nghiên cứu về vai trò của ASEAN nhưng chưa có công trình nào đi sâu nghiên cứu về vai trò cụ thể của thể chế này trong các hợp tác an ninh khu vực Đông Á. Các nghiên cứu chủ yếu xem xét về vai trò của ASEAN trong các hợ</w:t>
      </w:r>
      <w:r w:rsidR="00D95B3F">
        <w:rPr>
          <w:color w:val="000000"/>
          <w:sz w:val="26"/>
          <w:szCs w:val="26"/>
        </w:rPr>
        <w:t>p tác nói chung tại</w:t>
      </w:r>
      <w:r w:rsidRPr="003066BD">
        <w:rPr>
          <w:color w:val="000000"/>
          <w:sz w:val="26"/>
          <w:szCs w:val="26"/>
        </w:rPr>
        <w:t xml:space="preserve"> khu vực. Công trình đề cập tới ASEAN trong lĩnh vực an ninh chính trị thì còn nhiều ý kiế</w:t>
      </w:r>
      <w:r w:rsidR="008F749F" w:rsidRPr="003066BD">
        <w:rPr>
          <w:color w:val="000000"/>
          <w:sz w:val="26"/>
          <w:szCs w:val="26"/>
        </w:rPr>
        <w:t xml:space="preserve">n khác nhau. </w:t>
      </w:r>
      <w:r w:rsidRPr="003066BD">
        <w:rPr>
          <w:color w:val="000000"/>
          <w:sz w:val="26"/>
          <w:szCs w:val="26"/>
        </w:rPr>
        <w:t xml:space="preserve">Trong khi </w:t>
      </w:r>
      <w:r w:rsidRPr="003066BD">
        <w:rPr>
          <w:color w:val="000000"/>
          <w:sz w:val="26"/>
          <w:szCs w:val="26"/>
          <w:lang w:val="vi-VN"/>
        </w:rPr>
        <w:t xml:space="preserve">đó, </w:t>
      </w:r>
      <w:r w:rsidRPr="003066BD">
        <w:rPr>
          <w:color w:val="000000"/>
          <w:sz w:val="26"/>
          <w:szCs w:val="26"/>
        </w:rPr>
        <w:t xml:space="preserve">ASEAN có một ý nghĩa quan trọng đối với Việt Nam, nhất là trong lĩnh vực an ninh - chính trị. </w:t>
      </w:r>
    </w:p>
    <w:p w:rsidR="000242F6" w:rsidRPr="003066BD" w:rsidRDefault="000242F6" w:rsidP="008D5281">
      <w:pPr>
        <w:spacing w:line="240" w:lineRule="auto"/>
        <w:ind w:firstLine="720"/>
        <w:jc w:val="both"/>
        <w:rPr>
          <w:color w:val="000000"/>
          <w:sz w:val="26"/>
          <w:szCs w:val="26"/>
        </w:rPr>
      </w:pPr>
      <w:r w:rsidRPr="003066BD">
        <w:rPr>
          <w:color w:val="000000"/>
          <w:sz w:val="26"/>
          <w:szCs w:val="26"/>
        </w:rPr>
        <w:t>Với những lý do trên, tôi quyết định lựa chọn đề tài “</w:t>
      </w:r>
      <w:r w:rsidRPr="003066BD">
        <w:rPr>
          <w:b/>
          <w:i/>
          <w:color w:val="000000"/>
          <w:sz w:val="26"/>
          <w:szCs w:val="26"/>
        </w:rPr>
        <w:t>Vai trò của ASEAN trong hợp tác an ninh - chính trị Đông Á từ</w:t>
      </w:r>
      <w:r w:rsidR="00742987">
        <w:rPr>
          <w:b/>
          <w:i/>
          <w:color w:val="000000"/>
          <w:sz w:val="26"/>
          <w:szCs w:val="26"/>
        </w:rPr>
        <w:t xml:space="preserve"> sau 1991 đến</w:t>
      </w:r>
      <w:r w:rsidRPr="003066BD">
        <w:rPr>
          <w:b/>
          <w:i/>
          <w:color w:val="000000"/>
          <w:sz w:val="26"/>
          <w:szCs w:val="26"/>
        </w:rPr>
        <w:t xml:space="preserve"> 2015</w:t>
      </w:r>
      <w:r w:rsidRPr="003066BD">
        <w:rPr>
          <w:color w:val="000000"/>
          <w:sz w:val="26"/>
          <w:szCs w:val="26"/>
        </w:rPr>
        <w:t>” là đề tài nghiên cứu của luận án.</w:t>
      </w:r>
    </w:p>
    <w:p w:rsidR="000242F6" w:rsidRPr="003066BD" w:rsidRDefault="000242F6" w:rsidP="008D5281">
      <w:pPr>
        <w:pStyle w:val="ListParagraph"/>
        <w:numPr>
          <w:ilvl w:val="0"/>
          <w:numId w:val="11"/>
        </w:numPr>
        <w:spacing w:before="0" w:after="0" w:line="240" w:lineRule="auto"/>
        <w:jc w:val="both"/>
        <w:rPr>
          <w:b/>
          <w:sz w:val="26"/>
          <w:szCs w:val="26"/>
          <w:lang w:val="vi-VN"/>
        </w:rPr>
      </w:pPr>
      <w:r w:rsidRPr="003066BD">
        <w:rPr>
          <w:b/>
          <w:sz w:val="26"/>
          <w:szCs w:val="26"/>
          <w:lang w:val="vi-VN"/>
        </w:rPr>
        <w:t>Mục đích và nhiệm vụ nghiên cứu</w:t>
      </w:r>
    </w:p>
    <w:p w:rsidR="00D0415A" w:rsidRPr="00D0415A" w:rsidRDefault="000242F6" w:rsidP="008D5281">
      <w:pPr>
        <w:pStyle w:val="ListParagraph"/>
        <w:numPr>
          <w:ilvl w:val="1"/>
          <w:numId w:val="11"/>
        </w:numPr>
        <w:spacing w:before="0" w:after="0" w:line="240" w:lineRule="auto"/>
        <w:jc w:val="both"/>
        <w:rPr>
          <w:color w:val="000000"/>
          <w:sz w:val="26"/>
          <w:szCs w:val="26"/>
        </w:rPr>
      </w:pPr>
      <w:r w:rsidRPr="00304EB9">
        <w:rPr>
          <w:b/>
          <w:i/>
          <w:sz w:val="26"/>
          <w:szCs w:val="26"/>
          <w:lang w:val="vi-VN"/>
        </w:rPr>
        <w:t>Mục đích</w:t>
      </w:r>
      <w:r w:rsidR="00E103FC" w:rsidRPr="00304EB9">
        <w:rPr>
          <w:b/>
          <w:i/>
          <w:sz w:val="26"/>
          <w:szCs w:val="26"/>
          <w:lang w:val="vi-VN"/>
        </w:rPr>
        <w:t xml:space="preserve">: </w:t>
      </w:r>
    </w:p>
    <w:p w:rsidR="000242F6" w:rsidRPr="00D0415A" w:rsidRDefault="000242F6" w:rsidP="00D0415A">
      <w:pPr>
        <w:spacing w:before="0" w:after="0" w:line="240" w:lineRule="auto"/>
        <w:ind w:firstLine="720"/>
        <w:jc w:val="both"/>
        <w:rPr>
          <w:color w:val="000000"/>
          <w:sz w:val="26"/>
          <w:szCs w:val="26"/>
        </w:rPr>
      </w:pPr>
      <w:r w:rsidRPr="00D0415A">
        <w:rPr>
          <w:bCs/>
          <w:color w:val="000000"/>
          <w:spacing w:val="-2"/>
          <w:sz w:val="26"/>
          <w:szCs w:val="26"/>
          <w:lang w:val="it-IT"/>
        </w:rPr>
        <w:t xml:space="preserve">Luận án phân tích và làm rõ vai trò của ASEAN trong hợp tác an ninh - </w:t>
      </w:r>
      <w:r w:rsidRPr="00D0415A">
        <w:rPr>
          <w:color w:val="000000"/>
          <w:sz w:val="26"/>
          <w:szCs w:val="26"/>
        </w:rPr>
        <w:t>chính trị khu vực Đông Á từ sau năm 1991 tới 2015. Trên cơ sở đó, đưa ra dự báo về vai trò của Hiệp hội đến năm 2025 và các khuyến nghị cho ASEAN cũng như Việt Nam nhằm duy trì vai trò của Hiệp hội trong các hợp tác an ninh - chính trị khu vực.</w:t>
      </w:r>
    </w:p>
    <w:p w:rsidR="000242F6" w:rsidRPr="003066BD" w:rsidRDefault="000242F6" w:rsidP="008D5281">
      <w:pPr>
        <w:pStyle w:val="ListParagraph"/>
        <w:numPr>
          <w:ilvl w:val="1"/>
          <w:numId w:val="11"/>
        </w:numPr>
        <w:spacing w:before="0" w:after="0" w:line="240" w:lineRule="auto"/>
        <w:jc w:val="both"/>
        <w:rPr>
          <w:b/>
          <w:i/>
          <w:sz w:val="26"/>
          <w:szCs w:val="26"/>
          <w:lang w:val="vi-VN"/>
        </w:rPr>
      </w:pPr>
      <w:r w:rsidRPr="003066BD">
        <w:rPr>
          <w:b/>
          <w:i/>
          <w:sz w:val="26"/>
          <w:szCs w:val="26"/>
        </w:rPr>
        <w:t xml:space="preserve"> </w:t>
      </w:r>
      <w:r w:rsidRPr="003066BD">
        <w:rPr>
          <w:b/>
          <w:i/>
          <w:sz w:val="26"/>
          <w:szCs w:val="26"/>
          <w:lang w:val="vi-VN"/>
        </w:rPr>
        <w:t xml:space="preserve">Nhiệm vụ </w:t>
      </w:r>
      <w:r w:rsidR="00E103FC" w:rsidRPr="003066BD">
        <w:rPr>
          <w:b/>
          <w:i/>
          <w:sz w:val="26"/>
          <w:szCs w:val="26"/>
          <w:lang w:val="vi-VN"/>
        </w:rPr>
        <w:t>đề tài:</w:t>
      </w:r>
    </w:p>
    <w:p w:rsidR="000242F6" w:rsidRPr="003066BD" w:rsidRDefault="009B11B9" w:rsidP="008D5281">
      <w:pPr>
        <w:pStyle w:val="ListParagraph"/>
        <w:numPr>
          <w:ilvl w:val="0"/>
          <w:numId w:val="13"/>
        </w:numPr>
        <w:spacing w:line="240" w:lineRule="auto"/>
        <w:ind w:left="0" w:right="17" w:firstLine="360"/>
        <w:jc w:val="both"/>
        <w:rPr>
          <w:color w:val="000000"/>
          <w:sz w:val="26"/>
          <w:szCs w:val="26"/>
        </w:rPr>
      </w:pPr>
      <w:r w:rsidRPr="003066BD">
        <w:rPr>
          <w:color w:val="000000"/>
          <w:sz w:val="26"/>
          <w:szCs w:val="26"/>
        </w:rPr>
        <w:t>N</w:t>
      </w:r>
      <w:r w:rsidR="000242F6" w:rsidRPr="003066BD">
        <w:rPr>
          <w:color w:val="000000"/>
          <w:sz w:val="26"/>
          <w:szCs w:val="26"/>
        </w:rPr>
        <w:t>ghiên cứu tổng quan cơ sở lý luận và các quan điểm lý thuyết về cơ sở hình thành, đặc điểm, và sự thể hiện của vai trò của một chủ thể QHQT trong hợ</w:t>
      </w:r>
      <w:r w:rsidR="008F749F" w:rsidRPr="003066BD">
        <w:rPr>
          <w:color w:val="000000"/>
          <w:sz w:val="26"/>
          <w:szCs w:val="26"/>
        </w:rPr>
        <w:t>p tác an ninh</w:t>
      </w:r>
      <w:r w:rsidR="000530AA">
        <w:rPr>
          <w:color w:val="000000"/>
          <w:sz w:val="26"/>
          <w:szCs w:val="26"/>
        </w:rPr>
        <w:t xml:space="preserve"> </w:t>
      </w:r>
      <w:r w:rsidR="008F749F" w:rsidRPr="003066BD">
        <w:rPr>
          <w:color w:val="000000"/>
          <w:sz w:val="26"/>
          <w:szCs w:val="26"/>
        </w:rPr>
        <w:t>-</w:t>
      </w:r>
      <w:r w:rsidR="000530AA">
        <w:rPr>
          <w:color w:val="000000"/>
          <w:sz w:val="26"/>
          <w:szCs w:val="26"/>
        </w:rPr>
        <w:t xml:space="preserve"> </w:t>
      </w:r>
      <w:r w:rsidR="000242F6" w:rsidRPr="003066BD">
        <w:rPr>
          <w:color w:val="000000"/>
          <w:sz w:val="26"/>
          <w:szCs w:val="26"/>
        </w:rPr>
        <w:t>chính trị.</w:t>
      </w:r>
    </w:p>
    <w:p w:rsidR="000242F6" w:rsidRPr="003066BD" w:rsidRDefault="009B11B9" w:rsidP="008D5281">
      <w:pPr>
        <w:pStyle w:val="ListParagraph"/>
        <w:numPr>
          <w:ilvl w:val="0"/>
          <w:numId w:val="13"/>
        </w:numPr>
        <w:spacing w:line="240" w:lineRule="auto"/>
        <w:ind w:left="0" w:right="17" w:firstLine="360"/>
        <w:jc w:val="both"/>
        <w:rPr>
          <w:color w:val="000000"/>
          <w:sz w:val="26"/>
          <w:szCs w:val="26"/>
        </w:rPr>
      </w:pPr>
      <w:r w:rsidRPr="003066BD">
        <w:rPr>
          <w:color w:val="000000"/>
          <w:sz w:val="26"/>
          <w:szCs w:val="26"/>
        </w:rPr>
        <w:t>T</w:t>
      </w:r>
      <w:r w:rsidR="000242F6" w:rsidRPr="003066BD">
        <w:rPr>
          <w:color w:val="000000"/>
          <w:sz w:val="26"/>
          <w:szCs w:val="26"/>
        </w:rPr>
        <w:t>ìm ra khung lý thuyết phù hợp với việc nghiên cứu về vai trò của riêng trường hợp ASEAN.</w:t>
      </w:r>
    </w:p>
    <w:p w:rsidR="000242F6" w:rsidRPr="003066BD" w:rsidRDefault="009B11B9" w:rsidP="008D5281">
      <w:pPr>
        <w:pStyle w:val="ListParagraph"/>
        <w:numPr>
          <w:ilvl w:val="0"/>
          <w:numId w:val="13"/>
        </w:numPr>
        <w:spacing w:line="240" w:lineRule="auto"/>
        <w:ind w:left="0" w:right="17" w:firstLine="360"/>
        <w:jc w:val="both"/>
        <w:rPr>
          <w:color w:val="000000"/>
          <w:sz w:val="26"/>
          <w:szCs w:val="26"/>
        </w:rPr>
      </w:pPr>
      <w:r w:rsidRPr="003066BD">
        <w:rPr>
          <w:color w:val="000000"/>
          <w:sz w:val="26"/>
          <w:szCs w:val="26"/>
        </w:rPr>
        <w:t>P</w:t>
      </w:r>
      <w:r w:rsidR="000242F6" w:rsidRPr="003066BD">
        <w:rPr>
          <w:color w:val="000000"/>
          <w:sz w:val="26"/>
          <w:szCs w:val="26"/>
        </w:rPr>
        <w:t xml:space="preserve">hân tích sự thay đổi của vai trò này qua thời gian, trong sự thay đổi của bối cảnh trong nước, khu vực và thế giới. </w:t>
      </w:r>
    </w:p>
    <w:p w:rsidR="000242F6" w:rsidRPr="003066BD" w:rsidRDefault="009B11B9" w:rsidP="008D5281">
      <w:pPr>
        <w:pStyle w:val="ListParagraph"/>
        <w:numPr>
          <w:ilvl w:val="0"/>
          <w:numId w:val="13"/>
        </w:numPr>
        <w:spacing w:line="240" w:lineRule="auto"/>
        <w:ind w:left="0" w:right="17" w:firstLine="360"/>
        <w:jc w:val="both"/>
        <w:rPr>
          <w:color w:val="000000"/>
          <w:sz w:val="26"/>
          <w:szCs w:val="26"/>
        </w:rPr>
      </w:pPr>
      <w:r w:rsidRPr="003066BD">
        <w:rPr>
          <w:color w:val="000000"/>
          <w:sz w:val="26"/>
          <w:szCs w:val="26"/>
        </w:rPr>
        <w:t>Đ</w:t>
      </w:r>
      <w:r w:rsidR="000242F6" w:rsidRPr="003066BD">
        <w:rPr>
          <w:color w:val="000000"/>
          <w:sz w:val="26"/>
          <w:szCs w:val="26"/>
        </w:rPr>
        <w:t xml:space="preserve">ánh giá </w:t>
      </w:r>
      <w:r w:rsidR="00E32B2E" w:rsidRPr="003066BD">
        <w:rPr>
          <w:color w:val="000000"/>
          <w:sz w:val="26"/>
          <w:szCs w:val="26"/>
        </w:rPr>
        <w:t xml:space="preserve">mức độ </w:t>
      </w:r>
      <w:r w:rsidR="000242F6" w:rsidRPr="003066BD">
        <w:rPr>
          <w:color w:val="000000"/>
          <w:sz w:val="26"/>
          <w:szCs w:val="26"/>
        </w:rPr>
        <w:t>vai trò của ASEAN và xác định những thuận lợi và khó khăn đối với vai trò này.</w:t>
      </w:r>
    </w:p>
    <w:p w:rsidR="000242F6" w:rsidRDefault="009B11B9" w:rsidP="008D5281">
      <w:pPr>
        <w:pStyle w:val="ListParagraph"/>
        <w:numPr>
          <w:ilvl w:val="0"/>
          <w:numId w:val="13"/>
        </w:numPr>
        <w:spacing w:line="240" w:lineRule="auto"/>
        <w:ind w:left="0" w:right="17" w:firstLine="360"/>
        <w:jc w:val="both"/>
        <w:rPr>
          <w:color w:val="000000"/>
          <w:sz w:val="26"/>
          <w:szCs w:val="26"/>
        </w:rPr>
      </w:pPr>
      <w:r w:rsidRPr="003066BD">
        <w:rPr>
          <w:color w:val="000000"/>
          <w:sz w:val="26"/>
          <w:szCs w:val="26"/>
        </w:rPr>
        <w:t>P</w:t>
      </w:r>
      <w:r w:rsidR="000242F6" w:rsidRPr="003066BD">
        <w:rPr>
          <w:color w:val="000000"/>
          <w:sz w:val="26"/>
          <w:szCs w:val="26"/>
        </w:rPr>
        <w:t>hân tích và dự báo về vai trò củ</w:t>
      </w:r>
      <w:r w:rsidR="00E32B2E" w:rsidRPr="003066BD">
        <w:rPr>
          <w:color w:val="000000"/>
          <w:sz w:val="26"/>
          <w:szCs w:val="26"/>
        </w:rPr>
        <w:t>a ASEAN trong hợ</w:t>
      </w:r>
      <w:r w:rsidR="00D0415A">
        <w:rPr>
          <w:color w:val="000000"/>
          <w:sz w:val="26"/>
          <w:szCs w:val="26"/>
        </w:rPr>
        <w:t>p tác an ninh</w:t>
      </w:r>
      <w:r w:rsidR="000530AA">
        <w:rPr>
          <w:color w:val="000000"/>
          <w:sz w:val="26"/>
          <w:szCs w:val="26"/>
        </w:rPr>
        <w:t xml:space="preserve"> </w:t>
      </w:r>
      <w:r w:rsidR="00D0415A">
        <w:rPr>
          <w:color w:val="000000"/>
          <w:sz w:val="26"/>
          <w:szCs w:val="26"/>
        </w:rPr>
        <w:t>-</w:t>
      </w:r>
      <w:r w:rsidR="000530AA">
        <w:rPr>
          <w:color w:val="000000"/>
          <w:sz w:val="26"/>
          <w:szCs w:val="26"/>
        </w:rPr>
        <w:t xml:space="preserve"> </w:t>
      </w:r>
      <w:r w:rsidR="00E32B2E" w:rsidRPr="003066BD">
        <w:rPr>
          <w:color w:val="000000"/>
          <w:sz w:val="26"/>
          <w:szCs w:val="26"/>
        </w:rPr>
        <w:t xml:space="preserve">chính trị </w:t>
      </w:r>
      <w:r w:rsidR="000242F6" w:rsidRPr="003066BD">
        <w:rPr>
          <w:color w:val="000000"/>
          <w:sz w:val="26"/>
          <w:szCs w:val="26"/>
        </w:rPr>
        <w:t>tới năm 2025. Trên cơ sở đó, đưa ra kiến nghị cho ASEAN và Việt Nam trong việc duy trì vai trò của tổ chức này đối với hợp tác an ninh</w:t>
      </w:r>
      <w:r w:rsidR="000530AA">
        <w:rPr>
          <w:color w:val="000000"/>
          <w:sz w:val="26"/>
          <w:szCs w:val="26"/>
        </w:rPr>
        <w:t xml:space="preserve"> </w:t>
      </w:r>
      <w:r w:rsidR="000242F6" w:rsidRPr="003066BD">
        <w:rPr>
          <w:color w:val="000000"/>
          <w:sz w:val="26"/>
          <w:szCs w:val="26"/>
        </w:rPr>
        <w:t>-</w:t>
      </w:r>
      <w:r w:rsidR="000530AA">
        <w:rPr>
          <w:color w:val="000000"/>
          <w:sz w:val="26"/>
          <w:szCs w:val="26"/>
        </w:rPr>
        <w:t xml:space="preserve"> </w:t>
      </w:r>
      <w:r w:rsidR="000242F6" w:rsidRPr="003066BD">
        <w:rPr>
          <w:color w:val="000000"/>
          <w:sz w:val="26"/>
          <w:szCs w:val="26"/>
        </w:rPr>
        <w:t xml:space="preserve">chính trị Đông Á. </w:t>
      </w:r>
    </w:p>
    <w:p w:rsidR="00864D74" w:rsidRDefault="00864D74" w:rsidP="00864D74">
      <w:pPr>
        <w:pStyle w:val="ListParagraph"/>
        <w:spacing w:line="240" w:lineRule="auto"/>
        <w:ind w:left="360" w:right="17"/>
        <w:jc w:val="both"/>
        <w:rPr>
          <w:color w:val="000000"/>
          <w:sz w:val="26"/>
          <w:szCs w:val="26"/>
        </w:rPr>
      </w:pPr>
    </w:p>
    <w:p w:rsidR="00D0415A" w:rsidRPr="003066BD" w:rsidRDefault="00D0415A" w:rsidP="00D0415A">
      <w:pPr>
        <w:pStyle w:val="ListParagraph"/>
        <w:spacing w:line="240" w:lineRule="auto"/>
        <w:ind w:left="360" w:right="17"/>
        <w:jc w:val="both"/>
        <w:rPr>
          <w:color w:val="000000"/>
          <w:sz w:val="26"/>
          <w:szCs w:val="26"/>
        </w:rPr>
      </w:pPr>
    </w:p>
    <w:p w:rsidR="000242F6" w:rsidRPr="003066BD" w:rsidRDefault="000242F6" w:rsidP="008D5281">
      <w:pPr>
        <w:pStyle w:val="ListParagraph"/>
        <w:numPr>
          <w:ilvl w:val="0"/>
          <w:numId w:val="11"/>
        </w:numPr>
        <w:spacing w:before="0" w:after="0" w:line="240" w:lineRule="auto"/>
        <w:jc w:val="both"/>
        <w:rPr>
          <w:b/>
          <w:sz w:val="26"/>
          <w:szCs w:val="26"/>
          <w:lang w:val="vi-VN"/>
        </w:rPr>
      </w:pPr>
      <w:r w:rsidRPr="003066BD">
        <w:rPr>
          <w:b/>
          <w:sz w:val="26"/>
          <w:szCs w:val="26"/>
          <w:lang w:val="vi-VN"/>
        </w:rPr>
        <w:lastRenderedPageBreak/>
        <w:t>Đối tượng và phạm vi nghiên cứu</w:t>
      </w:r>
    </w:p>
    <w:p w:rsidR="000242F6" w:rsidRPr="003066BD" w:rsidRDefault="000242F6" w:rsidP="008D5281">
      <w:pPr>
        <w:pStyle w:val="ListParagraph"/>
        <w:numPr>
          <w:ilvl w:val="1"/>
          <w:numId w:val="11"/>
        </w:numPr>
        <w:spacing w:before="0" w:after="0" w:line="240" w:lineRule="auto"/>
        <w:jc w:val="both"/>
        <w:rPr>
          <w:b/>
          <w:i/>
          <w:sz w:val="26"/>
          <w:szCs w:val="26"/>
          <w:lang w:val="vi-VN"/>
        </w:rPr>
      </w:pPr>
      <w:r w:rsidRPr="003066BD">
        <w:rPr>
          <w:b/>
          <w:i/>
          <w:sz w:val="26"/>
          <w:szCs w:val="26"/>
        </w:rPr>
        <w:t xml:space="preserve"> </w:t>
      </w:r>
      <w:r w:rsidRPr="003066BD">
        <w:rPr>
          <w:b/>
          <w:i/>
          <w:sz w:val="26"/>
          <w:szCs w:val="26"/>
          <w:lang w:val="vi-VN"/>
        </w:rPr>
        <w:t>Đối tượng nghiên cứ</w:t>
      </w:r>
      <w:r w:rsidR="008F749F" w:rsidRPr="003066BD">
        <w:rPr>
          <w:b/>
          <w:i/>
          <w:sz w:val="26"/>
          <w:szCs w:val="26"/>
          <w:lang w:val="vi-VN"/>
        </w:rPr>
        <w:t xml:space="preserve">u: </w:t>
      </w:r>
      <w:r w:rsidR="008F749F" w:rsidRPr="003066BD">
        <w:rPr>
          <w:color w:val="000000"/>
          <w:sz w:val="26"/>
          <w:szCs w:val="26"/>
        </w:rPr>
        <w:t>V</w:t>
      </w:r>
      <w:r w:rsidRPr="003066BD">
        <w:rPr>
          <w:color w:val="000000"/>
          <w:sz w:val="26"/>
          <w:szCs w:val="26"/>
        </w:rPr>
        <w:t xml:space="preserve">ai trò của ASEAN </w:t>
      </w:r>
    </w:p>
    <w:p w:rsidR="000242F6" w:rsidRPr="003066BD" w:rsidRDefault="000242F6" w:rsidP="008D5281">
      <w:pPr>
        <w:pStyle w:val="ListParagraph"/>
        <w:numPr>
          <w:ilvl w:val="1"/>
          <w:numId w:val="11"/>
        </w:numPr>
        <w:spacing w:before="0" w:after="0" w:line="240" w:lineRule="auto"/>
        <w:jc w:val="both"/>
        <w:rPr>
          <w:b/>
          <w:i/>
          <w:sz w:val="26"/>
          <w:szCs w:val="26"/>
          <w:lang w:val="vi-VN"/>
        </w:rPr>
      </w:pPr>
      <w:r w:rsidRPr="003066BD">
        <w:rPr>
          <w:b/>
          <w:i/>
          <w:sz w:val="26"/>
          <w:szCs w:val="26"/>
        </w:rPr>
        <w:t xml:space="preserve"> </w:t>
      </w:r>
      <w:r w:rsidRPr="003066BD">
        <w:rPr>
          <w:b/>
          <w:i/>
          <w:sz w:val="26"/>
          <w:szCs w:val="26"/>
          <w:lang w:val="vi-VN"/>
        </w:rPr>
        <w:t xml:space="preserve">Phạm vi của đề tài: </w:t>
      </w:r>
    </w:p>
    <w:p w:rsidR="000242F6" w:rsidRPr="003066BD" w:rsidRDefault="000242F6" w:rsidP="008D5281">
      <w:pPr>
        <w:spacing w:line="240" w:lineRule="auto"/>
        <w:ind w:firstLine="360"/>
        <w:jc w:val="both"/>
        <w:rPr>
          <w:bCs/>
          <w:color w:val="000000"/>
          <w:sz w:val="26"/>
          <w:szCs w:val="26"/>
          <w:lang w:val="it-IT"/>
        </w:rPr>
      </w:pPr>
      <w:r w:rsidRPr="000530AA">
        <w:rPr>
          <w:bCs/>
          <w:i/>
          <w:color w:val="000000"/>
          <w:sz w:val="26"/>
          <w:szCs w:val="26"/>
          <w:lang w:val="it-IT"/>
        </w:rPr>
        <w:t>Phạm vi không gian:</w:t>
      </w:r>
      <w:r w:rsidRPr="003066BD">
        <w:rPr>
          <w:bCs/>
          <w:color w:val="000000"/>
          <w:sz w:val="26"/>
          <w:szCs w:val="26"/>
          <w:lang w:val="it-IT"/>
        </w:rPr>
        <w:t xml:space="preserve"> Khu vực Đông Á. Trong đó, “Khu vực Đông Á” được hiểu trong Luận án bao gồm Đông Nam Á và Đông Bắc Á.  Tuy nhiên, khi phân tích các nhân tố tác động tới ASEAN và hợp tác an ninh - chính trị ở khu vực Đông Á, luận án có mở rộng phạm vi nghiên cứu sang một số nước liên quan như Mỹ, Úc, Ấn Độ, Nga,... </w:t>
      </w:r>
    </w:p>
    <w:p w:rsidR="00FD0D86" w:rsidRPr="003066BD" w:rsidRDefault="000242F6" w:rsidP="008D5281">
      <w:pPr>
        <w:spacing w:line="240" w:lineRule="auto"/>
        <w:ind w:firstLine="360"/>
        <w:jc w:val="both"/>
        <w:rPr>
          <w:bCs/>
          <w:color w:val="000000"/>
          <w:sz w:val="26"/>
          <w:szCs w:val="26"/>
          <w:lang w:val="it-IT"/>
        </w:rPr>
      </w:pPr>
      <w:r w:rsidRPr="000530AA">
        <w:rPr>
          <w:bCs/>
          <w:i/>
          <w:color w:val="000000"/>
          <w:sz w:val="26"/>
          <w:szCs w:val="26"/>
          <w:lang w:val="it-IT"/>
        </w:rPr>
        <w:t>Phạm vi thời gian:</w:t>
      </w:r>
      <w:r w:rsidRPr="003066BD">
        <w:rPr>
          <w:bCs/>
          <w:color w:val="000000"/>
          <w:sz w:val="26"/>
          <w:szCs w:val="26"/>
          <w:lang w:val="it-IT"/>
        </w:rPr>
        <w:t xml:space="preserve"> Từ sau năm 1991 tới năm 2015. </w:t>
      </w:r>
    </w:p>
    <w:p w:rsidR="000242F6" w:rsidRPr="003066BD" w:rsidRDefault="000242F6" w:rsidP="008D5281">
      <w:pPr>
        <w:spacing w:line="240" w:lineRule="auto"/>
        <w:ind w:firstLine="360"/>
        <w:jc w:val="both"/>
        <w:rPr>
          <w:bCs/>
          <w:color w:val="000000"/>
          <w:sz w:val="26"/>
          <w:szCs w:val="26"/>
          <w:lang w:val="it-IT"/>
        </w:rPr>
      </w:pPr>
      <w:r w:rsidRPr="000530AA">
        <w:rPr>
          <w:bCs/>
          <w:i/>
          <w:color w:val="000000"/>
          <w:sz w:val="26"/>
          <w:szCs w:val="26"/>
          <w:lang w:val="it-IT"/>
        </w:rPr>
        <w:t>Phạm vi nội dung:</w:t>
      </w:r>
      <w:r w:rsidRPr="003066BD">
        <w:rPr>
          <w:bCs/>
          <w:color w:val="000000"/>
          <w:sz w:val="26"/>
          <w:szCs w:val="26"/>
          <w:lang w:val="it-IT"/>
        </w:rPr>
        <w:t xml:space="preserve"> Tập trung vào ASEAN với tư cách là một chủ thể quan hệ quốc tế cùng các thể chế do ASEAN xây dựng. </w:t>
      </w:r>
    </w:p>
    <w:p w:rsidR="000242F6" w:rsidRPr="003066BD" w:rsidRDefault="000242F6" w:rsidP="008D5281">
      <w:pPr>
        <w:spacing w:line="240" w:lineRule="auto"/>
        <w:ind w:firstLine="360"/>
        <w:jc w:val="both"/>
        <w:rPr>
          <w:bCs/>
          <w:color w:val="000000"/>
          <w:sz w:val="26"/>
          <w:szCs w:val="26"/>
          <w:lang w:val="it-IT"/>
        </w:rPr>
      </w:pPr>
      <w:r w:rsidRPr="000530AA">
        <w:rPr>
          <w:bCs/>
          <w:i/>
          <w:color w:val="000000"/>
          <w:sz w:val="26"/>
          <w:szCs w:val="26"/>
          <w:lang w:val="it-IT"/>
        </w:rPr>
        <w:t>Phạm vi lĩnh vực:</w:t>
      </w:r>
      <w:r w:rsidRPr="003066BD">
        <w:rPr>
          <w:bCs/>
          <w:color w:val="000000"/>
          <w:sz w:val="26"/>
          <w:szCs w:val="26"/>
          <w:lang w:val="it-IT"/>
        </w:rPr>
        <w:t xml:space="preserve"> Luận án tập trung vào các hoạt động của ASEAN trong lĩnh vực an ninh - chính trị. </w:t>
      </w:r>
    </w:p>
    <w:p w:rsidR="000242F6" w:rsidRPr="003066BD" w:rsidRDefault="000242F6" w:rsidP="008D5281">
      <w:pPr>
        <w:pStyle w:val="ListParagraph"/>
        <w:numPr>
          <w:ilvl w:val="0"/>
          <w:numId w:val="11"/>
        </w:numPr>
        <w:spacing w:before="0" w:after="0" w:line="240" w:lineRule="auto"/>
        <w:jc w:val="both"/>
        <w:rPr>
          <w:b/>
          <w:sz w:val="26"/>
          <w:szCs w:val="26"/>
          <w:lang w:val="vi-VN"/>
        </w:rPr>
      </w:pPr>
      <w:r w:rsidRPr="003066BD">
        <w:rPr>
          <w:b/>
          <w:sz w:val="26"/>
          <w:szCs w:val="26"/>
          <w:lang w:val="vi-VN"/>
        </w:rPr>
        <w:t xml:space="preserve">Cơ sở lý luận và phương pháp nghiên cứu </w:t>
      </w:r>
    </w:p>
    <w:p w:rsidR="000530AA" w:rsidRPr="000530AA" w:rsidRDefault="000242F6" w:rsidP="000530AA">
      <w:pPr>
        <w:pStyle w:val="ListParagraph"/>
        <w:numPr>
          <w:ilvl w:val="1"/>
          <w:numId w:val="11"/>
        </w:numPr>
        <w:tabs>
          <w:tab w:val="left" w:pos="720"/>
        </w:tabs>
        <w:spacing w:before="0" w:after="0" w:line="240" w:lineRule="auto"/>
        <w:jc w:val="both"/>
        <w:rPr>
          <w:b/>
          <w:i/>
          <w:sz w:val="26"/>
          <w:szCs w:val="26"/>
        </w:rPr>
      </w:pPr>
      <w:r w:rsidRPr="000530AA">
        <w:rPr>
          <w:b/>
          <w:i/>
          <w:sz w:val="26"/>
          <w:szCs w:val="26"/>
        </w:rPr>
        <w:t>Cơ sở lý luận</w:t>
      </w:r>
      <w:r w:rsidR="00304EB9" w:rsidRPr="000530AA">
        <w:rPr>
          <w:b/>
          <w:i/>
          <w:sz w:val="26"/>
          <w:szCs w:val="26"/>
        </w:rPr>
        <w:t xml:space="preserve">: </w:t>
      </w:r>
    </w:p>
    <w:p w:rsidR="000242F6" w:rsidRPr="000530AA" w:rsidRDefault="000242F6" w:rsidP="000530AA">
      <w:pPr>
        <w:spacing w:before="0" w:after="0" w:line="240" w:lineRule="auto"/>
        <w:ind w:left="187" w:firstLine="720"/>
        <w:jc w:val="both"/>
        <w:rPr>
          <w:sz w:val="26"/>
          <w:szCs w:val="26"/>
          <w:lang w:val="vi-VN"/>
        </w:rPr>
      </w:pPr>
      <w:r w:rsidRPr="000530AA">
        <w:rPr>
          <w:sz w:val="26"/>
          <w:szCs w:val="26"/>
          <w:lang w:val="vi-VN"/>
        </w:rPr>
        <w:t>Lý thuyết Phân tích Mạng lưới Xã hội (</w:t>
      </w:r>
      <w:r w:rsidRPr="000530AA">
        <w:rPr>
          <w:i/>
          <w:sz w:val="26"/>
          <w:szCs w:val="26"/>
          <w:lang w:val="vi-VN"/>
        </w:rPr>
        <w:t>Social Network Analysis - SNA</w:t>
      </w:r>
      <w:r w:rsidRPr="000530AA">
        <w:rPr>
          <w:sz w:val="26"/>
          <w:szCs w:val="26"/>
          <w:lang w:val="vi-VN"/>
        </w:rPr>
        <w:t xml:space="preserve">) được lựa chọn là cơ sở lý luận chính. </w:t>
      </w:r>
      <w:r w:rsidR="009B11B9" w:rsidRPr="000530AA">
        <w:rPr>
          <w:sz w:val="26"/>
          <w:szCs w:val="26"/>
          <w:lang w:val="vi-VN"/>
        </w:rPr>
        <w:t xml:space="preserve">Bên cạnh đó, </w:t>
      </w:r>
      <w:r w:rsidRPr="000530AA">
        <w:rPr>
          <w:sz w:val="26"/>
          <w:szCs w:val="26"/>
          <w:lang w:val="vi-VN"/>
        </w:rPr>
        <w:t xml:space="preserve">Luận án đan xen sử dụng một số những luận điểm chính của các lý thuyết QHQT phổ biến như Chủ nghĩa Hiện thực, Chủ nghĩa Tự do, Chủ nghĩa Kiến tạo và Lý thuyết Vai trò (Role theory). </w:t>
      </w:r>
    </w:p>
    <w:p w:rsidR="000530AA" w:rsidRPr="000530AA" w:rsidRDefault="000242F6" w:rsidP="000530AA">
      <w:pPr>
        <w:pStyle w:val="ListParagraph"/>
        <w:numPr>
          <w:ilvl w:val="1"/>
          <w:numId w:val="11"/>
        </w:numPr>
        <w:tabs>
          <w:tab w:val="left" w:pos="720"/>
        </w:tabs>
        <w:spacing w:before="0" w:after="0" w:line="240" w:lineRule="auto"/>
        <w:jc w:val="both"/>
        <w:rPr>
          <w:b/>
          <w:i/>
          <w:sz w:val="26"/>
          <w:szCs w:val="26"/>
          <w:lang w:val="vi-VN"/>
        </w:rPr>
      </w:pPr>
      <w:r w:rsidRPr="003066BD">
        <w:rPr>
          <w:b/>
          <w:i/>
          <w:sz w:val="26"/>
          <w:szCs w:val="26"/>
        </w:rPr>
        <w:t xml:space="preserve"> </w:t>
      </w:r>
      <w:r w:rsidRPr="000530AA">
        <w:rPr>
          <w:b/>
          <w:i/>
          <w:sz w:val="26"/>
          <w:szCs w:val="26"/>
        </w:rPr>
        <w:t>Phương pháp nghiên cứu</w:t>
      </w:r>
      <w:r w:rsidR="00304EB9" w:rsidRPr="000530AA">
        <w:rPr>
          <w:b/>
          <w:i/>
          <w:sz w:val="26"/>
          <w:szCs w:val="26"/>
        </w:rPr>
        <w:t xml:space="preserve">: </w:t>
      </w:r>
    </w:p>
    <w:p w:rsidR="000530AA" w:rsidRDefault="009B11B9" w:rsidP="000530AA">
      <w:pPr>
        <w:tabs>
          <w:tab w:val="left" w:pos="720"/>
        </w:tabs>
        <w:spacing w:before="0" w:after="0" w:line="240" w:lineRule="auto"/>
        <w:ind w:firstLine="720"/>
        <w:jc w:val="both"/>
        <w:rPr>
          <w:sz w:val="26"/>
          <w:szCs w:val="26"/>
          <w:lang w:val="vi-VN"/>
        </w:rPr>
      </w:pPr>
      <w:r w:rsidRPr="000530AA">
        <w:rPr>
          <w:i/>
          <w:sz w:val="26"/>
          <w:szCs w:val="26"/>
          <w:lang w:val="vi-VN"/>
        </w:rPr>
        <w:t>Phương pháp phổ biến trong Khoa học Xã hội</w:t>
      </w:r>
      <w:r w:rsidRPr="000530AA">
        <w:rPr>
          <w:sz w:val="26"/>
          <w:szCs w:val="26"/>
          <w:lang w:val="vi-VN"/>
        </w:rPr>
        <w:t>: Phương pháp phân tích, tổng hợp, Phương pháp thống kê, Phương pháp so sánh</w:t>
      </w:r>
      <w:r w:rsidR="00304EB9" w:rsidRPr="000530AA">
        <w:rPr>
          <w:sz w:val="26"/>
          <w:szCs w:val="26"/>
          <w:lang w:val="vi-VN"/>
        </w:rPr>
        <w:t xml:space="preserve">; </w:t>
      </w:r>
    </w:p>
    <w:p w:rsidR="000242F6" w:rsidRPr="000530AA" w:rsidRDefault="009B11B9" w:rsidP="000530AA">
      <w:pPr>
        <w:tabs>
          <w:tab w:val="left" w:pos="720"/>
        </w:tabs>
        <w:spacing w:before="0" w:after="0" w:line="240" w:lineRule="auto"/>
        <w:ind w:firstLine="720"/>
        <w:jc w:val="both"/>
        <w:rPr>
          <w:b/>
          <w:i/>
          <w:sz w:val="26"/>
          <w:szCs w:val="26"/>
          <w:lang w:val="vi-VN"/>
        </w:rPr>
      </w:pPr>
      <w:r w:rsidRPr="000530AA">
        <w:rPr>
          <w:i/>
          <w:sz w:val="26"/>
          <w:szCs w:val="26"/>
          <w:lang w:val="vi-VN"/>
        </w:rPr>
        <w:t>Phương pháp cụ thể trong nghiên cứ</w:t>
      </w:r>
      <w:r w:rsidR="00304EB9" w:rsidRPr="000530AA">
        <w:rPr>
          <w:i/>
          <w:sz w:val="26"/>
          <w:szCs w:val="26"/>
          <w:lang w:val="vi-VN"/>
        </w:rPr>
        <w:t>u QH</w:t>
      </w:r>
      <w:r w:rsidRPr="000530AA">
        <w:rPr>
          <w:i/>
          <w:sz w:val="26"/>
          <w:szCs w:val="26"/>
          <w:lang w:val="vi-VN"/>
        </w:rPr>
        <w:t>QT</w:t>
      </w:r>
      <w:r w:rsidRPr="000530AA">
        <w:rPr>
          <w:sz w:val="26"/>
          <w:szCs w:val="26"/>
          <w:lang w:val="vi-VN"/>
        </w:rPr>
        <w:t>: Cách tiếp cận 4 cấp độ phân tích, Cách tiếp cận</w:t>
      </w:r>
      <w:r w:rsidRPr="000530AA">
        <w:rPr>
          <w:rFonts w:cs="Times New Roman"/>
          <w:color w:val="000000"/>
          <w:sz w:val="26"/>
          <w:szCs w:val="26"/>
        </w:rPr>
        <w:t xml:space="preserve"> hệ thống - cấu trúc, Cách tiếp cận lịch sử, Phương pháp lịch sử</w:t>
      </w:r>
      <w:r w:rsidR="008F749F" w:rsidRPr="000530AA">
        <w:rPr>
          <w:rFonts w:cs="Times New Roman"/>
          <w:color w:val="000000"/>
          <w:sz w:val="26"/>
          <w:szCs w:val="26"/>
        </w:rPr>
        <w:t>,</w:t>
      </w:r>
      <w:r w:rsidRPr="000530AA">
        <w:rPr>
          <w:rFonts w:cs="Times New Roman"/>
          <w:color w:val="000000"/>
          <w:sz w:val="26"/>
          <w:szCs w:val="26"/>
        </w:rPr>
        <w:t xml:space="preserve"> Phương pháp</w:t>
      </w:r>
      <w:r w:rsidR="000242F6" w:rsidRPr="000530AA">
        <w:rPr>
          <w:color w:val="000000"/>
          <w:sz w:val="26"/>
          <w:szCs w:val="26"/>
        </w:rPr>
        <w:t xml:space="preserve"> của Hiệp hội trong bối cảnh biến đổi của tình hình an ninh - chính trị khu vực. </w:t>
      </w:r>
    </w:p>
    <w:p w:rsidR="000242F6" w:rsidRPr="003066BD" w:rsidRDefault="000242F6" w:rsidP="008D5281">
      <w:pPr>
        <w:pStyle w:val="ListParagraph"/>
        <w:numPr>
          <w:ilvl w:val="0"/>
          <w:numId w:val="11"/>
        </w:numPr>
        <w:spacing w:before="0" w:after="0" w:line="240" w:lineRule="auto"/>
        <w:jc w:val="both"/>
        <w:rPr>
          <w:b/>
          <w:sz w:val="26"/>
          <w:szCs w:val="26"/>
          <w:lang w:val="vi-VN"/>
        </w:rPr>
      </w:pPr>
      <w:r w:rsidRPr="003066BD">
        <w:rPr>
          <w:b/>
          <w:sz w:val="26"/>
          <w:szCs w:val="26"/>
          <w:lang w:val="vi-VN"/>
        </w:rPr>
        <w:t>Ý nghĩa của luận án</w:t>
      </w:r>
    </w:p>
    <w:p w:rsidR="000242F6" w:rsidRPr="003066BD" w:rsidRDefault="000242F6" w:rsidP="008D5281">
      <w:pPr>
        <w:pStyle w:val="ListParagraph"/>
        <w:numPr>
          <w:ilvl w:val="0"/>
          <w:numId w:val="14"/>
        </w:numPr>
        <w:spacing w:before="0" w:after="0" w:line="240" w:lineRule="auto"/>
        <w:ind w:left="90" w:firstLine="270"/>
        <w:jc w:val="both"/>
        <w:rPr>
          <w:sz w:val="26"/>
          <w:szCs w:val="26"/>
          <w:lang w:val="vi-VN"/>
        </w:rPr>
      </w:pPr>
      <w:r w:rsidRPr="003066BD">
        <w:rPr>
          <w:sz w:val="26"/>
          <w:szCs w:val="26"/>
          <w:lang w:val="vi-VN"/>
        </w:rPr>
        <w:t>Về khoa học</w:t>
      </w:r>
      <w:r w:rsidR="00E103FC" w:rsidRPr="003066BD">
        <w:rPr>
          <w:sz w:val="26"/>
          <w:szCs w:val="26"/>
          <w:lang w:val="vi-VN"/>
        </w:rPr>
        <w:t xml:space="preserve">, </w:t>
      </w:r>
      <w:r w:rsidRPr="003066BD">
        <w:rPr>
          <w:sz w:val="26"/>
          <w:szCs w:val="26"/>
          <w:lang w:val="vi-VN"/>
        </w:rPr>
        <w:t xml:space="preserve">Luận án có đóng góp về mặt lý luận thông qua việc </w:t>
      </w:r>
      <w:r w:rsidRPr="003066BD">
        <w:rPr>
          <w:sz w:val="26"/>
          <w:szCs w:val="26"/>
        </w:rPr>
        <w:t>ứng dụng</w:t>
      </w:r>
      <w:r w:rsidRPr="003066BD">
        <w:rPr>
          <w:sz w:val="26"/>
          <w:szCs w:val="26"/>
          <w:lang w:val="vi-VN"/>
        </w:rPr>
        <w:t xml:space="preserve"> một lý thuyết </w:t>
      </w:r>
      <w:r w:rsidRPr="003066BD">
        <w:rPr>
          <w:sz w:val="26"/>
          <w:szCs w:val="26"/>
        </w:rPr>
        <w:t xml:space="preserve">mới từ ngành xã hội học để áp dụng vào trong nghiên cứu QHQT. Đó là Lý thuyết </w:t>
      </w:r>
      <w:r w:rsidRPr="003066BD">
        <w:rPr>
          <w:sz w:val="26"/>
          <w:szCs w:val="26"/>
          <w:lang w:val="vi-VN"/>
        </w:rPr>
        <w:t>Phân tích Mạng lưới Xã hội (SNA)</w:t>
      </w:r>
      <w:r w:rsidRPr="003066BD">
        <w:rPr>
          <w:sz w:val="26"/>
          <w:szCs w:val="26"/>
        </w:rPr>
        <w:t>.</w:t>
      </w:r>
      <w:r w:rsidRPr="003066BD">
        <w:rPr>
          <w:sz w:val="26"/>
          <w:szCs w:val="26"/>
          <w:lang w:val="vi-VN"/>
        </w:rPr>
        <w:t xml:space="preserve"> </w:t>
      </w:r>
      <w:r w:rsidRPr="003066BD">
        <w:rPr>
          <w:sz w:val="26"/>
          <w:szCs w:val="26"/>
        </w:rPr>
        <w:t xml:space="preserve">Lý thuyết này </w:t>
      </w:r>
      <w:r w:rsidRPr="003066BD">
        <w:rPr>
          <w:sz w:val="26"/>
          <w:szCs w:val="26"/>
          <w:lang w:val="vi-VN"/>
        </w:rPr>
        <w:t xml:space="preserve">có khả năng góp phần làm rõ vai trò của Hiệp hội các quốc gia Đông Nam Á trong hợp tác an ninh - chính trị của khu vực Đông Á. </w:t>
      </w:r>
    </w:p>
    <w:p w:rsidR="000242F6" w:rsidRPr="003066BD" w:rsidRDefault="000242F6" w:rsidP="008D5281">
      <w:pPr>
        <w:pStyle w:val="ListParagraph"/>
        <w:numPr>
          <w:ilvl w:val="0"/>
          <w:numId w:val="14"/>
        </w:numPr>
        <w:spacing w:line="240" w:lineRule="auto"/>
        <w:ind w:left="90" w:firstLine="270"/>
        <w:jc w:val="both"/>
        <w:rPr>
          <w:spacing w:val="4"/>
          <w:sz w:val="26"/>
          <w:szCs w:val="26"/>
        </w:rPr>
      </w:pPr>
      <w:r w:rsidRPr="003066BD">
        <w:rPr>
          <w:spacing w:val="4"/>
          <w:sz w:val="26"/>
          <w:szCs w:val="26"/>
        </w:rPr>
        <w:t>Ngoài ra, Luận án cũng đóng góp vào việc tái hiện đầy đủ và hệ thống cũng như làm rõ cơ sở hình thành, quá trình biến đổi của vai trò ASEAN trong thời hiện đại.</w:t>
      </w:r>
    </w:p>
    <w:p w:rsidR="000242F6" w:rsidRPr="003066BD" w:rsidRDefault="000242F6" w:rsidP="008D5281">
      <w:pPr>
        <w:pStyle w:val="ListParagraph"/>
        <w:numPr>
          <w:ilvl w:val="0"/>
          <w:numId w:val="14"/>
        </w:numPr>
        <w:spacing w:before="0" w:after="0" w:line="240" w:lineRule="auto"/>
        <w:ind w:left="90" w:firstLine="270"/>
        <w:jc w:val="both"/>
        <w:rPr>
          <w:b/>
          <w:i/>
          <w:sz w:val="26"/>
          <w:szCs w:val="26"/>
          <w:lang w:val="vi-VN"/>
        </w:rPr>
      </w:pPr>
      <w:r w:rsidRPr="003066BD">
        <w:rPr>
          <w:sz w:val="26"/>
          <w:szCs w:val="26"/>
          <w:lang w:val="vi-VN"/>
        </w:rPr>
        <w:t>Về thực tiễn</w:t>
      </w:r>
      <w:r w:rsidR="00E103FC" w:rsidRPr="003066BD">
        <w:rPr>
          <w:sz w:val="26"/>
          <w:szCs w:val="26"/>
          <w:lang w:val="vi-VN"/>
        </w:rPr>
        <w:t xml:space="preserve">, </w:t>
      </w:r>
      <w:r w:rsidRPr="003066BD">
        <w:rPr>
          <w:sz w:val="26"/>
          <w:szCs w:val="26"/>
          <w:lang w:val="vi-VN"/>
        </w:rPr>
        <w:t>Luận án là công trình tham khảo cho việc giảng dạy, nghiên cứu về lý luận vai trò của chủ thể QHQT nói chung, vai trò của Hiệp hội các quốc gia Đông Nam Á trong hợp tác an ninh - chính trị Đông Á nói riêng và việc áp dụng lý thuyết Phân tích Mạng lưới Xã hội trong nghiên cứu QHQT.</w:t>
      </w:r>
    </w:p>
    <w:p w:rsidR="000242F6" w:rsidRPr="003066BD" w:rsidRDefault="000242F6" w:rsidP="008D5281">
      <w:pPr>
        <w:pStyle w:val="ListParagraph"/>
        <w:numPr>
          <w:ilvl w:val="0"/>
          <w:numId w:val="14"/>
        </w:numPr>
        <w:spacing w:before="0" w:after="0" w:line="240" w:lineRule="auto"/>
        <w:ind w:left="90" w:firstLine="270"/>
        <w:jc w:val="both"/>
        <w:rPr>
          <w:sz w:val="26"/>
          <w:szCs w:val="26"/>
          <w:lang w:val="vi-VN"/>
        </w:rPr>
      </w:pPr>
      <w:r w:rsidRPr="003066BD">
        <w:rPr>
          <w:sz w:val="26"/>
          <w:szCs w:val="26"/>
          <w:lang w:val="vi-VN"/>
        </w:rPr>
        <w:t xml:space="preserve">Công trình này cũng có giá trị trong việc dự báo và góp phần đưa ra các khuyến nghị định hướng chính sách cho ASEAN và Việt Nam trong việc duy trì vai trò của Hiệp hội trong bối cảnh Đông Á có nhiều biến đổi. </w:t>
      </w:r>
    </w:p>
    <w:p w:rsidR="000242F6" w:rsidRPr="003066BD" w:rsidRDefault="000242F6" w:rsidP="008D5281">
      <w:pPr>
        <w:pStyle w:val="ListParagraph"/>
        <w:numPr>
          <w:ilvl w:val="0"/>
          <w:numId w:val="11"/>
        </w:numPr>
        <w:spacing w:before="0" w:after="0" w:line="240" w:lineRule="auto"/>
        <w:jc w:val="both"/>
        <w:rPr>
          <w:b/>
          <w:sz w:val="26"/>
          <w:szCs w:val="26"/>
          <w:lang w:val="vi-VN"/>
        </w:rPr>
      </w:pPr>
      <w:r w:rsidRPr="003066BD">
        <w:rPr>
          <w:b/>
          <w:sz w:val="26"/>
          <w:szCs w:val="26"/>
          <w:lang w:val="vi-VN"/>
        </w:rPr>
        <w:t>Bố cục luận án</w:t>
      </w:r>
    </w:p>
    <w:p w:rsidR="000242F6" w:rsidRPr="003066BD" w:rsidRDefault="000242F6" w:rsidP="008D5281">
      <w:pPr>
        <w:spacing w:line="240" w:lineRule="auto"/>
        <w:ind w:firstLine="720"/>
        <w:jc w:val="both"/>
        <w:rPr>
          <w:color w:val="000000"/>
          <w:sz w:val="26"/>
          <w:szCs w:val="26"/>
        </w:rPr>
      </w:pPr>
      <w:r w:rsidRPr="003066BD">
        <w:rPr>
          <w:color w:val="000000"/>
          <w:sz w:val="26"/>
          <w:szCs w:val="26"/>
        </w:rPr>
        <w:t>Ngoài phần mở đầu, kết luận, danh mục tài liệu tham khảo và trích dẫn và phần phụ lục, luận án gồ</w:t>
      </w:r>
      <w:r w:rsidR="00610C32" w:rsidRPr="003066BD">
        <w:rPr>
          <w:color w:val="000000"/>
          <w:sz w:val="26"/>
          <w:szCs w:val="26"/>
        </w:rPr>
        <w:t xml:space="preserve">m 04 chương với bố cục như sau: </w:t>
      </w:r>
      <w:r w:rsidR="00610C32" w:rsidRPr="000530AA">
        <w:rPr>
          <w:color w:val="000000"/>
          <w:sz w:val="26"/>
          <w:szCs w:val="26"/>
        </w:rPr>
        <w:t>Chương 1: Tổng quan tình hình nghiên cứu; Chương 2: Lý thuyết về vai trò của chủ thể trong quan hệ quốc tế; Chương 3: Sự thay đổi về vai trò của ASEAN; và Chương 4: Đánh giá về vai trò của ASEAN.</w:t>
      </w:r>
      <w:r w:rsidR="00610C32" w:rsidRPr="003066BD">
        <w:rPr>
          <w:color w:val="000000"/>
          <w:sz w:val="26"/>
          <w:szCs w:val="26"/>
        </w:rPr>
        <w:t xml:space="preserve"> </w:t>
      </w:r>
    </w:p>
    <w:p w:rsidR="008E7F1E" w:rsidRPr="003066BD" w:rsidRDefault="00AE17C2" w:rsidP="008D5281">
      <w:pPr>
        <w:spacing w:before="0" w:after="200" w:line="240" w:lineRule="auto"/>
        <w:jc w:val="center"/>
        <w:rPr>
          <w:b/>
          <w:sz w:val="26"/>
          <w:szCs w:val="26"/>
          <w:lang w:val="vi-VN"/>
        </w:rPr>
      </w:pPr>
      <w:r>
        <w:rPr>
          <w:b/>
          <w:sz w:val="26"/>
          <w:szCs w:val="26"/>
          <w:lang w:val="vi-VN"/>
        </w:rPr>
        <w:br w:type="page"/>
      </w:r>
      <w:r w:rsidR="00086D95" w:rsidRPr="003066BD">
        <w:rPr>
          <w:b/>
          <w:sz w:val="26"/>
          <w:szCs w:val="26"/>
          <w:lang w:val="vi-VN"/>
        </w:rPr>
        <w:lastRenderedPageBreak/>
        <w:t xml:space="preserve">CHƯƠNG 1. TỔNG QUAN </w:t>
      </w:r>
      <w:r w:rsidR="00397A05" w:rsidRPr="003066BD">
        <w:rPr>
          <w:b/>
          <w:sz w:val="26"/>
          <w:szCs w:val="26"/>
          <w:lang w:val="vi-VN"/>
        </w:rPr>
        <w:t xml:space="preserve">TÌNH HÌNH </w:t>
      </w:r>
      <w:r w:rsidR="00086D95" w:rsidRPr="003066BD">
        <w:rPr>
          <w:b/>
          <w:sz w:val="26"/>
          <w:szCs w:val="26"/>
          <w:lang w:val="vi-VN"/>
        </w:rPr>
        <w:t>NGHIÊN CỨU</w:t>
      </w:r>
    </w:p>
    <w:p w:rsidR="00D243EA" w:rsidRPr="003066BD" w:rsidRDefault="00D243EA" w:rsidP="008D5281">
      <w:pPr>
        <w:spacing w:line="240" w:lineRule="auto"/>
        <w:ind w:firstLine="720"/>
        <w:jc w:val="both"/>
        <w:rPr>
          <w:color w:val="000000"/>
          <w:sz w:val="26"/>
          <w:szCs w:val="26"/>
        </w:rPr>
      </w:pPr>
      <w:r w:rsidRPr="003066BD">
        <w:rPr>
          <w:color w:val="000000"/>
          <w:sz w:val="26"/>
          <w:szCs w:val="26"/>
        </w:rPr>
        <w:t>Thông qua các công trình nghiên cứu về lý luận vai trò trong quan hệ quốc tế và vai trò của ASEAN của các tác giả trong nước và quốc tế, có thể nhận thấy một số những đặc điểm sau:</w:t>
      </w:r>
    </w:p>
    <w:p w:rsidR="00D243EA" w:rsidRPr="003066BD" w:rsidRDefault="00D243EA" w:rsidP="008D5281">
      <w:pPr>
        <w:pStyle w:val="ListParagraph"/>
        <w:numPr>
          <w:ilvl w:val="1"/>
          <w:numId w:val="15"/>
        </w:numPr>
        <w:spacing w:line="240" w:lineRule="auto"/>
        <w:jc w:val="both"/>
        <w:rPr>
          <w:b/>
          <w:color w:val="000000"/>
          <w:sz w:val="26"/>
          <w:szCs w:val="26"/>
        </w:rPr>
      </w:pPr>
      <w:r w:rsidRPr="003066BD">
        <w:rPr>
          <w:b/>
          <w:color w:val="000000"/>
          <w:sz w:val="26"/>
          <w:szCs w:val="26"/>
        </w:rPr>
        <w:t xml:space="preserve">Tình hình nghiên cứu ở nước ngoài: </w:t>
      </w:r>
    </w:p>
    <w:p w:rsidR="00D243EA" w:rsidRPr="003066BD" w:rsidRDefault="001828B2" w:rsidP="008D5281">
      <w:pPr>
        <w:spacing w:line="240" w:lineRule="auto"/>
        <w:ind w:firstLine="720"/>
        <w:jc w:val="both"/>
        <w:rPr>
          <w:color w:val="000000"/>
          <w:spacing w:val="-2"/>
          <w:sz w:val="26"/>
          <w:szCs w:val="26"/>
        </w:rPr>
      </w:pPr>
      <w:r w:rsidRPr="003066BD">
        <w:rPr>
          <w:color w:val="000000"/>
          <w:spacing w:val="-2"/>
          <w:sz w:val="26"/>
          <w:szCs w:val="26"/>
        </w:rPr>
        <w:t xml:space="preserve"> V</w:t>
      </w:r>
      <w:r w:rsidR="00D243EA" w:rsidRPr="003066BD">
        <w:rPr>
          <w:color w:val="000000"/>
          <w:spacing w:val="-2"/>
          <w:sz w:val="26"/>
          <w:szCs w:val="26"/>
        </w:rPr>
        <w:t>ề mặt lý luận</w:t>
      </w:r>
      <w:r w:rsidRPr="003066BD">
        <w:rPr>
          <w:color w:val="000000"/>
          <w:spacing w:val="-2"/>
          <w:sz w:val="26"/>
          <w:szCs w:val="26"/>
        </w:rPr>
        <w:t xml:space="preserve"> trong nghiên cứu vai trò</w:t>
      </w:r>
      <w:r w:rsidR="00D243EA" w:rsidRPr="003066BD">
        <w:rPr>
          <w:color w:val="000000"/>
          <w:spacing w:val="-2"/>
          <w:sz w:val="26"/>
          <w:szCs w:val="26"/>
        </w:rPr>
        <w:t>, cho tới nay vẫn chưa có hệ thống lý thuyết thống nhất nào được coi là hữu hiệu trong việc nghiên cứu về vai trò của chủ thể trong QHQT. Việc nghiên cứu thường được áp dụng với một số các lý thuyết QHQT chủ yếu. Mỗi lý thuyết có cách nhìn vai trò trong QHQT khác nhau với những hệ tiêu chí riêng. Do vậy, các nghiên cứu về vai trò của chủ thể theo các lý thuyết QHQT này thường bị chi phối bởi quan điểm riêng của các lý thuyết nên dễ bị phiến diện và không đầy đủ. Trên thực tế, việc áp dụng từng lý thuyết này vào nghiên cứu vai trò của ASEAN đều khó trả lời câu hỏi tại sao ASEAN lạ</w:t>
      </w:r>
      <w:r w:rsidR="009E18DC">
        <w:rPr>
          <w:color w:val="000000"/>
          <w:spacing w:val="-2"/>
          <w:sz w:val="26"/>
          <w:szCs w:val="26"/>
        </w:rPr>
        <w:t>i có vai trò, thậ</w:t>
      </w:r>
      <w:r w:rsidR="00D243EA" w:rsidRPr="003066BD">
        <w:rPr>
          <w:color w:val="000000"/>
          <w:spacing w:val="-2"/>
          <w:sz w:val="26"/>
          <w:szCs w:val="26"/>
        </w:rPr>
        <w:t>m chí là vai trò trung tâm. Tuy nhiên, một số tiêu chí đánh giá vai trò của các lý thuyết này là hữu ích trong việc đánh giá vai trò trong QHQT nói chung, vai trò của ASEAN nói riêng.</w:t>
      </w:r>
    </w:p>
    <w:p w:rsidR="00D243EA" w:rsidRPr="00B60629" w:rsidRDefault="001828B2" w:rsidP="008D5281">
      <w:pPr>
        <w:spacing w:line="240" w:lineRule="auto"/>
        <w:ind w:firstLine="720"/>
        <w:jc w:val="both"/>
        <w:rPr>
          <w:color w:val="000000"/>
          <w:spacing w:val="-4"/>
          <w:sz w:val="26"/>
          <w:szCs w:val="26"/>
        </w:rPr>
      </w:pPr>
      <w:r w:rsidRPr="00B60629">
        <w:rPr>
          <w:color w:val="000000"/>
          <w:spacing w:val="-4"/>
          <w:sz w:val="26"/>
          <w:szCs w:val="26"/>
        </w:rPr>
        <w:t xml:space="preserve">Bên cạnh đó, </w:t>
      </w:r>
      <w:r w:rsidR="00D243EA" w:rsidRPr="00B60629">
        <w:rPr>
          <w:color w:val="000000"/>
          <w:spacing w:val="-4"/>
          <w:sz w:val="26"/>
          <w:szCs w:val="26"/>
        </w:rPr>
        <w:t>dù đã có Lý thuyết về vai trò (</w:t>
      </w:r>
      <w:r w:rsidR="00D243EA" w:rsidRPr="00B60629">
        <w:rPr>
          <w:i/>
          <w:color w:val="000000"/>
          <w:spacing w:val="-4"/>
          <w:sz w:val="26"/>
          <w:szCs w:val="26"/>
        </w:rPr>
        <w:t>Role theory</w:t>
      </w:r>
      <w:r w:rsidR="00D243EA" w:rsidRPr="00B60629">
        <w:rPr>
          <w:color w:val="000000"/>
          <w:spacing w:val="-4"/>
          <w:sz w:val="26"/>
          <w:szCs w:val="26"/>
        </w:rPr>
        <w:t>) nhưng lý thuyết này không được sử dụng một cách rộng rãi trong việc nghiên cứu QHQT mà chỉ được dùng mang tính tham khảo trong nghiên cứu chính sách đối ngoại và giới hạn ở một vài nghiên cứu QHQT. Một số cản trở về cấp độ phân tích, về tính đại diện của mẫu nghiên cứu, về sự mơ hồ trong xác định thế nào là bản sắc hay sự thay đổi trong nhận thức nội bộ của các quốc gia, khiến lý thuyết này khó trở thành khuôn khổ phổ biến cho các nghiên cứu vai trò trong QHQT. Liên quan tới luận án, với đối tượng nghiên cứ</w:t>
      </w:r>
      <w:r w:rsidR="000C6EB7">
        <w:rPr>
          <w:color w:val="000000"/>
          <w:spacing w:val="-4"/>
          <w:sz w:val="26"/>
          <w:szCs w:val="26"/>
        </w:rPr>
        <w:t xml:space="preserve">u là ASEAN, </w:t>
      </w:r>
      <w:r w:rsidR="00D243EA" w:rsidRPr="00B60629">
        <w:rPr>
          <w:color w:val="000000"/>
          <w:spacing w:val="-4"/>
          <w:sz w:val="26"/>
          <w:szCs w:val="26"/>
        </w:rPr>
        <w:t>vốn là một tổ chức liên chính phủ (</w:t>
      </w:r>
      <w:r w:rsidR="00D243EA" w:rsidRPr="00B60629">
        <w:rPr>
          <w:i/>
          <w:color w:val="000000"/>
          <w:spacing w:val="-4"/>
          <w:sz w:val="26"/>
          <w:szCs w:val="26"/>
        </w:rPr>
        <w:t>inter-gorvernmental organisation)</w:t>
      </w:r>
      <w:r w:rsidR="00D243EA" w:rsidRPr="00B60629">
        <w:rPr>
          <w:color w:val="000000"/>
          <w:spacing w:val="-4"/>
          <w:sz w:val="26"/>
          <w:szCs w:val="26"/>
        </w:rPr>
        <w:t xml:space="preserve"> có đặc tính đa dạng cao, việc xác định nhận thức về vai trò của Hiệp hội trong quan niệm của các nước khác cũng như của các thành viên là khó </w:t>
      </w:r>
      <w:r w:rsidR="000C6EB7">
        <w:rPr>
          <w:color w:val="000000"/>
          <w:spacing w:val="-4"/>
          <w:sz w:val="26"/>
          <w:szCs w:val="26"/>
        </w:rPr>
        <w:t xml:space="preserve">có thể </w:t>
      </w:r>
      <w:r w:rsidR="00D243EA" w:rsidRPr="00B60629">
        <w:rPr>
          <w:color w:val="000000"/>
          <w:spacing w:val="-4"/>
          <w:sz w:val="26"/>
          <w:szCs w:val="26"/>
        </w:rPr>
        <w:t>chính xác. Tuy không hoàn toàn áp dụng Lý thuyết Vai trò trong nghiên cứu nhưng dựa vào Lý thuyế</w:t>
      </w:r>
      <w:r w:rsidR="000C6EB7">
        <w:rPr>
          <w:color w:val="000000"/>
          <w:spacing w:val="-4"/>
          <w:sz w:val="26"/>
          <w:szCs w:val="26"/>
        </w:rPr>
        <w:t>t này</w:t>
      </w:r>
      <w:r w:rsidR="00D243EA" w:rsidRPr="00B60629">
        <w:rPr>
          <w:color w:val="000000"/>
          <w:spacing w:val="-4"/>
          <w:sz w:val="26"/>
          <w:szCs w:val="26"/>
        </w:rPr>
        <w:t xml:space="preserve"> có thể nhận thấy một số yếu tố có </w:t>
      </w:r>
      <w:r w:rsidR="000C6EB7">
        <w:rPr>
          <w:color w:val="000000"/>
          <w:spacing w:val="-4"/>
          <w:sz w:val="26"/>
          <w:szCs w:val="26"/>
        </w:rPr>
        <w:t>giá trị</w:t>
      </w:r>
      <w:r w:rsidR="00D243EA" w:rsidRPr="00B60629">
        <w:rPr>
          <w:color w:val="000000"/>
          <w:spacing w:val="-4"/>
          <w:sz w:val="26"/>
          <w:szCs w:val="26"/>
        </w:rPr>
        <w:t xml:space="preserve"> tham khảo trong nghiên cứu vai trò củ</w:t>
      </w:r>
      <w:r w:rsidR="000C6EB7">
        <w:rPr>
          <w:color w:val="000000"/>
          <w:spacing w:val="-4"/>
          <w:sz w:val="26"/>
          <w:szCs w:val="26"/>
        </w:rPr>
        <w:t xml:space="preserve">a ASEAN. </w:t>
      </w:r>
    </w:p>
    <w:p w:rsidR="00864435" w:rsidRPr="003066BD" w:rsidRDefault="00864435" w:rsidP="008D5281">
      <w:pPr>
        <w:widowControl w:val="0"/>
        <w:autoSpaceDE w:val="0"/>
        <w:autoSpaceDN w:val="0"/>
        <w:adjustRightInd w:val="0"/>
        <w:spacing w:line="240" w:lineRule="auto"/>
        <w:ind w:firstLine="720"/>
        <w:jc w:val="both"/>
        <w:rPr>
          <w:color w:val="000000"/>
          <w:sz w:val="26"/>
          <w:szCs w:val="26"/>
        </w:rPr>
      </w:pPr>
      <w:r w:rsidRPr="003066BD">
        <w:rPr>
          <w:color w:val="000000"/>
          <w:sz w:val="26"/>
          <w:szCs w:val="26"/>
        </w:rPr>
        <w:t>Khi nghiên cứu về vai trò của chủ thể trong QHQT, có một cách tiếp cận gần đây bắt đầu được áp dụng đó là phương pháp Phân tích Mạng lưới Xã hội (</w:t>
      </w:r>
      <w:r w:rsidR="00A869AE" w:rsidRPr="003066BD">
        <w:rPr>
          <w:color w:val="000000"/>
          <w:sz w:val="26"/>
          <w:szCs w:val="26"/>
        </w:rPr>
        <w:t xml:space="preserve">Social Network Analysis - </w:t>
      </w:r>
      <w:r w:rsidRPr="003066BD">
        <w:rPr>
          <w:color w:val="000000"/>
          <w:sz w:val="26"/>
          <w:szCs w:val="26"/>
        </w:rPr>
        <w:t>SNA). Phương pháp này đa phần được áp dụng trong các nghiên cứu về xã hội học và truyền thông nhằm tìm hiểu vai trò của một chủ thể trong một mạng lưới. Đặc biệt, một số các quan điểm về sức mạnh xã hội, vai trò của vị trí trong một mạng lưới, ảnh hưởng của mối quan hệ giữa các vị trí trong một mạng lưới được đề cập trong các công trình.</w:t>
      </w:r>
    </w:p>
    <w:p w:rsidR="00D243EA" w:rsidRPr="003066BD" w:rsidRDefault="001828B2" w:rsidP="008D5281">
      <w:pPr>
        <w:spacing w:line="240" w:lineRule="auto"/>
        <w:ind w:firstLine="720"/>
        <w:jc w:val="both"/>
        <w:rPr>
          <w:color w:val="000000"/>
          <w:sz w:val="26"/>
          <w:szCs w:val="26"/>
        </w:rPr>
      </w:pPr>
      <w:r w:rsidRPr="003066BD">
        <w:rPr>
          <w:color w:val="000000"/>
          <w:sz w:val="26"/>
          <w:szCs w:val="26"/>
        </w:rPr>
        <w:t>V</w:t>
      </w:r>
      <w:r w:rsidR="00D243EA" w:rsidRPr="003066BD">
        <w:rPr>
          <w:color w:val="000000"/>
          <w:sz w:val="26"/>
          <w:szCs w:val="26"/>
        </w:rPr>
        <w:t xml:space="preserve">iệc nghiên cứu vai trò của ASEAN của các tác giả nước ngoài là khá phong phú. Các nghiên cứu này chủ yếu dựa trên cách tiếp cận của Chủ nghĩa Hiện thực, Chủ nghĩa Tự do và Chủ nghĩa Kiến tạo. Các công trình này đã đóng góp nhiều cách nhìn khác nhau, với nhiều quan điểm khác nhau về vai trò của ASEAN. Các công trình này không chỉ đóng góp cho luận án về cái nhìn đa chiều mà còn trong lập luận, chứng minh về vai trò của ASEAN. Các công trình này đã chỉ ra cả điểm mạnh và điểm yếu trong xây dựng vai trò của ASEAN. Tuy nhiên, do cách tiếp cận khác nhau, các nghiên cứu của các tác giả nước ngoài cũng có sự phiến diện nhất định </w:t>
      </w:r>
      <w:r w:rsidR="00B06F9C">
        <w:rPr>
          <w:color w:val="000000"/>
          <w:sz w:val="26"/>
          <w:szCs w:val="26"/>
        </w:rPr>
        <w:t>và</w:t>
      </w:r>
      <w:r w:rsidR="00D243EA" w:rsidRPr="003066BD">
        <w:rPr>
          <w:color w:val="000000"/>
          <w:sz w:val="26"/>
          <w:szCs w:val="26"/>
        </w:rPr>
        <w:t xml:space="preserve"> chưa phản ánh được hết những cơ sở và cách thức mà ASEAN có thể tạo dựng được</w:t>
      </w:r>
      <w:r w:rsidR="00B06F9C">
        <w:rPr>
          <w:color w:val="000000"/>
          <w:sz w:val="26"/>
          <w:szCs w:val="26"/>
        </w:rPr>
        <w:t xml:space="preserve"> vai trò của mình</w:t>
      </w:r>
      <w:r w:rsidR="00D243EA" w:rsidRPr="003066BD">
        <w:rPr>
          <w:color w:val="000000"/>
          <w:sz w:val="26"/>
          <w:szCs w:val="26"/>
        </w:rPr>
        <w:t xml:space="preserve">.  </w:t>
      </w:r>
    </w:p>
    <w:p w:rsidR="00864435" w:rsidRPr="003066BD" w:rsidRDefault="00864435" w:rsidP="008D5281">
      <w:pPr>
        <w:spacing w:line="240" w:lineRule="auto"/>
        <w:ind w:firstLine="720"/>
        <w:jc w:val="both"/>
        <w:rPr>
          <w:color w:val="000000"/>
          <w:sz w:val="26"/>
          <w:szCs w:val="26"/>
        </w:rPr>
      </w:pPr>
      <w:r w:rsidRPr="003066BD">
        <w:rPr>
          <w:color w:val="000000"/>
          <w:sz w:val="26"/>
          <w:szCs w:val="26"/>
        </w:rPr>
        <w:t xml:space="preserve">Luận án có chú ý tới một nghiên cứu của tác giả Mely Caballero – Athony (2014) về việc áp dụng lý luận về vai trò trung tâm của phân tích mạng lưới xã hội (SNA) đối với vai trò trung tâm của ASEAN. Công trình tuy không dài nhưng là một gợi ý mới mẻ, đáng quan tâm. </w:t>
      </w:r>
    </w:p>
    <w:p w:rsidR="001828B2" w:rsidRPr="003066BD" w:rsidRDefault="001828B2" w:rsidP="008D5281">
      <w:pPr>
        <w:pStyle w:val="ListParagraph"/>
        <w:numPr>
          <w:ilvl w:val="1"/>
          <w:numId w:val="15"/>
        </w:numPr>
        <w:spacing w:line="240" w:lineRule="auto"/>
        <w:jc w:val="both"/>
        <w:rPr>
          <w:b/>
          <w:color w:val="000000"/>
          <w:sz w:val="26"/>
          <w:szCs w:val="26"/>
        </w:rPr>
      </w:pPr>
      <w:r w:rsidRPr="003066BD">
        <w:rPr>
          <w:b/>
          <w:color w:val="000000"/>
          <w:sz w:val="26"/>
          <w:szCs w:val="26"/>
        </w:rPr>
        <w:t>Tình hình nghiên cứu ở trong nước:</w:t>
      </w:r>
    </w:p>
    <w:p w:rsidR="00D243EA" w:rsidRPr="003066BD" w:rsidRDefault="00557CBF" w:rsidP="008D5281">
      <w:pPr>
        <w:spacing w:line="240" w:lineRule="auto"/>
        <w:ind w:firstLine="720"/>
        <w:jc w:val="both"/>
        <w:rPr>
          <w:color w:val="000000"/>
          <w:sz w:val="26"/>
          <w:szCs w:val="26"/>
        </w:rPr>
      </w:pPr>
      <w:r>
        <w:rPr>
          <w:color w:val="000000"/>
          <w:sz w:val="26"/>
          <w:szCs w:val="26"/>
        </w:rPr>
        <w:lastRenderedPageBreak/>
        <w:t>K</w:t>
      </w:r>
      <w:r w:rsidR="00D243EA" w:rsidRPr="003066BD">
        <w:rPr>
          <w:color w:val="000000"/>
          <w:sz w:val="26"/>
          <w:szCs w:val="26"/>
        </w:rPr>
        <w:t>hi bàn về vai trò của ASEAN, các tác phẩm và công trình nghiên cứu trong nước về vai trò củ</w:t>
      </w:r>
      <w:r>
        <w:rPr>
          <w:color w:val="000000"/>
          <w:sz w:val="26"/>
          <w:szCs w:val="26"/>
        </w:rPr>
        <w:t>a ASEAN là</w:t>
      </w:r>
      <w:r w:rsidR="00D243EA" w:rsidRPr="003066BD">
        <w:rPr>
          <w:color w:val="000000"/>
          <w:sz w:val="26"/>
          <w:szCs w:val="26"/>
        </w:rPr>
        <w:t xml:space="preserve"> khá phong phú. Các công trình </w:t>
      </w:r>
      <w:r>
        <w:rPr>
          <w:color w:val="000000"/>
          <w:sz w:val="26"/>
          <w:szCs w:val="26"/>
        </w:rPr>
        <w:t xml:space="preserve">này </w:t>
      </w:r>
      <w:r w:rsidR="00D243EA" w:rsidRPr="003066BD">
        <w:rPr>
          <w:color w:val="000000"/>
          <w:sz w:val="26"/>
          <w:szCs w:val="26"/>
        </w:rPr>
        <w:t xml:space="preserve">có giá trị tham khảo rất tốt và đóng góp nhiều cho luận án trên nhiều phương diện. Cách các học giả dùng các khái niệm để chỉ về vai trò </w:t>
      </w:r>
      <w:r w:rsidR="0039465D">
        <w:rPr>
          <w:color w:val="000000"/>
          <w:sz w:val="26"/>
          <w:szCs w:val="26"/>
        </w:rPr>
        <w:t xml:space="preserve">của chủ thể QHQT </w:t>
      </w:r>
      <w:r w:rsidR="00D243EA" w:rsidRPr="003066BD">
        <w:rPr>
          <w:color w:val="000000"/>
          <w:sz w:val="26"/>
          <w:szCs w:val="26"/>
        </w:rPr>
        <w:t>nói chung và vai trò của ASEAN là đa dạng. Khái niệ</w:t>
      </w:r>
      <w:r w:rsidR="0039465D">
        <w:rPr>
          <w:color w:val="000000"/>
          <w:sz w:val="26"/>
          <w:szCs w:val="26"/>
        </w:rPr>
        <w:t>m “vai trò”</w:t>
      </w:r>
      <w:r w:rsidR="00D243EA" w:rsidRPr="003066BD">
        <w:rPr>
          <w:color w:val="000000"/>
          <w:sz w:val="26"/>
          <w:szCs w:val="26"/>
        </w:rPr>
        <w:t xml:space="preserve"> </w:t>
      </w:r>
      <w:r w:rsidR="0039465D">
        <w:rPr>
          <w:color w:val="000000"/>
          <w:sz w:val="26"/>
          <w:szCs w:val="26"/>
        </w:rPr>
        <w:t>được các tác giả</w:t>
      </w:r>
      <w:r w:rsidR="00D243EA" w:rsidRPr="003066BD">
        <w:rPr>
          <w:color w:val="000000"/>
          <w:sz w:val="26"/>
          <w:szCs w:val="26"/>
        </w:rPr>
        <w:t xml:space="preserve"> dùng </w:t>
      </w:r>
      <w:r w:rsidR="0039465D">
        <w:rPr>
          <w:color w:val="000000"/>
          <w:sz w:val="26"/>
          <w:szCs w:val="26"/>
        </w:rPr>
        <w:t xml:space="preserve">tương tự như </w:t>
      </w:r>
      <w:r w:rsidR="00D243EA" w:rsidRPr="003066BD">
        <w:rPr>
          <w:color w:val="000000"/>
          <w:sz w:val="26"/>
          <w:szCs w:val="26"/>
        </w:rPr>
        <w:t>“vị thế</w:t>
      </w:r>
      <w:r w:rsidR="0039465D">
        <w:rPr>
          <w:color w:val="000000"/>
          <w:sz w:val="26"/>
          <w:szCs w:val="26"/>
        </w:rPr>
        <w:t xml:space="preserve">” hay </w:t>
      </w:r>
      <w:r w:rsidR="00D243EA" w:rsidRPr="003066BD">
        <w:rPr>
          <w:color w:val="000000"/>
          <w:sz w:val="26"/>
          <w:szCs w:val="26"/>
        </w:rPr>
        <w:t>“tầm quan trọ</w:t>
      </w:r>
      <w:r w:rsidR="0039465D">
        <w:rPr>
          <w:color w:val="000000"/>
          <w:sz w:val="26"/>
          <w:szCs w:val="26"/>
        </w:rPr>
        <w:t>ng”.</w:t>
      </w:r>
      <w:r w:rsidR="00D243EA" w:rsidRPr="003066BD">
        <w:rPr>
          <w:color w:val="000000"/>
          <w:sz w:val="26"/>
          <w:szCs w:val="26"/>
        </w:rPr>
        <w:t xml:space="preserve"> Ngoài ra, các học giả cũng dùng các khái niệm không giống nhau trong cách gọi tên vai trò của chủ thể ASEAN, ví dụ như </w:t>
      </w:r>
      <w:r w:rsidR="00E47A12">
        <w:rPr>
          <w:color w:val="000000"/>
          <w:sz w:val="26"/>
          <w:szCs w:val="26"/>
        </w:rPr>
        <w:t>“</w:t>
      </w:r>
      <w:r w:rsidR="00D243EA" w:rsidRPr="003066BD">
        <w:rPr>
          <w:color w:val="000000"/>
          <w:sz w:val="26"/>
          <w:szCs w:val="26"/>
        </w:rPr>
        <w:t>vai trò cầu nối</w:t>
      </w:r>
      <w:r w:rsidR="00E47A12">
        <w:rPr>
          <w:color w:val="000000"/>
          <w:sz w:val="26"/>
          <w:szCs w:val="26"/>
        </w:rPr>
        <w:t>”</w:t>
      </w:r>
      <w:r w:rsidR="00D243EA" w:rsidRPr="003066BD">
        <w:rPr>
          <w:color w:val="000000"/>
          <w:sz w:val="26"/>
          <w:szCs w:val="26"/>
        </w:rPr>
        <w:t xml:space="preserve">, </w:t>
      </w:r>
      <w:r w:rsidR="00E47A12">
        <w:rPr>
          <w:color w:val="000000"/>
          <w:sz w:val="26"/>
          <w:szCs w:val="26"/>
        </w:rPr>
        <w:t>“</w:t>
      </w:r>
      <w:r w:rsidR="00D243EA" w:rsidRPr="003066BD">
        <w:rPr>
          <w:color w:val="000000"/>
          <w:sz w:val="26"/>
          <w:szCs w:val="26"/>
        </w:rPr>
        <w:t>vai trò điểm hẹn</w:t>
      </w:r>
      <w:r w:rsidR="00E47A12">
        <w:rPr>
          <w:color w:val="000000"/>
          <w:sz w:val="26"/>
          <w:szCs w:val="26"/>
        </w:rPr>
        <w:t>”</w:t>
      </w:r>
      <w:r w:rsidR="00D243EA" w:rsidRPr="003066BD">
        <w:rPr>
          <w:color w:val="000000"/>
          <w:sz w:val="26"/>
          <w:szCs w:val="26"/>
        </w:rPr>
        <w:t xml:space="preserve">, </w:t>
      </w:r>
      <w:r w:rsidR="00E47A12">
        <w:rPr>
          <w:color w:val="000000"/>
          <w:sz w:val="26"/>
          <w:szCs w:val="26"/>
        </w:rPr>
        <w:t>“</w:t>
      </w:r>
      <w:r w:rsidR="00D243EA" w:rsidRPr="003066BD">
        <w:rPr>
          <w:color w:val="000000"/>
          <w:sz w:val="26"/>
          <w:szCs w:val="26"/>
        </w:rPr>
        <w:t>vai trò trung tâm</w:t>
      </w:r>
      <w:r w:rsidR="00E47A12">
        <w:rPr>
          <w:color w:val="000000"/>
          <w:sz w:val="26"/>
          <w:szCs w:val="26"/>
        </w:rPr>
        <w:t>”</w:t>
      </w:r>
      <w:r w:rsidR="00D243EA" w:rsidRPr="003066BD">
        <w:rPr>
          <w:color w:val="000000"/>
          <w:sz w:val="26"/>
          <w:szCs w:val="26"/>
        </w:rPr>
        <w:t xml:space="preserve">, </w:t>
      </w:r>
      <w:r w:rsidR="00E47A12">
        <w:rPr>
          <w:color w:val="000000"/>
          <w:sz w:val="26"/>
          <w:szCs w:val="26"/>
        </w:rPr>
        <w:t>“</w:t>
      </w:r>
      <w:r w:rsidR="00D243EA" w:rsidRPr="003066BD">
        <w:rPr>
          <w:color w:val="000000"/>
          <w:sz w:val="26"/>
          <w:szCs w:val="26"/>
        </w:rPr>
        <w:t>vai trò cân bằng chiến lược</w:t>
      </w:r>
      <w:r w:rsidR="00E47A12">
        <w:rPr>
          <w:color w:val="000000"/>
          <w:sz w:val="26"/>
          <w:szCs w:val="26"/>
        </w:rPr>
        <w:t>”</w:t>
      </w:r>
      <w:r w:rsidR="00D243EA" w:rsidRPr="003066BD">
        <w:rPr>
          <w:color w:val="000000"/>
          <w:sz w:val="26"/>
          <w:szCs w:val="26"/>
        </w:rPr>
        <w:t xml:space="preserve">, </w:t>
      </w:r>
      <w:r w:rsidR="00E47A12">
        <w:rPr>
          <w:color w:val="000000"/>
          <w:sz w:val="26"/>
          <w:szCs w:val="26"/>
        </w:rPr>
        <w:t>“</w:t>
      </w:r>
      <w:r w:rsidR="00D243EA" w:rsidRPr="003066BD">
        <w:rPr>
          <w:color w:val="000000"/>
          <w:sz w:val="26"/>
          <w:szCs w:val="26"/>
        </w:rPr>
        <w:t>vai trò cầm lái</w:t>
      </w:r>
      <w:r w:rsidR="00E47A12">
        <w:rPr>
          <w:color w:val="000000"/>
          <w:sz w:val="26"/>
          <w:szCs w:val="26"/>
        </w:rPr>
        <w:t>”</w:t>
      </w:r>
      <w:r w:rsidR="00D243EA" w:rsidRPr="003066BD">
        <w:rPr>
          <w:color w:val="000000"/>
          <w:sz w:val="26"/>
          <w:szCs w:val="26"/>
        </w:rPr>
        <w:t xml:space="preserve">, </w:t>
      </w:r>
      <w:r w:rsidR="00E47A12">
        <w:rPr>
          <w:color w:val="000000"/>
          <w:sz w:val="26"/>
          <w:szCs w:val="26"/>
        </w:rPr>
        <w:t>“</w:t>
      </w:r>
      <w:r w:rsidR="00D243EA" w:rsidRPr="003066BD">
        <w:rPr>
          <w:color w:val="000000"/>
          <w:sz w:val="26"/>
          <w:szCs w:val="26"/>
        </w:rPr>
        <w:t>vai trò xây dựng</w:t>
      </w:r>
      <w:r w:rsidR="00E47A12">
        <w:rPr>
          <w:color w:val="000000"/>
          <w:sz w:val="26"/>
          <w:szCs w:val="26"/>
        </w:rPr>
        <w:t>”</w:t>
      </w:r>
      <w:r w:rsidR="00D243EA" w:rsidRPr="003066BD">
        <w:rPr>
          <w:color w:val="000000"/>
          <w:sz w:val="26"/>
          <w:szCs w:val="26"/>
        </w:rPr>
        <w:t>…</w:t>
      </w:r>
      <w:r>
        <w:rPr>
          <w:color w:val="000000"/>
          <w:sz w:val="26"/>
          <w:szCs w:val="26"/>
        </w:rPr>
        <w:t xml:space="preserve"> </w:t>
      </w:r>
      <w:r w:rsidR="00D243EA" w:rsidRPr="003066BD">
        <w:rPr>
          <w:color w:val="000000"/>
          <w:sz w:val="26"/>
          <w:szCs w:val="26"/>
        </w:rPr>
        <w:t xml:space="preserve">Một số lượng đáng kể công trình tiếp cận đối tượng nghiên cứu thông qua phương pháp nghiên cứu lịch sử, xem xét các thành tựu và những hạn chế của Hiệp hội và từ đó đánh giá về vai trò của ASEAN… Nhìn chung, cách tiếp cận và tiêu chí đánh giá vai trò vẫn chưa thực sự rõ ràng. </w:t>
      </w:r>
    </w:p>
    <w:p w:rsidR="00D243EA" w:rsidRPr="003066BD" w:rsidRDefault="00D243EA" w:rsidP="008D5281">
      <w:pPr>
        <w:spacing w:line="240" w:lineRule="auto"/>
        <w:ind w:firstLine="720"/>
        <w:jc w:val="both"/>
        <w:rPr>
          <w:color w:val="000000"/>
          <w:sz w:val="26"/>
          <w:szCs w:val="26"/>
        </w:rPr>
      </w:pPr>
      <w:r w:rsidRPr="003066BD">
        <w:rPr>
          <w:color w:val="000000"/>
          <w:sz w:val="26"/>
          <w:szCs w:val="26"/>
        </w:rPr>
        <w:t xml:space="preserve">Một điểm đáng lưu ý khác đó </w:t>
      </w:r>
      <w:r w:rsidR="001B70C6">
        <w:rPr>
          <w:color w:val="000000"/>
          <w:sz w:val="26"/>
          <w:szCs w:val="26"/>
        </w:rPr>
        <w:t xml:space="preserve">là </w:t>
      </w:r>
      <w:r w:rsidRPr="003066BD">
        <w:rPr>
          <w:color w:val="000000"/>
          <w:sz w:val="26"/>
          <w:szCs w:val="26"/>
        </w:rPr>
        <w:t>trong các nghiên cứu lịch sử khi tiếp cận đối tượng nghiên cứu là “vai trò của ASEAN”, các nghiên cứu này thường nghiên cứu trong một giai đoạn nhất định mà chưa quan tâm nhiều đến sự thay đổi vai trò của Hiệp hội qua thời gian. Đây chính là điểm mà Luận án tiến sĩ mong muốn sẽ bổ sung và đóng góp.</w:t>
      </w:r>
    </w:p>
    <w:p w:rsidR="00D243EA" w:rsidRPr="003066BD" w:rsidRDefault="00864435" w:rsidP="008D5281">
      <w:pPr>
        <w:pStyle w:val="ListParagraph"/>
        <w:numPr>
          <w:ilvl w:val="1"/>
          <w:numId w:val="15"/>
        </w:numPr>
        <w:spacing w:before="0" w:after="0" w:line="240" w:lineRule="auto"/>
        <w:jc w:val="both"/>
        <w:rPr>
          <w:b/>
          <w:sz w:val="26"/>
          <w:szCs w:val="26"/>
          <w:lang w:val="vi-VN"/>
        </w:rPr>
      </w:pPr>
      <w:r w:rsidRPr="003066BD">
        <w:rPr>
          <w:b/>
          <w:sz w:val="26"/>
          <w:szCs w:val="26"/>
          <w:lang w:val="vi-VN"/>
        </w:rPr>
        <w:t>Những vấn đề cần tiếp tục nghiên cứu</w:t>
      </w:r>
    </w:p>
    <w:p w:rsidR="00864435" w:rsidRPr="00A97425" w:rsidRDefault="00A869AE" w:rsidP="00A97425">
      <w:pPr>
        <w:pStyle w:val="ListParagraph"/>
        <w:numPr>
          <w:ilvl w:val="0"/>
          <w:numId w:val="14"/>
        </w:numPr>
        <w:spacing w:before="0" w:after="0" w:line="240" w:lineRule="auto"/>
        <w:ind w:left="90" w:firstLine="270"/>
        <w:jc w:val="both"/>
        <w:rPr>
          <w:sz w:val="26"/>
          <w:szCs w:val="26"/>
          <w:lang w:val="vi-VN"/>
        </w:rPr>
      </w:pPr>
      <w:r w:rsidRPr="003066BD">
        <w:rPr>
          <w:sz w:val="26"/>
          <w:szCs w:val="26"/>
          <w:lang w:val="vi-VN"/>
        </w:rPr>
        <w:t>Khung lý thuyết xác định cơ sở hình thành về vai trò của một chủ thể trong quan hệ quốc tế theo hướng tiếp cận của lý thuyết Phân tích mạng lưới xã hội như một cách bổ sung cho các lý thuyết QHQT phổ biến.</w:t>
      </w:r>
    </w:p>
    <w:p w:rsidR="00A869AE" w:rsidRPr="00A97425" w:rsidRDefault="00A869AE" w:rsidP="00A97425">
      <w:pPr>
        <w:pStyle w:val="ListParagraph"/>
        <w:numPr>
          <w:ilvl w:val="0"/>
          <w:numId w:val="14"/>
        </w:numPr>
        <w:spacing w:before="0" w:after="0" w:line="240" w:lineRule="auto"/>
        <w:ind w:left="90" w:firstLine="270"/>
        <w:jc w:val="both"/>
        <w:rPr>
          <w:sz w:val="26"/>
          <w:szCs w:val="26"/>
          <w:lang w:val="vi-VN"/>
        </w:rPr>
      </w:pPr>
      <w:r w:rsidRPr="003066BD">
        <w:rPr>
          <w:sz w:val="26"/>
          <w:szCs w:val="26"/>
          <w:lang w:val="vi-VN"/>
        </w:rPr>
        <w:t>Áp dụng khung lý thuyết này vào trường hợp nghiên cứu về ASEAN</w:t>
      </w:r>
      <w:r w:rsidR="00B62FE3">
        <w:rPr>
          <w:sz w:val="26"/>
          <w:szCs w:val="26"/>
          <w:lang w:val="vi-VN"/>
        </w:rPr>
        <w:t>.</w:t>
      </w:r>
    </w:p>
    <w:p w:rsidR="00A869AE" w:rsidRPr="00A97425" w:rsidRDefault="00A869AE" w:rsidP="00A97425">
      <w:pPr>
        <w:pStyle w:val="ListParagraph"/>
        <w:numPr>
          <w:ilvl w:val="0"/>
          <w:numId w:val="14"/>
        </w:numPr>
        <w:spacing w:before="0" w:after="0" w:line="240" w:lineRule="auto"/>
        <w:ind w:left="90" w:firstLine="270"/>
        <w:jc w:val="both"/>
        <w:rPr>
          <w:sz w:val="26"/>
          <w:szCs w:val="26"/>
          <w:lang w:val="vi-VN"/>
        </w:rPr>
      </w:pPr>
      <w:r w:rsidRPr="003066BD">
        <w:rPr>
          <w:sz w:val="26"/>
          <w:szCs w:val="26"/>
          <w:lang w:val="vi-VN"/>
        </w:rPr>
        <w:t>Dựa trên cách tiếp cận chính là SNA, xem xét những chuyển biến về vai trò của ASEAN, các yếu tố tác động tới vai trò của Hiệp hội và nỗ lực nhằm nâng cao vai trò của Hiệp hội trong toàn bộ giai đoạn 1991 – 2015.</w:t>
      </w:r>
    </w:p>
    <w:p w:rsidR="00A869AE" w:rsidRPr="00A97425" w:rsidRDefault="00A869AE" w:rsidP="00A97425">
      <w:pPr>
        <w:pStyle w:val="ListParagraph"/>
        <w:numPr>
          <w:ilvl w:val="0"/>
          <w:numId w:val="14"/>
        </w:numPr>
        <w:spacing w:before="0" w:after="0" w:line="240" w:lineRule="auto"/>
        <w:ind w:left="90" w:firstLine="270"/>
        <w:jc w:val="both"/>
        <w:rPr>
          <w:sz w:val="26"/>
          <w:szCs w:val="26"/>
          <w:lang w:val="vi-VN"/>
        </w:rPr>
      </w:pPr>
      <w:r w:rsidRPr="003066BD">
        <w:rPr>
          <w:sz w:val="26"/>
          <w:szCs w:val="26"/>
          <w:lang w:val="vi-VN"/>
        </w:rPr>
        <w:t xml:space="preserve">Đánh giá mức độ của vai trò ASEAN từ sau 1995 tới 2015. </w:t>
      </w:r>
    </w:p>
    <w:p w:rsidR="00A869AE" w:rsidRPr="00A97425" w:rsidRDefault="00A869AE" w:rsidP="00A97425">
      <w:pPr>
        <w:pStyle w:val="ListParagraph"/>
        <w:numPr>
          <w:ilvl w:val="0"/>
          <w:numId w:val="14"/>
        </w:numPr>
        <w:spacing w:before="0" w:after="0" w:line="240" w:lineRule="auto"/>
        <w:ind w:left="90" w:firstLine="270"/>
        <w:jc w:val="both"/>
        <w:rPr>
          <w:sz w:val="26"/>
          <w:szCs w:val="26"/>
          <w:lang w:val="vi-VN"/>
        </w:rPr>
      </w:pPr>
      <w:r w:rsidRPr="003066BD">
        <w:rPr>
          <w:sz w:val="26"/>
          <w:szCs w:val="26"/>
          <w:lang w:val="vi-VN"/>
        </w:rPr>
        <w:t>Tìm hiểu các yếu tố tác động tới vai trò của ASEAN tới năm 2025 từ đó đưa ra dự báo về vai trò này của Hiệp hội.</w:t>
      </w:r>
    </w:p>
    <w:p w:rsidR="00A869AE" w:rsidRPr="00A97425" w:rsidRDefault="00A869AE" w:rsidP="00A97425">
      <w:pPr>
        <w:pStyle w:val="ListParagraph"/>
        <w:numPr>
          <w:ilvl w:val="0"/>
          <w:numId w:val="14"/>
        </w:numPr>
        <w:spacing w:before="0" w:after="0" w:line="240" w:lineRule="auto"/>
        <w:ind w:left="90" w:firstLine="270"/>
        <w:jc w:val="both"/>
        <w:rPr>
          <w:sz w:val="26"/>
          <w:szCs w:val="26"/>
          <w:lang w:val="vi-VN"/>
        </w:rPr>
      </w:pPr>
      <w:r w:rsidRPr="003066BD">
        <w:rPr>
          <w:sz w:val="26"/>
          <w:szCs w:val="26"/>
          <w:lang w:val="vi-VN"/>
        </w:rPr>
        <w:t>Đưa ra các khuyến nghị cho ASEAN và Việt Nam trong việc duy trì vai trò của ASEAN trong các hợ</w:t>
      </w:r>
      <w:r w:rsidR="0071064E">
        <w:rPr>
          <w:sz w:val="26"/>
          <w:szCs w:val="26"/>
          <w:lang w:val="vi-VN"/>
        </w:rPr>
        <w:t xml:space="preserve">p tác an ninh - </w:t>
      </w:r>
      <w:r w:rsidRPr="003066BD">
        <w:rPr>
          <w:sz w:val="26"/>
          <w:szCs w:val="26"/>
          <w:lang w:val="vi-VN"/>
        </w:rPr>
        <w:t xml:space="preserve">chính trị Đông Á trong những năm tiếp theo. </w:t>
      </w:r>
    </w:p>
    <w:p w:rsidR="00A869AE" w:rsidRPr="003066BD" w:rsidRDefault="00A869AE" w:rsidP="008D5281">
      <w:pPr>
        <w:spacing w:before="0" w:after="0" w:line="240" w:lineRule="auto"/>
        <w:jc w:val="both"/>
        <w:rPr>
          <w:b/>
          <w:sz w:val="26"/>
          <w:szCs w:val="26"/>
          <w:lang w:val="vi-VN"/>
        </w:rPr>
      </w:pPr>
      <w:r w:rsidRPr="003066BD">
        <w:rPr>
          <w:b/>
          <w:sz w:val="26"/>
          <w:szCs w:val="26"/>
          <w:lang w:val="vi-VN"/>
        </w:rPr>
        <w:t>Tiểu kế</w:t>
      </w:r>
      <w:r w:rsidR="0071064E">
        <w:rPr>
          <w:b/>
          <w:sz w:val="26"/>
          <w:szCs w:val="26"/>
          <w:lang w:val="vi-VN"/>
        </w:rPr>
        <w:t>t chương 1</w:t>
      </w:r>
    </w:p>
    <w:p w:rsidR="00A869AE" w:rsidRPr="003066BD" w:rsidRDefault="00A869AE" w:rsidP="00B66DD8">
      <w:pPr>
        <w:spacing w:before="0" w:after="0" w:line="240" w:lineRule="auto"/>
        <w:ind w:firstLine="720"/>
        <w:jc w:val="both"/>
        <w:rPr>
          <w:sz w:val="26"/>
          <w:szCs w:val="26"/>
          <w:lang w:val="vi-VN"/>
        </w:rPr>
      </w:pPr>
      <w:r w:rsidRPr="003066BD">
        <w:rPr>
          <w:sz w:val="26"/>
          <w:szCs w:val="26"/>
          <w:lang w:val="vi-VN"/>
        </w:rPr>
        <w:t xml:space="preserve">Cho tới nay, có không ít các công trình nghiên cứu về vai trò hoặc có nhắc tới vai trò của ASEAN trong bối cảnh hợp tác Đông Á nói chung. Tuy nhiên, phần lớn các công trình, trong nước và nước ngoài, thường không có một cơ sở </w:t>
      </w:r>
      <w:r w:rsidR="00667C47" w:rsidRPr="003066BD">
        <w:rPr>
          <w:sz w:val="26"/>
          <w:szCs w:val="26"/>
          <w:lang w:val="vi-VN"/>
        </w:rPr>
        <w:t>lý thuyết rõ ràng trong việc tìm hiểu về vai trò của ASEAN trong hợ</w:t>
      </w:r>
      <w:r w:rsidR="0071064E">
        <w:rPr>
          <w:sz w:val="26"/>
          <w:szCs w:val="26"/>
          <w:lang w:val="vi-VN"/>
        </w:rPr>
        <w:t xml:space="preserve">p tác an ninh - </w:t>
      </w:r>
      <w:r w:rsidR="00667C47" w:rsidRPr="003066BD">
        <w:rPr>
          <w:sz w:val="26"/>
          <w:szCs w:val="26"/>
          <w:lang w:val="vi-VN"/>
        </w:rPr>
        <w:t xml:space="preserve">chính trị. Các công trình thường chỉ tập trung nghiên cứu về vai trò của Hiệp hội trong bối cảnh hợp tác Đông Á chung, ở một giai đoạn cụ thể. Luận án sẽ bổ sung cho khoảng trống nghiên cứu này. </w:t>
      </w:r>
    </w:p>
    <w:p w:rsidR="00D243EA" w:rsidRPr="003066BD" w:rsidRDefault="00D243EA" w:rsidP="00B66DD8">
      <w:pPr>
        <w:spacing w:before="0" w:after="0" w:line="240" w:lineRule="auto"/>
        <w:ind w:firstLine="720"/>
        <w:jc w:val="both"/>
        <w:rPr>
          <w:b/>
          <w:sz w:val="26"/>
          <w:szCs w:val="26"/>
          <w:lang w:val="vi-VN"/>
        </w:rPr>
      </w:pPr>
    </w:p>
    <w:p w:rsidR="00D243EA" w:rsidRPr="003066BD" w:rsidRDefault="00B60629" w:rsidP="00B60629">
      <w:pPr>
        <w:spacing w:before="0" w:after="200" w:line="276" w:lineRule="auto"/>
        <w:rPr>
          <w:b/>
          <w:sz w:val="26"/>
          <w:szCs w:val="26"/>
          <w:lang w:val="vi-VN"/>
        </w:rPr>
      </w:pPr>
      <w:r>
        <w:rPr>
          <w:b/>
          <w:sz w:val="26"/>
          <w:szCs w:val="26"/>
          <w:lang w:val="vi-VN"/>
        </w:rPr>
        <w:br w:type="page"/>
      </w:r>
    </w:p>
    <w:p w:rsidR="0098339F" w:rsidRPr="009B4369" w:rsidRDefault="0098339F" w:rsidP="00B60629">
      <w:pPr>
        <w:pStyle w:val="Body"/>
        <w:spacing w:line="240" w:lineRule="auto"/>
        <w:jc w:val="center"/>
        <w:rPr>
          <w:rFonts w:cs="Times New Roman"/>
          <w:b/>
          <w:spacing w:val="-10"/>
          <w:sz w:val="26"/>
          <w:szCs w:val="26"/>
        </w:rPr>
      </w:pPr>
      <w:r w:rsidRPr="009B4369">
        <w:rPr>
          <w:rFonts w:cs="Times New Roman"/>
          <w:b/>
          <w:spacing w:val="-10"/>
          <w:sz w:val="26"/>
          <w:szCs w:val="26"/>
        </w:rPr>
        <w:lastRenderedPageBreak/>
        <w:t>CHƯƠNG 2: LÝ THUYẾT VỀ VAI TRÒ CỦA CHỦ THỂ TRONG QUAN HỆ QUỐC TẾ</w:t>
      </w:r>
    </w:p>
    <w:p w:rsidR="0098339F" w:rsidRPr="003066BD" w:rsidRDefault="0098339F" w:rsidP="008D5281">
      <w:pPr>
        <w:pStyle w:val="Body"/>
        <w:tabs>
          <w:tab w:val="left" w:pos="851"/>
        </w:tabs>
        <w:spacing w:line="240" w:lineRule="auto"/>
        <w:outlineLvl w:val="0"/>
        <w:rPr>
          <w:rFonts w:cs="Times New Roman"/>
          <w:b/>
          <w:sz w:val="26"/>
          <w:szCs w:val="26"/>
        </w:rPr>
      </w:pPr>
      <w:r w:rsidRPr="003066BD">
        <w:rPr>
          <w:rFonts w:cs="Times New Roman"/>
          <w:b/>
          <w:sz w:val="26"/>
          <w:szCs w:val="26"/>
        </w:rPr>
        <w:t xml:space="preserve">2.1. Chủ nghĩa Hiện thực  </w:t>
      </w:r>
    </w:p>
    <w:p w:rsidR="0098339F" w:rsidRPr="003066BD" w:rsidRDefault="0098339F" w:rsidP="00B60629">
      <w:pPr>
        <w:spacing w:before="0" w:after="200" w:line="240" w:lineRule="auto"/>
        <w:ind w:firstLine="720"/>
        <w:jc w:val="both"/>
        <w:rPr>
          <w:rFonts w:cs="Times New Roman"/>
          <w:sz w:val="26"/>
          <w:szCs w:val="26"/>
        </w:rPr>
      </w:pPr>
      <w:r w:rsidRPr="003066BD">
        <w:rPr>
          <w:rFonts w:cs="Times New Roman"/>
          <w:sz w:val="26"/>
          <w:szCs w:val="26"/>
        </w:rPr>
        <w:t xml:space="preserve">Chủ nghĩa Hiện thực </w:t>
      </w:r>
      <w:r w:rsidR="00B60629">
        <w:rPr>
          <w:rFonts w:cs="Times New Roman"/>
          <w:sz w:val="26"/>
          <w:szCs w:val="26"/>
        </w:rPr>
        <w:t xml:space="preserve">(CNHT) </w:t>
      </w:r>
      <w:r w:rsidRPr="003066BD">
        <w:rPr>
          <w:rFonts w:cs="Times New Roman"/>
          <w:sz w:val="26"/>
          <w:szCs w:val="26"/>
        </w:rPr>
        <w:t>luôn nhìn nhận mọi vấn đề trong QHQT thông qua lăng kính quyền lự</w:t>
      </w:r>
      <w:r w:rsidR="00676764">
        <w:rPr>
          <w:rFonts w:cs="Times New Roman"/>
          <w:sz w:val="26"/>
          <w:szCs w:val="26"/>
        </w:rPr>
        <w:t>c</w:t>
      </w:r>
      <w:r w:rsidRPr="003066BD">
        <w:rPr>
          <w:rFonts w:cs="Times New Roman"/>
          <w:sz w:val="26"/>
          <w:szCs w:val="26"/>
        </w:rPr>
        <w:t xml:space="preserve">. Vì thế, </w:t>
      </w:r>
      <w:r w:rsidR="00B60629">
        <w:rPr>
          <w:rFonts w:cs="Times New Roman"/>
          <w:sz w:val="26"/>
          <w:szCs w:val="26"/>
        </w:rPr>
        <w:t xml:space="preserve">CNHT </w:t>
      </w:r>
      <w:r w:rsidRPr="003066BD">
        <w:rPr>
          <w:rFonts w:cs="Times New Roman"/>
          <w:sz w:val="26"/>
          <w:szCs w:val="26"/>
        </w:rPr>
        <w:t>còn có tên gọi khác là lý thuyết về quyền lực hoặc chính trị học quyền lực. Các nhà nghiên cứu của lý thuyết này luôn cho rằng quyền lực tạo ra vai trò của một chủ thể trong QHQT. Do đó, muốn có một vai trò đáng kể trong QHQT, chủ thể phải có quyền lực mạnh tương ứng.</w:t>
      </w:r>
    </w:p>
    <w:p w:rsidR="0098339F" w:rsidRPr="00B60629" w:rsidRDefault="0098339F" w:rsidP="00B60629">
      <w:pPr>
        <w:spacing w:before="0" w:after="200" w:line="240" w:lineRule="auto"/>
        <w:ind w:firstLine="720"/>
        <w:jc w:val="both"/>
        <w:rPr>
          <w:rFonts w:cs="Times New Roman"/>
          <w:spacing w:val="-4"/>
          <w:sz w:val="26"/>
          <w:szCs w:val="26"/>
        </w:rPr>
      </w:pPr>
      <w:r w:rsidRPr="00B60629">
        <w:rPr>
          <w:rFonts w:cs="Times New Roman"/>
          <w:spacing w:val="-4"/>
          <w:sz w:val="26"/>
          <w:szCs w:val="26"/>
        </w:rPr>
        <w:t xml:space="preserve">Những luận điểm về vai trò còn được các nhà nghiên cứu của </w:t>
      </w:r>
      <w:r w:rsidR="00B60629">
        <w:rPr>
          <w:rFonts w:cs="Times New Roman"/>
          <w:spacing w:val="-4"/>
          <w:sz w:val="26"/>
          <w:szCs w:val="26"/>
        </w:rPr>
        <w:t xml:space="preserve">CNHT </w:t>
      </w:r>
      <w:r w:rsidRPr="00B60629">
        <w:rPr>
          <w:rFonts w:cs="Times New Roman"/>
          <w:spacing w:val="-4"/>
          <w:sz w:val="26"/>
          <w:szCs w:val="26"/>
        </w:rPr>
        <w:t>thể hiện rõ khi bàn sâu về vai trò trong quan hệ an ninh - chính trị của các nước thuộc Thế giới Thứ ba.</w:t>
      </w:r>
    </w:p>
    <w:p w:rsidR="0098339F" w:rsidRPr="003066BD" w:rsidRDefault="0098339F" w:rsidP="00B60629">
      <w:pPr>
        <w:pStyle w:val="Body"/>
        <w:tabs>
          <w:tab w:val="left" w:pos="851"/>
        </w:tabs>
        <w:spacing w:line="240" w:lineRule="auto"/>
        <w:ind w:firstLine="720"/>
        <w:outlineLvl w:val="0"/>
        <w:rPr>
          <w:rFonts w:eastAsia="Calibri" w:cs="Times New Roman"/>
          <w:color w:val="auto"/>
          <w:sz w:val="26"/>
          <w:szCs w:val="26"/>
        </w:rPr>
      </w:pPr>
      <w:r w:rsidRPr="003066BD">
        <w:rPr>
          <w:rFonts w:eastAsia="Calibri" w:cs="Times New Roman"/>
          <w:color w:val="auto"/>
          <w:sz w:val="26"/>
          <w:szCs w:val="26"/>
        </w:rPr>
        <w:t xml:space="preserve">Trên những cơ sở lý luận như vậy, có thể hiểu được đối tượng nghiên cứu về vai trò của </w:t>
      </w:r>
      <w:r w:rsidR="00B60629">
        <w:rPr>
          <w:rFonts w:eastAsia="Calibri" w:cs="Times New Roman"/>
          <w:color w:val="auto"/>
          <w:sz w:val="26"/>
          <w:szCs w:val="26"/>
        </w:rPr>
        <w:t xml:space="preserve">CNHT </w:t>
      </w:r>
      <w:r w:rsidRPr="003066BD">
        <w:rPr>
          <w:rFonts w:eastAsia="Calibri" w:cs="Times New Roman"/>
          <w:color w:val="auto"/>
          <w:sz w:val="26"/>
          <w:szCs w:val="26"/>
        </w:rPr>
        <w:t xml:space="preserve">thường là chủ thể quốc gia và cơ sở tạo nên vai trò của chủ thể là quyền lực. Chính điều này lý giải cho sự hoài nghi của các học giả của Chủ nghĩa Hiện thực đối với sự tồn tại và phát triển một chủ thể như ASEAN. </w:t>
      </w:r>
    </w:p>
    <w:p w:rsidR="0098339F" w:rsidRPr="003066BD" w:rsidRDefault="0098339F" w:rsidP="00B60629">
      <w:pPr>
        <w:pStyle w:val="Body"/>
        <w:tabs>
          <w:tab w:val="left" w:pos="851"/>
        </w:tabs>
        <w:spacing w:line="240" w:lineRule="auto"/>
        <w:outlineLvl w:val="0"/>
        <w:rPr>
          <w:rFonts w:cs="Times New Roman"/>
          <w:b/>
          <w:sz w:val="26"/>
          <w:szCs w:val="26"/>
        </w:rPr>
      </w:pPr>
      <w:r w:rsidRPr="003066BD">
        <w:rPr>
          <w:rFonts w:cs="Times New Roman"/>
          <w:b/>
          <w:sz w:val="26"/>
          <w:szCs w:val="26"/>
        </w:rPr>
        <w:t>2.2. Chủ nghĩa Tự do</w:t>
      </w:r>
    </w:p>
    <w:p w:rsidR="0098339F" w:rsidRPr="003066BD" w:rsidRDefault="0098339F" w:rsidP="00B60629">
      <w:pPr>
        <w:pStyle w:val="Body"/>
        <w:spacing w:line="240" w:lineRule="auto"/>
        <w:ind w:firstLine="720"/>
        <w:rPr>
          <w:rFonts w:cs="Times New Roman"/>
          <w:spacing w:val="-2"/>
          <w:sz w:val="26"/>
          <w:szCs w:val="26"/>
        </w:rPr>
      </w:pPr>
      <w:r w:rsidRPr="003066BD">
        <w:rPr>
          <w:rFonts w:cs="Times New Roman"/>
          <w:spacing w:val="-2"/>
          <w:sz w:val="26"/>
          <w:szCs w:val="26"/>
        </w:rPr>
        <w:t>Chủ nghĩa Tự do</w:t>
      </w:r>
      <w:r w:rsidR="00B60629">
        <w:rPr>
          <w:rFonts w:cs="Times New Roman"/>
          <w:spacing w:val="-2"/>
          <w:sz w:val="26"/>
          <w:szCs w:val="26"/>
        </w:rPr>
        <w:t xml:space="preserve"> (CNTD)</w:t>
      </w:r>
      <w:r w:rsidRPr="003066BD">
        <w:rPr>
          <w:rFonts w:cs="Times New Roman"/>
          <w:spacing w:val="-2"/>
          <w:sz w:val="26"/>
          <w:szCs w:val="26"/>
        </w:rPr>
        <w:t xml:space="preserve"> mà đặc biệt là Chủ nghĩa Tự do Mới đề cao vai trò của thể chế quốc tế. Theo lý thuyết này với những lợi ích to lớn của thể chế đưa lại, các thể chế quốc tế trở thành yếu tố cần thiết với các nước thành viên và từ đó là có được vai trò trong hợp tác an ninh - chính trị khu vực.</w:t>
      </w:r>
    </w:p>
    <w:p w:rsidR="0098339F" w:rsidRPr="003066BD" w:rsidRDefault="0098339F" w:rsidP="00B60629">
      <w:pPr>
        <w:pStyle w:val="Body"/>
        <w:spacing w:line="240" w:lineRule="auto"/>
        <w:ind w:firstLine="720"/>
        <w:rPr>
          <w:rFonts w:cs="Times New Roman"/>
          <w:sz w:val="26"/>
          <w:szCs w:val="26"/>
        </w:rPr>
      </w:pPr>
      <w:r w:rsidRPr="003066BD">
        <w:rPr>
          <w:rFonts w:cs="Times New Roman"/>
          <w:sz w:val="26"/>
          <w:szCs w:val="26"/>
        </w:rPr>
        <w:t xml:space="preserve">Tuy nhiên, </w:t>
      </w:r>
      <w:r w:rsidR="00B60629">
        <w:rPr>
          <w:rFonts w:cs="Times New Roman"/>
          <w:spacing w:val="-2"/>
          <w:sz w:val="26"/>
          <w:szCs w:val="26"/>
        </w:rPr>
        <w:t>CNTD</w:t>
      </w:r>
      <w:r w:rsidR="00B60629" w:rsidRPr="003066BD">
        <w:rPr>
          <w:rFonts w:cs="Times New Roman"/>
          <w:sz w:val="26"/>
          <w:szCs w:val="26"/>
        </w:rPr>
        <w:t xml:space="preserve"> </w:t>
      </w:r>
      <w:r w:rsidRPr="003066BD">
        <w:rPr>
          <w:rFonts w:cs="Times New Roman"/>
          <w:sz w:val="26"/>
          <w:szCs w:val="26"/>
        </w:rPr>
        <w:t xml:space="preserve">nhấn mạnh tới đặc điểm thể chế hoá cao, vai trò quan trọng của hệ thống luật pháp, hợp tác kinh tế cùng sự phụ thuộc lẫn nhau của các quốc gia. Chính điều này lại khiến ASEAN trở thành một trường hợp tương đối khó lý giải từ góc độ </w:t>
      </w:r>
      <w:r w:rsidR="00B60629">
        <w:rPr>
          <w:rFonts w:cs="Times New Roman"/>
          <w:spacing w:val="-2"/>
          <w:sz w:val="26"/>
          <w:szCs w:val="26"/>
        </w:rPr>
        <w:t>CNTD</w:t>
      </w:r>
      <w:r w:rsidRPr="003066BD">
        <w:rPr>
          <w:rFonts w:cs="Times New Roman"/>
          <w:sz w:val="26"/>
          <w:szCs w:val="26"/>
        </w:rPr>
        <w:t>. Bởi, ASEAN là một thể chế hợp tác khu vực lỏng lẻo với cơ cấu đơn giản, cùng mức độ hợp tác kinh tế và phụ thuộc lẫn nhau giữa các thành viên trong ASEAN hay giữa ASEAN và các nước Đông Bắc Á còn hạn chế. Ngoài ra, sự phụ thuộc về kinh tế không đồng nghĩa với việc tạo nên sự phụ thuộc lẫn nhau về an ninh, chính trị, ít nhất trong trường hợp ASEAN</w:t>
      </w:r>
    </w:p>
    <w:p w:rsidR="0098339F" w:rsidRPr="003066BD" w:rsidRDefault="0098339F" w:rsidP="00B60629">
      <w:pPr>
        <w:pStyle w:val="Body"/>
        <w:tabs>
          <w:tab w:val="left" w:pos="851"/>
        </w:tabs>
        <w:spacing w:line="240" w:lineRule="auto"/>
        <w:outlineLvl w:val="0"/>
        <w:rPr>
          <w:rFonts w:cs="Times New Roman"/>
          <w:b/>
          <w:sz w:val="26"/>
          <w:szCs w:val="26"/>
        </w:rPr>
      </w:pPr>
      <w:r w:rsidRPr="003066BD">
        <w:rPr>
          <w:rFonts w:cs="Times New Roman"/>
          <w:b/>
          <w:sz w:val="26"/>
          <w:szCs w:val="26"/>
        </w:rPr>
        <w:t>2.3. Chủ nghĩa Kiến tạo</w:t>
      </w:r>
    </w:p>
    <w:p w:rsidR="0098339F" w:rsidRPr="003066BD" w:rsidRDefault="0098339F" w:rsidP="00B60629">
      <w:pPr>
        <w:pStyle w:val="Body"/>
        <w:tabs>
          <w:tab w:val="left" w:pos="851"/>
        </w:tabs>
        <w:spacing w:line="240" w:lineRule="auto"/>
        <w:ind w:firstLine="850"/>
        <w:outlineLvl w:val="0"/>
        <w:rPr>
          <w:rFonts w:cs="Times New Roman"/>
          <w:sz w:val="26"/>
          <w:szCs w:val="26"/>
        </w:rPr>
      </w:pPr>
      <w:r w:rsidRPr="003066BD">
        <w:rPr>
          <w:rFonts w:cs="Times New Roman"/>
          <w:sz w:val="26"/>
          <w:szCs w:val="26"/>
        </w:rPr>
        <w:t xml:space="preserve">Về cơ bản, các lý luận của chủ nghĩa Kiến tạo </w:t>
      </w:r>
      <w:r w:rsidR="00B60629">
        <w:rPr>
          <w:rFonts w:cs="Times New Roman"/>
          <w:sz w:val="26"/>
          <w:szCs w:val="26"/>
        </w:rPr>
        <w:t xml:space="preserve">(CNKT) </w:t>
      </w:r>
      <w:r w:rsidRPr="003066BD">
        <w:rPr>
          <w:rFonts w:cs="Times New Roman"/>
          <w:sz w:val="26"/>
          <w:szCs w:val="26"/>
        </w:rPr>
        <w:t xml:space="preserve">đề cao mối liên hệ chặt chẽ giữa lợi ích và nhận thức. Lý thuyết này với việc đề cao các yếu tố về tư tưởng, giá trị văn hoá, chuẩn mực, bản sắc và các yếu tố về lịch sử đã phần nào giải thích được sự tồn tại và phát triển của ASEAN. Tuy nhiên, khi xét về vai trò ASEAN, cho dù là ở khái niệm lãnh đạo, trung tâm hoặc cầm lái trong các hợp tác an ninh - chính trị khu vực, lý thuyết này trở nên thiếu vững chắc. Khi nghiên cứu yếu tố nhận thức, yếu tố bản sắc không ủng hộ cho ASEAN có được chỗ đứng này. </w:t>
      </w:r>
    </w:p>
    <w:p w:rsidR="00442B55" w:rsidRPr="003066BD" w:rsidRDefault="00442B55" w:rsidP="00B60629">
      <w:pPr>
        <w:pStyle w:val="Body"/>
        <w:tabs>
          <w:tab w:val="left" w:pos="851"/>
        </w:tabs>
        <w:spacing w:line="240" w:lineRule="auto"/>
        <w:ind w:firstLine="850"/>
        <w:outlineLvl w:val="0"/>
        <w:rPr>
          <w:rFonts w:cs="Times New Roman"/>
          <w:sz w:val="26"/>
          <w:szCs w:val="26"/>
        </w:rPr>
      </w:pPr>
      <w:r w:rsidRPr="003066BD">
        <w:rPr>
          <w:rFonts w:cs="Times New Roman"/>
          <w:sz w:val="26"/>
          <w:szCs w:val="26"/>
        </w:rPr>
        <w:t>Bàn tiếp tới các chuẩn mực (</w:t>
      </w:r>
      <w:r w:rsidRPr="003066BD">
        <w:rPr>
          <w:rFonts w:cs="Times New Roman"/>
          <w:i/>
          <w:sz w:val="26"/>
          <w:szCs w:val="26"/>
        </w:rPr>
        <w:t>norms</w:t>
      </w:r>
      <w:r w:rsidRPr="003066BD">
        <w:rPr>
          <w:rFonts w:cs="Times New Roman"/>
          <w:sz w:val="26"/>
          <w:szCs w:val="26"/>
        </w:rPr>
        <w:t>) của ASEAN thông qua một số văn bản như Tuyên bố về ứng xử của các bên ở Biển Đông (</w:t>
      </w:r>
      <w:r w:rsidRPr="003066BD">
        <w:rPr>
          <w:rFonts w:cs="Times New Roman"/>
          <w:i/>
          <w:sz w:val="26"/>
          <w:szCs w:val="26"/>
        </w:rPr>
        <w:t>Declaration of Conduct - DOC</w:t>
      </w:r>
      <w:r w:rsidRPr="003066BD">
        <w:rPr>
          <w:rFonts w:cs="Times New Roman"/>
          <w:sz w:val="26"/>
          <w:szCs w:val="26"/>
        </w:rPr>
        <w:t>) hoặc Hiệp ước Hữu nghị và Hợp tác (</w:t>
      </w:r>
      <w:r w:rsidRPr="003066BD">
        <w:rPr>
          <w:rFonts w:cs="Times New Roman"/>
          <w:i/>
          <w:sz w:val="26"/>
          <w:szCs w:val="26"/>
        </w:rPr>
        <w:t>Treaty of Amity and Cooperation - TAC</w:t>
      </w:r>
      <w:r w:rsidRPr="003066BD">
        <w:rPr>
          <w:rFonts w:cs="Times New Roman"/>
          <w:sz w:val="26"/>
          <w:szCs w:val="26"/>
        </w:rPr>
        <w:t>). Tuy nhiên, một số ví dụ thực tế cho thấy các văn bản này thực tế không có tác động sâu sắc đối với việc thay đổi nhận thức hay hành vi của các nước trong khu vực Đông Á</w:t>
      </w:r>
      <w:r w:rsidR="00676764">
        <w:rPr>
          <w:rFonts w:cs="Times New Roman"/>
          <w:sz w:val="26"/>
          <w:szCs w:val="26"/>
        </w:rPr>
        <w:t xml:space="preserve">. </w:t>
      </w:r>
    </w:p>
    <w:p w:rsidR="00676764" w:rsidRDefault="00442B55" w:rsidP="00676764">
      <w:pPr>
        <w:spacing w:before="0" w:after="0" w:line="240" w:lineRule="auto"/>
        <w:ind w:firstLine="850"/>
        <w:jc w:val="both"/>
        <w:rPr>
          <w:rFonts w:cs="Times New Roman"/>
          <w:sz w:val="26"/>
          <w:szCs w:val="26"/>
        </w:rPr>
      </w:pPr>
      <w:r w:rsidRPr="003066BD">
        <w:rPr>
          <w:rFonts w:cs="Times New Roman"/>
          <w:sz w:val="26"/>
          <w:szCs w:val="26"/>
        </w:rPr>
        <w:t xml:space="preserve">Như vậy, với </w:t>
      </w:r>
      <w:r w:rsidR="00B60629">
        <w:rPr>
          <w:rFonts w:cs="Times New Roman"/>
          <w:sz w:val="26"/>
          <w:szCs w:val="26"/>
        </w:rPr>
        <w:t>CNKT</w:t>
      </w:r>
      <w:r w:rsidRPr="003066BD">
        <w:rPr>
          <w:rFonts w:cs="Times New Roman"/>
          <w:sz w:val="26"/>
          <w:szCs w:val="26"/>
        </w:rPr>
        <w:t>, vai trò của ASEAN đã được ghi nhận cao hơn so với Chủ nghĩa Hiện thực và Chủ nghĩa Tự do. Tuy nhiên, các cách thức nâng cao vai trò ở đây như xây dựng bản sắc chung, phát triển chuẩn mực còn gặp nhiều khó khăn và kết quả đều chưa rõ ràng.</w:t>
      </w:r>
    </w:p>
    <w:p w:rsidR="00442B55" w:rsidRPr="00676764" w:rsidRDefault="00442B55" w:rsidP="00676764">
      <w:pPr>
        <w:spacing w:before="0" w:after="0" w:line="240" w:lineRule="auto"/>
        <w:ind w:firstLine="850"/>
        <w:jc w:val="both"/>
        <w:rPr>
          <w:rFonts w:cs="Times New Roman"/>
          <w:sz w:val="26"/>
          <w:szCs w:val="26"/>
        </w:rPr>
      </w:pPr>
      <w:r w:rsidRPr="00B60629">
        <w:rPr>
          <w:rFonts w:cs="Times New Roman"/>
          <w:spacing w:val="-4"/>
          <w:sz w:val="26"/>
          <w:szCs w:val="26"/>
        </w:rPr>
        <w:t xml:space="preserve">Bên cạnh ba lý thuyết QHQT trên, Lý thuyết về Vai trò cũng là một hướng đi gần đây được các học giả nghiên cứu QHQT áp dụng trong việc nghiên cứu về vai trò của chủ thể QHQT. </w:t>
      </w:r>
    </w:p>
    <w:p w:rsidR="00442B55" w:rsidRPr="003066BD" w:rsidRDefault="00442B55" w:rsidP="00B60629">
      <w:pPr>
        <w:pStyle w:val="Body"/>
        <w:tabs>
          <w:tab w:val="left" w:pos="851"/>
        </w:tabs>
        <w:spacing w:line="240" w:lineRule="auto"/>
        <w:outlineLvl w:val="0"/>
        <w:rPr>
          <w:rFonts w:cs="Times New Roman"/>
          <w:b/>
          <w:sz w:val="26"/>
          <w:szCs w:val="26"/>
        </w:rPr>
      </w:pPr>
      <w:r w:rsidRPr="003066BD">
        <w:rPr>
          <w:rFonts w:cs="Times New Roman"/>
          <w:b/>
          <w:sz w:val="26"/>
          <w:szCs w:val="26"/>
        </w:rPr>
        <w:t>2.4. Lý thuyết Vai trò (Role theory)</w:t>
      </w:r>
    </w:p>
    <w:p w:rsidR="0098339F" w:rsidRPr="003066BD" w:rsidRDefault="00442B55" w:rsidP="00B60629">
      <w:pPr>
        <w:spacing w:before="0" w:after="200" w:line="240" w:lineRule="auto"/>
        <w:ind w:firstLine="720"/>
        <w:jc w:val="both"/>
        <w:rPr>
          <w:spacing w:val="-4"/>
          <w:sz w:val="26"/>
          <w:szCs w:val="26"/>
          <w:lang w:val="vi-VN"/>
        </w:rPr>
      </w:pPr>
      <w:r w:rsidRPr="003066BD">
        <w:rPr>
          <w:spacing w:val="-4"/>
          <w:sz w:val="26"/>
          <w:szCs w:val="26"/>
          <w:lang w:val="vi-VN"/>
        </w:rPr>
        <w:t xml:space="preserve">Về cơ bản,  </w:t>
      </w:r>
      <w:r w:rsidRPr="003066BD">
        <w:rPr>
          <w:sz w:val="26"/>
          <w:szCs w:val="26"/>
        </w:rPr>
        <w:t>lý thuyết này dựa vào một số khái niệm (được coi là các biến), xem xét sự tương tác của các biến này, từ đó đưa ra kết luận về vai trò của một chủ thể là quốc gia.</w:t>
      </w:r>
      <w:r w:rsidRPr="003066BD">
        <w:rPr>
          <w:spacing w:val="-4"/>
          <w:sz w:val="26"/>
          <w:szCs w:val="26"/>
          <w:lang w:val="vi-VN"/>
        </w:rPr>
        <w:t xml:space="preserve"> </w:t>
      </w:r>
      <w:r w:rsidRPr="003066BD">
        <w:rPr>
          <w:sz w:val="26"/>
          <w:szCs w:val="26"/>
        </w:rPr>
        <w:t xml:space="preserve">Có thể tóm lược cách tiếp cận của Lý thuyết Vai trò là sự tương tác giữa ba biến chính (1) nhận thức </w:t>
      </w:r>
      <w:r w:rsidRPr="003066BD">
        <w:rPr>
          <w:sz w:val="26"/>
          <w:szCs w:val="26"/>
        </w:rPr>
        <w:lastRenderedPageBreak/>
        <w:t>bên trong của quốc gia về một vai trò (cụ thể là nhận thức của nhóm lãnh đạo hoặc tinh hoa); (2) Yếu tố tác động từ bên ngoài tới vai trò của chủ thể và (3) việc quốc gia thực hiện vai trò của mình như thế nào.</w:t>
      </w:r>
    </w:p>
    <w:p w:rsidR="00442B55" w:rsidRPr="003066BD" w:rsidRDefault="00442B55" w:rsidP="00B60629">
      <w:pPr>
        <w:widowControl w:val="0"/>
        <w:tabs>
          <w:tab w:val="left" w:pos="220"/>
          <w:tab w:val="left" w:pos="720"/>
        </w:tabs>
        <w:autoSpaceDE w:val="0"/>
        <w:autoSpaceDN w:val="0"/>
        <w:adjustRightInd w:val="0"/>
        <w:spacing w:line="240" w:lineRule="auto"/>
        <w:ind w:firstLine="720"/>
        <w:jc w:val="both"/>
        <w:rPr>
          <w:sz w:val="26"/>
          <w:szCs w:val="26"/>
        </w:rPr>
      </w:pPr>
      <w:r w:rsidRPr="003066BD">
        <w:rPr>
          <w:sz w:val="26"/>
          <w:szCs w:val="26"/>
        </w:rPr>
        <w:t>Tuy nhiên, lý thuyết này khó có thể được áp dụng trọn vẹn trong việc nghiên cứu về vai trò của ASEAN bởi một số các hạn chế như sau:</w:t>
      </w:r>
    </w:p>
    <w:p w:rsidR="0098339F" w:rsidRPr="003066BD" w:rsidRDefault="00442B55" w:rsidP="00B60629">
      <w:pPr>
        <w:spacing w:before="0" w:after="200" w:line="240" w:lineRule="auto"/>
        <w:ind w:firstLine="720"/>
        <w:jc w:val="both"/>
        <w:rPr>
          <w:sz w:val="26"/>
          <w:szCs w:val="26"/>
        </w:rPr>
      </w:pPr>
      <w:r w:rsidRPr="003066BD">
        <w:rPr>
          <w:sz w:val="26"/>
          <w:szCs w:val="26"/>
        </w:rPr>
        <w:t>Thứ nhất, đối tượng nghiên cứu của Lý thuyết vai trò cho tới thời điểm hiện tại là quốc gia và không phải là thể chế khu vực.</w:t>
      </w:r>
    </w:p>
    <w:p w:rsidR="00442B55" w:rsidRPr="00B60629" w:rsidRDefault="00442B55" w:rsidP="00B60629">
      <w:pPr>
        <w:spacing w:before="0" w:after="200" w:line="240" w:lineRule="auto"/>
        <w:ind w:firstLine="720"/>
        <w:jc w:val="both"/>
        <w:rPr>
          <w:rFonts w:cs="Times New Roman"/>
          <w:spacing w:val="-4"/>
          <w:sz w:val="26"/>
          <w:szCs w:val="26"/>
        </w:rPr>
      </w:pPr>
      <w:r w:rsidRPr="00B60629">
        <w:rPr>
          <w:rFonts w:cs="Times New Roman"/>
          <w:spacing w:val="-4"/>
          <w:sz w:val="26"/>
          <w:szCs w:val="26"/>
        </w:rPr>
        <w:t xml:space="preserve">Thứ hai, các tranh cãi về phương pháp nghiên cứu trong các nghiên cứu áp dụng Lý thuyết Vai trò nói chung cũng là một trở ngại trong việc áp dụng nghiên cứu về vai trò của ASEAN. </w:t>
      </w:r>
    </w:p>
    <w:p w:rsidR="00442B55" w:rsidRPr="003066BD" w:rsidRDefault="00442B55" w:rsidP="00B60629">
      <w:pPr>
        <w:spacing w:before="0" w:after="200" w:line="240" w:lineRule="auto"/>
        <w:ind w:firstLine="720"/>
        <w:jc w:val="both"/>
        <w:rPr>
          <w:rFonts w:cs="Times New Roman"/>
          <w:sz w:val="26"/>
          <w:szCs w:val="26"/>
        </w:rPr>
      </w:pPr>
      <w:r w:rsidRPr="003066BD">
        <w:rPr>
          <w:rFonts w:cs="Times New Roman"/>
          <w:sz w:val="26"/>
          <w:szCs w:val="26"/>
        </w:rPr>
        <w:t xml:space="preserve">Thứ ba, tồn tại sự không thống nhất giữa nhận thức về vai trò và việc thực thi vai trò. Điều này cũng khiến Lý thuyết vai trò không phản ánh được thực tế vai trò của một chủ thể. </w:t>
      </w:r>
    </w:p>
    <w:p w:rsidR="00442B55" w:rsidRPr="003066BD" w:rsidRDefault="00442B55" w:rsidP="00B60629">
      <w:pPr>
        <w:pStyle w:val="Body"/>
        <w:spacing w:line="240" w:lineRule="auto"/>
        <w:ind w:firstLine="720"/>
        <w:outlineLvl w:val="0"/>
        <w:rPr>
          <w:rFonts w:cs="Times New Roman"/>
          <w:sz w:val="26"/>
          <w:szCs w:val="26"/>
        </w:rPr>
      </w:pPr>
      <w:r w:rsidRPr="003066BD">
        <w:rPr>
          <w:rFonts w:cs="Times New Roman"/>
          <w:sz w:val="26"/>
          <w:szCs w:val="26"/>
        </w:rPr>
        <w:t xml:space="preserve">Tuy khó có thể áp dụng Lý thuyết Vai trò vào trong nghiên cứu về vai trò của ASEAN nhưng lý thuyết này có thể đưa ra một số các gợi mở trong việc tiếp cận đề tài của luận án. Đó là, </w:t>
      </w:r>
      <w:r w:rsidR="004930A8" w:rsidRPr="003066BD">
        <w:rPr>
          <w:rFonts w:cs="Times New Roman"/>
          <w:sz w:val="26"/>
          <w:szCs w:val="26"/>
        </w:rPr>
        <w:t xml:space="preserve">việc nghiên cứu về vai trò của ASEAN nên được tiếp cận từ ba hướng </w:t>
      </w:r>
      <w:r w:rsidRPr="003066BD">
        <w:rPr>
          <w:rFonts w:cs="Times New Roman"/>
          <w:sz w:val="26"/>
          <w:szCs w:val="26"/>
        </w:rPr>
        <w:t xml:space="preserve">(1) nhận thức của ASEAN đối với vai trò của Hiệp hội; (2) quan điểm của các quốc gia bên ngoài về vai trò này, tác động của của các nước này cùng các yếu tố khu vực tới vai trò của Hiệp hội; và (3) việc thực thi vai trò của Hiệp hội và các điều chỉnh việc thực thi này. </w:t>
      </w:r>
    </w:p>
    <w:p w:rsidR="004930A8" w:rsidRPr="003066BD" w:rsidRDefault="004930A8" w:rsidP="00B60629">
      <w:pPr>
        <w:pStyle w:val="Body"/>
        <w:tabs>
          <w:tab w:val="left" w:pos="851"/>
        </w:tabs>
        <w:spacing w:line="240" w:lineRule="auto"/>
        <w:outlineLvl w:val="0"/>
        <w:rPr>
          <w:rFonts w:cs="Times New Roman"/>
          <w:b/>
          <w:sz w:val="26"/>
          <w:szCs w:val="26"/>
        </w:rPr>
      </w:pPr>
      <w:r w:rsidRPr="003066BD">
        <w:rPr>
          <w:rFonts w:cs="Times New Roman"/>
          <w:b/>
          <w:sz w:val="26"/>
          <w:szCs w:val="26"/>
        </w:rPr>
        <w:t>2.5. Cách tiếp cận trên cơ sở phân tích mạng lưới xã hội</w:t>
      </w:r>
    </w:p>
    <w:p w:rsidR="004930A8" w:rsidRPr="003066BD" w:rsidRDefault="004930A8" w:rsidP="00B60629">
      <w:pPr>
        <w:spacing w:before="0" w:after="200" w:line="240" w:lineRule="auto"/>
        <w:ind w:firstLine="720"/>
        <w:jc w:val="both"/>
        <w:rPr>
          <w:sz w:val="26"/>
          <w:szCs w:val="26"/>
        </w:rPr>
      </w:pPr>
      <w:r w:rsidRPr="003066BD">
        <w:rPr>
          <w:sz w:val="26"/>
          <w:szCs w:val="26"/>
        </w:rPr>
        <w:t>Phân tích mạng lưới xã hội (</w:t>
      </w:r>
      <w:r w:rsidRPr="00FE1E1A">
        <w:rPr>
          <w:sz w:val="26"/>
          <w:szCs w:val="26"/>
        </w:rPr>
        <w:t>Social Network Analysis - SNA</w:t>
      </w:r>
      <w:r w:rsidRPr="003066BD">
        <w:rPr>
          <w:sz w:val="26"/>
          <w:szCs w:val="26"/>
        </w:rPr>
        <w:t>) là một tập hợp các phương pháp chọn mẫu, thu thập và xử lý dữ liệu, các khái niệm, các lý thuyết nhằm mô tả và phân tích mối quan hệ giữa các chủ thể trong mạng lưới, các quy luật hình thành và biến chuyển của những mối quan hệ đó, và nhất là làm sáng tỏ những ảnh hưởng của các mối quan hệ xã hội (hay cấu trúc của mạng lưới) đối với hành vi của các chủ thể</w:t>
      </w:r>
      <w:r w:rsidR="00676764">
        <w:rPr>
          <w:sz w:val="26"/>
          <w:szCs w:val="26"/>
        </w:rPr>
        <w:t xml:space="preserve">. </w:t>
      </w:r>
    </w:p>
    <w:p w:rsidR="004930A8" w:rsidRPr="00FE1E1A" w:rsidRDefault="004930A8" w:rsidP="00B60629">
      <w:pPr>
        <w:spacing w:before="0" w:after="200" w:line="240" w:lineRule="auto"/>
        <w:ind w:firstLine="720"/>
        <w:jc w:val="both"/>
        <w:rPr>
          <w:sz w:val="26"/>
          <w:szCs w:val="26"/>
        </w:rPr>
      </w:pPr>
      <w:r w:rsidRPr="00FE1E1A">
        <w:rPr>
          <w:sz w:val="26"/>
          <w:szCs w:val="26"/>
        </w:rPr>
        <w:t xml:space="preserve">Lý do cơ bản để có thể áp dụng cách tiếp cận này vào trong nghiên cứu quan hệ quốc nằm ở chỗ các nguyên tắc nền móng của cách tiếp cận này phù hợp với các đặc điểm chung trong QHQT như đặc tính tương tác, mối quan hệ giữa các chủ thể và kênh dẫn nối, tác động của mạng lưới lên chủ thể và tính đa dạng của các lĩnh vực tương tác. </w:t>
      </w:r>
    </w:p>
    <w:p w:rsidR="008D5281" w:rsidRPr="00FE1E1A" w:rsidRDefault="004930A8" w:rsidP="00B60629">
      <w:pPr>
        <w:spacing w:before="0" w:after="200" w:line="240" w:lineRule="auto"/>
        <w:ind w:firstLine="720"/>
        <w:jc w:val="both"/>
        <w:rPr>
          <w:sz w:val="26"/>
          <w:szCs w:val="26"/>
        </w:rPr>
      </w:pPr>
      <w:r w:rsidRPr="00FE1E1A">
        <w:rPr>
          <w:sz w:val="26"/>
          <w:szCs w:val="26"/>
        </w:rPr>
        <w:t xml:space="preserve">Trong số các lý luận chính của SNA, tác giả luận án nhận thấy nội dung về liên hệ giữa “quyền lực mang tính xã hội của một chủ thể” (social power) với vai trò trung tâm của một chủ thể trong một mạng lưới có thể áp dụng và lý giải vai trò của ASEAN trong các hợp tác chính trị - an ninh khu vực Đông Á. Theo nội dung này, “vai trò trung tâm” (thường được ví là một nút thắt [trong một mạng lưới]) được hình thành từ quyền lực mang tính xã hội của một chủ thể. Và quyền lực này được xây dựng từ mức độ liên kết, độ rộng của liên kết đối với toàn bộ thành viên trong mạng lưới. </w:t>
      </w:r>
    </w:p>
    <w:p w:rsidR="004930A8" w:rsidRPr="008D5281" w:rsidRDefault="008D5281" w:rsidP="00B60629">
      <w:pPr>
        <w:spacing w:before="0" w:after="200" w:line="240" w:lineRule="auto"/>
        <w:ind w:firstLine="720"/>
        <w:jc w:val="both"/>
        <w:rPr>
          <w:b/>
          <w:spacing w:val="-4"/>
          <w:sz w:val="26"/>
          <w:szCs w:val="26"/>
          <w:lang w:val="vi-VN"/>
        </w:rPr>
      </w:pPr>
      <w:r w:rsidRPr="00FE1E1A">
        <w:rPr>
          <w:sz w:val="26"/>
          <w:szCs w:val="26"/>
        </w:rPr>
        <w:t>T</w:t>
      </w:r>
      <w:r w:rsidR="004930A8" w:rsidRPr="00FE1E1A">
        <w:rPr>
          <w:sz w:val="26"/>
          <w:szCs w:val="26"/>
        </w:rPr>
        <w:t>heo SNA, có một số cách đo lường tính trung tâm của một chủ thể. Trong đó, cách thức tính toán dựa trên ba hệ số đo của Freeman</w:t>
      </w:r>
      <w:r w:rsidR="004930A8" w:rsidRPr="003066BD">
        <w:rPr>
          <w:rFonts w:cs="Times New Roman"/>
          <w:sz w:val="26"/>
          <w:szCs w:val="26"/>
        </w:rPr>
        <w:t xml:space="preserve"> (1978) là cách tính thường xuyên được các nhà nghiên cứu sử dụng. Ba chỉ số này đó là: (1) hệ số trung tâm trực tiếp (</w:t>
      </w:r>
      <w:r w:rsidR="004930A8" w:rsidRPr="003066BD">
        <w:rPr>
          <w:rFonts w:cs="Times New Roman"/>
          <w:i/>
          <w:sz w:val="26"/>
          <w:szCs w:val="26"/>
        </w:rPr>
        <w:t>degree</w:t>
      </w:r>
      <w:r w:rsidR="004930A8" w:rsidRPr="003066BD">
        <w:rPr>
          <w:rFonts w:cs="Times New Roman"/>
          <w:sz w:val="26"/>
          <w:szCs w:val="26"/>
        </w:rPr>
        <w:t>); (2) hệ số trung tâm lân cận (</w:t>
      </w:r>
      <w:r w:rsidR="004930A8" w:rsidRPr="003066BD">
        <w:rPr>
          <w:rFonts w:cs="Times New Roman"/>
          <w:i/>
          <w:sz w:val="26"/>
          <w:szCs w:val="26"/>
        </w:rPr>
        <w:t>closeness</w:t>
      </w:r>
      <w:r w:rsidR="004930A8" w:rsidRPr="003066BD">
        <w:rPr>
          <w:rFonts w:cs="Times New Roman"/>
          <w:sz w:val="26"/>
          <w:szCs w:val="26"/>
        </w:rPr>
        <w:t>) và (3) hệ số trung tâm trung gian (</w:t>
      </w:r>
      <w:r w:rsidR="004930A8" w:rsidRPr="003066BD">
        <w:rPr>
          <w:rFonts w:cs="Times New Roman"/>
          <w:i/>
          <w:sz w:val="26"/>
          <w:szCs w:val="26"/>
        </w:rPr>
        <w:t>betweeness</w:t>
      </w:r>
      <w:r w:rsidR="004930A8" w:rsidRPr="003066BD">
        <w:rPr>
          <w:rFonts w:cs="Times New Roman"/>
          <w:sz w:val="26"/>
          <w:szCs w:val="26"/>
        </w:rPr>
        <w:t>).</w:t>
      </w:r>
    </w:p>
    <w:p w:rsidR="00FE1E1A" w:rsidRPr="00B60629" w:rsidRDefault="004930A8" w:rsidP="00B60629">
      <w:pPr>
        <w:spacing w:before="0" w:after="200" w:line="240" w:lineRule="auto"/>
        <w:ind w:firstLine="720"/>
        <w:jc w:val="both"/>
        <w:rPr>
          <w:spacing w:val="-2"/>
          <w:sz w:val="26"/>
          <w:szCs w:val="26"/>
        </w:rPr>
      </w:pPr>
      <w:r w:rsidRPr="00B60629">
        <w:rPr>
          <w:spacing w:val="-2"/>
          <w:sz w:val="26"/>
          <w:szCs w:val="26"/>
        </w:rPr>
        <w:t>Dựa trên SNA, quy trình thực hiện vai trò của ASEAN được hiểu gồm các giai đoạn như sau:</w:t>
      </w:r>
      <w:r w:rsidR="00676764">
        <w:rPr>
          <w:spacing w:val="-2"/>
          <w:sz w:val="26"/>
          <w:szCs w:val="26"/>
        </w:rPr>
        <w:t xml:space="preserve"> </w:t>
      </w:r>
      <w:r w:rsidRPr="00B60629">
        <w:rPr>
          <w:spacing w:val="-2"/>
          <w:sz w:val="26"/>
          <w:szCs w:val="26"/>
        </w:rPr>
        <w:t>Giai đoạn 1: Hiệp hội mở rộng kết nối dựa trên các quan hệ xã hội với các đối tác đối thoại và khẳng định vị</w:t>
      </w:r>
      <w:r w:rsidR="00676764">
        <w:rPr>
          <w:spacing w:val="-2"/>
          <w:sz w:val="26"/>
          <w:szCs w:val="26"/>
        </w:rPr>
        <w:t xml:space="preserve"> trí trung tâm; </w:t>
      </w:r>
      <w:r w:rsidRPr="00B60629">
        <w:rPr>
          <w:spacing w:val="-2"/>
          <w:sz w:val="26"/>
          <w:szCs w:val="26"/>
        </w:rPr>
        <w:t xml:space="preserve">Giai đoạn 2: ASEAN có được quyền lực xã hội tích tụ từ các quan hệ xã hội mà Hiệp hội có cũng như từ vị trí trung tâm của Hiệp hội trong các quan hệ xã </w:t>
      </w:r>
      <w:r w:rsidRPr="00B60629">
        <w:rPr>
          <w:spacing w:val="-2"/>
          <w:sz w:val="26"/>
          <w:szCs w:val="26"/>
        </w:rPr>
        <w:lastRenderedPageBreak/>
        <w:t>hộ</w:t>
      </w:r>
      <w:r w:rsidR="00676764">
        <w:rPr>
          <w:spacing w:val="-2"/>
          <w:sz w:val="26"/>
          <w:szCs w:val="26"/>
        </w:rPr>
        <w:t xml:space="preserve">i đó; và </w:t>
      </w:r>
      <w:r w:rsidRPr="00B60629">
        <w:rPr>
          <w:spacing w:val="-2"/>
          <w:sz w:val="26"/>
          <w:szCs w:val="26"/>
        </w:rPr>
        <w:t xml:space="preserve">Giai đoạn 3: Thực thi vai trò trung tâm và củng cố vai trò trung tâm. Với cơ sở sức mạnh được hình thành từ các kết nối, các hoạt động thực thi và củng cố vai trò của ASEAN đều dựa trên các khả năng có được từ các kết nối cũng như nỗ lực duy trì các kết nối nhằm củng cố vai trò này. </w:t>
      </w:r>
    </w:p>
    <w:p w:rsidR="004930A8" w:rsidRPr="00FE1E1A" w:rsidRDefault="004930A8" w:rsidP="00B60629">
      <w:pPr>
        <w:spacing w:before="0" w:after="200" w:line="240" w:lineRule="auto"/>
        <w:ind w:firstLine="720"/>
        <w:jc w:val="both"/>
        <w:rPr>
          <w:sz w:val="26"/>
          <w:szCs w:val="26"/>
        </w:rPr>
      </w:pPr>
      <w:r w:rsidRPr="00FE1E1A">
        <w:rPr>
          <w:sz w:val="26"/>
          <w:szCs w:val="26"/>
        </w:rPr>
        <w:t>ASEAN tiến hành các hoạt động trong giai đoạn ba thông qua một số cách thức như (1) mở rộng liên kết, (2) giữ khả năng điều phối hợp tác trong mạng lưới, (3) duy trì tính trung lập trong mạng lưới, (4) tăng cường liên kết nội khối nhằm đảm bảo thực lực duy trì vai trò và khả năng kết nối, và (5) duy trì tính chính danh cho các hoạt động kết nối của ASEAN</w:t>
      </w:r>
      <w:r w:rsidR="00C445CE">
        <w:rPr>
          <w:sz w:val="26"/>
          <w:szCs w:val="26"/>
        </w:rPr>
        <w:t xml:space="preserve">. </w:t>
      </w:r>
    </w:p>
    <w:p w:rsidR="004930A8" w:rsidRPr="006A3148" w:rsidRDefault="004930A8" w:rsidP="00B60629">
      <w:pPr>
        <w:spacing w:before="0" w:after="200" w:line="240" w:lineRule="auto"/>
        <w:ind w:firstLine="720"/>
        <w:jc w:val="both"/>
        <w:rPr>
          <w:spacing w:val="-4"/>
          <w:sz w:val="26"/>
          <w:szCs w:val="26"/>
        </w:rPr>
      </w:pPr>
      <w:r w:rsidRPr="006A3148">
        <w:rPr>
          <w:spacing w:val="-4"/>
          <w:sz w:val="26"/>
          <w:szCs w:val="26"/>
        </w:rPr>
        <w:t xml:space="preserve">Như vậy, khái niệm quyền lực xã hội và vị trí trung tâm theo cách tiếp cận của SNA có thể hoàn toàn áp dụng để hiểu về vai trò của ASEAN trong các hợp tác an ninh - chính trị của khu vực Đông Á. Trên phương diện đối nội, với vai trò là tổ chức khu vực duy nhất kết nối toàn bộ quốc gia ở Đông Nam Á và đóng vai trò đầu mối hợp tác trên nhiều lĩnh vực, ASEAN đã tạo dựng được quyền lực xã hội đối với các quốc gia thành viên. Về đối ngoại, ASEAN là tổ chức có tính đại diện duy nhất cho Đông Nam Á, có uy tín quốc tế và thực lực chính trị, kinh tế nhất định, được các nước lớn tôn trọng và cần đến, có khả năng kết nối các nước lớn với nhau... </w:t>
      </w:r>
    </w:p>
    <w:p w:rsidR="004930A8" w:rsidRPr="00FE1E1A" w:rsidRDefault="004930A8" w:rsidP="00B60629">
      <w:pPr>
        <w:spacing w:before="0" w:after="200" w:line="240" w:lineRule="auto"/>
        <w:ind w:firstLine="720"/>
        <w:jc w:val="both"/>
        <w:rPr>
          <w:sz w:val="26"/>
          <w:szCs w:val="26"/>
        </w:rPr>
      </w:pPr>
      <w:r w:rsidRPr="00FE1E1A">
        <w:rPr>
          <w:sz w:val="26"/>
          <w:szCs w:val="26"/>
        </w:rPr>
        <w:t>SNA góp phần làm sáng tỏ cơ sở cho sự thể hiện vai trò của ASEAN cũng như lý do ASEAN có được vị trí này trong các hợp tác an ninh - chính trị khu vực. Thay bằng lợi thế về quân sự, kinh tế hay các giá trị tinh thần, với khả năng kết nối, ASEAN có được sức mạnh xã hội dựa trên việc hình thành nên các cơ chế hướng tâm, đan xen và dần trở thành trung tâm của mạng lưới.</w:t>
      </w:r>
    </w:p>
    <w:p w:rsidR="004930A8" w:rsidRPr="00FE1E1A" w:rsidRDefault="004930A8" w:rsidP="00B60629">
      <w:pPr>
        <w:spacing w:before="0" w:after="200" w:line="240" w:lineRule="auto"/>
        <w:ind w:firstLine="720"/>
        <w:jc w:val="both"/>
        <w:rPr>
          <w:sz w:val="26"/>
          <w:szCs w:val="26"/>
        </w:rPr>
      </w:pPr>
      <w:r w:rsidRPr="00FE1E1A">
        <w:rPr>
          <w:sz w:val="26"/>
          <w:szCs w:val="26"/>
        </w:rPr>
        <w:t>Như vậy, có thể nhận thấy việc xem xét vai trò của một chủ thể trong nghiên cứu dựa vào quyền lực xã hội đã khiến Phân tích mạng lưới xã hội (SNA) có được thế mạnh riêng trong nghiên cứu trường hợp ASEAN. SNA không phủ nhận đóng góp của các lý thuyết khác trong việc thấu hiểu về vai trò của Hiệp hội. Trên thực tế, SNA góp phần giúp nhìn ra vai trò của ASEAN, lý giải về bản chất vai trò này của Hiệp hội, nguyên nhân và cách thức khiến ASEAN nắm được vai trò này</w:t>
      </w:r>
    </w:p>
    <w:p w:rsidR="0032762E" w:rsidRPr="003066BD" w:rsidRDefault="0032762E" w:rsidP="008D5281">
      <w:pPr>
        <w:pStyle w:val="Body"/>
        <w:tabs>
          <w:tab w:val="left" w:pos="567"/>
          <w:tab w:val="left" w:pos="851"/>
        </w:tabs>
        <w:spacing w:line="240" w:lineRule="auto"/>
        <w:rPr>
          <w:rFonts w:cs="Times New Roman"/>
          <w:b/>
          <w:sz w:val="26"/>
          <w:szCs w:val="26"/>
        </w:rPr>
      </w:pPr>
      <w:r w:rsidRPr="003066BD">
        <w:rPr>
          <w:rFonts w:cs="Times New Roman"/>
          <w:b/>
          <w:sz w:val="26"/>
          <w:szCs w:val="26"/>
        </w:rPr>
        <w:t>2.6. Các cách thức thực thi vai trò của ASEAN dưới góc nhìn Phân tích mạng lưới xã hội</w:t>
      </w:r>
    </w:p>
    <w:p w:rsidR="0032762E" w:rsidRPr="003066BD" w:rsidRDefault="0032762E" w:rsidP="008D5281">
      <w:pPr>
        <w:pStyle w:val="Body"/>
        <w:spacing w:line="240" w:lineRule="auto"/>
        <w:rPr>
          <w:rFonts w:cs="Times New Roman"/>
          <w:b/>
          <w:i/>
          <w:sz w:val="26"/>
          <w:szCs w:val="26"/>
        </w:rPr>
      </w:pPr>
      <w:r w:rsidRPr="003066BD">
        <w:rPr>
          <w:rFonts w:cs="Times New Roman"/>
          <w:b/>
          <w:i/>
          <w:sz w:val="26"/>
          <w:szCs w:val="26"/>
        </w:rPr>
        <w:t xml:space="preserve">2.6.1. Mở rộng liên kết để biến mình thành trung tâm hợp tác khu vực hay giao điểm kết nối với các chủ thể liên quan </w:t>
      </w:r>
    </w:p>
    <w:p w:rsidR="0032762E" w:rsidRPr="00FE1E1A" w:rsidRDefault="0032762E" w:rsidP="00FE1E1A">
      <w:pPr>
        <w:spacing w:before="0" w:after="200" w:line="240" w:lineRule="auto"/>
        <w:ind w:firstLine="720"/>
        <w:rPr>
          <w:sz w:val="26"/>
          <w:szCs w:val="26"/>
        </w:rPr>
      </w:pPr>
      <w:r w:rsidRPr="00FE1E1A">
        <w:rPr>
          <w:sz w:val="26"/>
          <w:szCs w:val="26"/>
        </w:rPr>
        <w:t>Sau khi Chiến tranh Lạnh kết thúc cho tới 2015, ASEAN chủ động xây dựng một loạt các cơ chế hợp tác an ninh - chính trị khu vực với vị trí trung tâm thuộc về Hiệp hội. Mong muốn tiếp tục trở thành trung tâm trong các sáng kiến hợp tác an ninh - chính trị khu vực trong tương lai của Hiệp hội cũng được thể hiện rõ ràng trong Hiến chương ASEAN năm 2008 cùng nhiều văn bản khác</w:t>
      </w:r>
      <w:r w:rsidR="00C445CE">
        <w:rPr>
          <w:sz w:val="26"/>
          <w:szCs w:val="26"/>
        </w:rPr>
        <w:t>.</w:t>
      </w:r>
    </w:p>
    <w:p w:rsidR="0032762E" w:rsidRPr="003066BD" w:rsidRDefault="00C445CE" w:rsidP="008D5281">
      <w:pPr>
        <w:pStyle w:val="Body"/>
        <w:spacing w:line="240" w:lineRule="auto"/>
        <w:rPr>
          <w:rFonts w:cs="Times New Roman"/>
          <w:b/>
          <w:i/>
          <w:spacing w:val="-4"/>
          <w:sz w:val="26"/>
          <w:szCs w:val="26"/>
        </w:rPr>
      </w:pPr>
      <w:r>
        <w:rPr>
          <w:rFonts w:cs="Times New Roman"/>
          <w:b/>
          <w:i/>
          <w:spacing w:val="-4"/>
          <w:sz w:val="26"/>
          <w:szCs w:val="26"/>
        </w:rPr>
        <w:t>2.6.2. L</w:t>
      </w:r>
      <w:r w:rsidR="0032762E" w:rsidRPr="003066BD">
        <w:rPr>
          <w:rFonts w:cs="Times New Roman"/>
          <w:b/>
          <w:i/>
          <w:spacing w:val="-4"/>
          <w:sz w:val="26"/>
          <w:szCs w:val="26"/>
        </w:rPr>
        <w:t>uôn giữ khả năng điều phối hợp tác, đảm bảo các nguyên tắc chủ tọa và đưa ra chương trình nghị sự</w:t>
      </w:r>
    </w:p>
    <w:p w:rsidR="0032762E" w:rsidRPr="003066BD" w:rsidRDefault="0032762E" w:rsidP="00FE1E1A">
      <w:pPr>
        <w:spacing w:before="0" w:after="200" w:line="240" w:lineRule="auto"/>
        <w:ind w:firstLine="720"/>
        <w:jc w:val="both"/>
        <w:rPr>
          <w:sz w:val="26"/>
          <w:szCs w:val="26"/>
        </w:rPr>
      </w:pPr>
      <w:r w:rsidRPr="003066BD">
        <w:rPr>
          <w:sz w:val="26"/>
          <w:szCs w:val="26"/>
        </w:rPr>
        <w:t xml:space="preserve">Cũng xuất phát từ phân tích của SNA, các chủ thể nằm ở vị trí trung tâm có quyền lực xã hội cao có khả năng thiết lập chương trình nghị sự, khung đàm phán, xây dựng và phổ biến những chính sách có lợi cho chủ thể đóng vai trò trung tâm. Theo đó, ASEAN tiếp tục được ghi nhận với vai trò hình thành nên các cơ chế đối thoại, quyết định về cơ cấu, cách thức vận hành, và thành viên của các cơ chế này, tổ chức và lên chương trình, nội dung cho các chương trình nghị sự, điều phối các chương trình hợp tác, xây dựng các bộ quy tắc ứng xử và quy phạm nhằm góp phần định hình phương cách ứng xử của các quốc gia trong khu vực. </w:t>
      </w:r>
    </w:p>
    <w:p w:rsidR="0032762E" w:rsidRPr="003066BD" w:rsidRDefault="0032762E" w:rsidP="00FE1E1A">
      <w:pPr>
        <w:spacing w:before="0" w:after="200" w:line="240" w:lineRule="auto"/>
        <w:ind w:firstLine="720"/>
        <w:jc w:val="both"/>
        <w:rPr>
          <w:sz w:val="26"/>
          <w:szCs w:val="26"/>
        </w:rPr>
      </w:pPr>
      <w:r w:rsidRPr="003066BD">
        <w:rPr>
          <w:sz w:val="26"/>
          <w:szCs w:val="26"/>
        </w:rPr>
        <w:lastRenderedPageBreak/>
        <w:t>Không khó để nhận thấy ảnh hưởng của ASEAN đối với quyết định về cơ cấu cùng cách thức vận hành của các cơ chế này.</w:t>
      </w:r>
    </w:p>
    <w:p w:rsidR="0032762E" w:rsidRPr="003066BD" w:rsidRDefault="0032762E" w:rsidP="00FE1E1A">
      <w:pPr>
        <w:spacing w:before="0" w:after="200" w:line="240" w:lineRule="auto"/>
        <w:ind w:firstLine="720"/>
        <w:jc w:val="both"/>
        <w:rPr>
          <w:sz w:val="26"/>
          <w:szCs w:val="26"/>
        </w:rPr>
      </w:pPr>
      <w:r w:rsidRPr="003066BD">
        <w:rPr>
          <w:sz w:val="26"/>
          <w:szCs w:val="26"/>
        </w:rPr>
        <w:t>Một yếu tố khác cũng thể hiện vai trò của ASEAN trong các cơ chế hợp tác an ninh - chính trị khu vực đó là việ</w:t>
      </w:r>
      <w:r w:rsidR="00C445CE">
        <w:rPr>
          <w:sz w:val="26"/>
          <w:szCs w:val="26"/>
        </w:rPr>
        <w:t>c “P</w:t>
      </w:r>
      <w:r w:rsidRPr="003066BD">
        <w:rPr>
          <w:sz w:val="26"/>
          <w:szCs w:val="26"/>
        </w:rPr>
        <w:t>hương thức ASEAN” được áp dụng trong chính cách thức hoạt động của các tiến trình khu vực.</w:t>
      </w:r>
    </w:p>
    <w:p w:rsidR="0032762E" w:rsidRPr="00FE1E1A" w:rsidRDefault="0032762E" w:rsidP="00FE1E1A">
      <w:pPr>
        <w:spacing w:before="0" w:after="200" w:line="240" w:lineRule="auto"/>
        <w:ind w:firstLine="720"/>
        <w:jc w:val="both"/>
        <w:rPr>
          <w:sz w:val="26"/>
          <w:szCs w:val="26"/>
        </w:rPr>
      </w:pPr>
      <w:r w:rsidRPr="003066BD">
        <w:rPr>
          <w:sz w:val="26"/>
          <w:szCs w:val="26"/>
        </w:rPr>
        <w:t>Cuối cùng, vai trò quan trọng của ASEAN đối với sự phát triển của ba cơ chế kể trên còn nằm ở mối quan hệ gần gũi của ASEAN với các nhóm nghiên cứu Đông Á</w:t>
      </w:r>
      <w:r w:rsidR="00C445CE">
        <w:rPr>
          <w:sz w:val="26"/>
          <w:szCs w:val="26"/>
        </w:rPr>
        <w:t>.</w:t>
      </w:r>
    </w:p>
    <w:p w:rsidR="0032762E" w:rsidRPr="003066BD" w:rsidRDefault="0032762E" w:rsidP="008D5281">
      <w:pPr>
        <w:pStyle w:val="Body"/>
        <w:spacing w:line="240" w:lineRule="auto"/>
        <w:rPr>
          <w:rFonts w:cs="Times New Roman"/>
          <w:b/>
          <w:i/>
          <w:sz w:val="26"/>
          <w:szCs w:val="26"/>
        </w:rPr>
      </w:pPr>
      <w:r w:rsidRPr="003066BD">
        <w:rPr>
          <w:rFonts w:cs="Times New Roman"/>
          <w:b/>
          <w:i/>
          <w:sz w:val="26"/>
          <w:szCs w:val="26"/>
        </w:rPr>
        <w:t xml:space="preserve">2.6.3. Duy trì tính trung lập để đảm bảo khả năng kết nối  </w:t>
      </w:r>
    </w:p>
    <w:p w:rsidR="0032762E" w:rsidRPr="00B60629" w:rsidRDefault="0032762E" w:rsidP="00FE1E1A">
      <w:pPr>
        <w:spacing w:before="0" w:after="200" w:line="240" w:lineRule="auto"/>
        <w:ind w:firstLine="720"/>
        <w:jc w:val="both"/>
        <w:rPr>
          <w:spacing w:val="-4"/>
          <w:sz w:val="26"/>
          <w:szCs w:val="26"/>
        </w:rPr>
      </w:pPr>
      <w:r w:rsidRPr="00B60629">
        <w:rPr>
          <w:spacing w:val="-4"/>
          <w:sz w:val="26"/>
          <w:szCs w:val="26"/>
        </w:rPr>
        <w:t>Tính trung lập của ASEAN bao gồm trung lập đối với các thành viên nội khối và trung lập đối với các đối tác ngoại khối. ASEAN áp dụng các nguyên tắc như (1) nguyên tắc đồng thuận và (2) nguyên tắc không can thiệp vào công việc nội bộ. Ngoài ra, tính trung lập của ASEAN còn thể hiện trong phương cách giải quyết xung đột của tổ chức</w:t>
      </w:r>
      <w:r w:rsidR="004911C9" w:rsidRPr="00B60629">
        <w:rPr>
          <w:spacing w:val="-4"/>
          <w:sz w:val="26"/>
          <w:szCs w:val="26"/>
        </w:rPr>
        <w:t>. Đối với các đối tác bên ngoài, vị trí trung tâm này thể hiện việc ASEAN không chọn theo bất kỳ đối tác nào. ASEAN không phù thịnh hoặc liên kết với một đối tác ngoài khu vực nhằm để tạo thế cân bằng, đối phó với các quốc gia khác</w:t>
      </w:r>
    </w:p>
    <w:p w:rsidR="0032762E" w:rsidRPr="003066BD" w:rsidRDefault="0032762E" w:rsidP="008D5281">
      <w:pPr>
        <w:pStyle w:val="Body"/>
        <w:spacing w:line="240" w:lineRule="auto"/>
        <w:rPr>
          <w:rFonts w:cs="Times New Roman"/>
          <w:b/>
          <w:i/>
          <w:sz w:val="26"/>
          <w:szCs w:val="26"/>
        </w:rPr>
      </w:pPr>
      <w:r w:rsidRPr="003066BD">
        <w:rPr>
          <w:rFonts w:cs="Times New Roman"/>
          <w:b/>
          <w:i/>
          <w:sz w:val="26"/>
          <w:szCs w:val="26"/>
        </w:rPr>
        <w:t xml:space="preserve">2.6.4. Tăng cường liên kết nội khối để đảm bảo thực lực duy trì vai trò và khả năng kết nối </w:t>
      </w:r>
    </w:p>
    <w:p w:rsidR="004911C9" w:rsidRPr="00FE1E1A" w:rsidRDefault="004911C9" w:rsidP="00FE1E1A">
      <w:pPr>
        <w:spacing w:before="0" w:after="200" w:line="240" w:lineRule="auto"/>
        <w:ind w:firstLine="720"/>
        <w:jc w:val="both"/>
        <w:rPr>
          <w:sz w:val="26"/>
          <w:szCs w:val="26"/>
        </w:rPr>
      </w:pPr>
      <w:r w:rsidRPr="00FE1E1A">
        <w:rPr>
          <w:sz w:val="26"/>
          <w:szCs w:val="26"/>
        </w:rPr>
        <w:t>Để duy trì được vai trò trung tâm của mình đối với các đối tác trong khu vực, bản thân ASEAN cần có sự thống nhất nội khối. Nỗ lực xây dựng Cộng đồng ASEAN hàm chứa trong nó việc duy trì đặc điểm trung tâm này của Hiệp hội.</w:t>
      </w:r>
    </w:p>
    <w:p w:rsidR="004911C9" w:rsidRPr="003066BD" w:rsidRDefault="0032762E" w:rsidP="008D5281">
      <w:pPr>
        <w:pStyle w:val="Body"/>
        <w:spacing w:line="240" w:lineRule="auto"/>
        <w:rPr>
          <w:rFonts w:cs="Times New Roman"/>
          <w:b/>
          <w:i/>
          <w:sz w:val="26"/>
          <w:szCs w:val="26"/>
        </w:rPr>
      </w:pPr>
      <w:r w:rsidRPr="003066BD">
        <w:rPr>
          <w:rFonts w:cs="Times New Roman"/>
          <w:b/>
          <w:i/>
          <w:sz w:val="26"/>
          <w:szCs w:val="26"/>
        </w:rPr>
        <w:t>2.6.5. Đảm bảo tính chính danh cho các hoạt động của Hiệp hội</w:t>
      </w:r>
    </w:p>
    <w:p w:rsidR="004911C9" w:rsidRPr="00FE1E1A" w:rsidRDefault="004911C9" w:rsidP="00FE1E1A">
      <w:pPr>
        <w:spacing w:before="0" w:after="200" w:line="240" w:lineRule="auto"/>
        <w:ind w:firstLine="720"/>
        <w:jc w:val="both"/>
        <w:rPr>
          <w:sz w:val="26"/>
          <w:szCs w:val="26"/>
        </w:rPr>
      </w:pPr>
      <w:r w:rsidRPr="00FE1E1A">
        <w:rPr>
          <w:sz w:val="26"/>
          <w:szCs w:val="26"/>
        </w:rPr>
        <w:t>Tính chính danh của ASEAN được xây dựng dựa trên hai nguồn cơ bản là (1) nguồn chính danh nội khối (input legitimacy) và (2) nguồn chính danh ngoại khối (output legitimacy). Theo đó, nguồn chính danh nội khối bao gồm việc ASEAN là một tổ chức khu vực gồm các nước có các chính phủ hợp pháp; và Hiệp hội là thể chế khu vực lâu đời nhất và duy nhất đại diện cho hầu hết toàn bộ các quốc gia Đông Nam Á. Nguồn chính danh ngoại khối dựa trên khả năng ASEAN có được trong việc duy trì ổn định, an ninh trong khu vực và khả năng này được ghi nhận bởi cộng đồng quốc tế cũng như các nguyên tắc của ASEAN được chấp nhận và dần trở thành luật chơi trong khu vực.</w:t>
      </w:r>
    </w:p>
    <w:p w:rsidR="004911C9" w:rsidRPr="00FE1E1A" w:rsidRDefault="004911C9" w:rsidP="00FE1E1A">
      <w:pPr>
        <w:spacing w:before="0" w:after="200" w:line="240" w:lineRule="auto"/>
        <w:ind w:firstLine="720"/>
        <w:jc w:val="both"/>
        <w:rPr>
          <w:sz w:val="26"/>
          <w:szCs w:val="26"/>
        </w:rPr>
      </w:pPr>
      <w:r w:rsidRPr="00FE1E1A">
        <w:rPr>
          <w:sz w:val="26"/>
          <w:szCs w:val="26"/>
        </w:rPr>
        <w:t>Trong trường hợp của ASEAN, tính chính danh khiến Hiệp hội dễ dàng được các nước lớn chấp nhận và được cộng đồng quốc tế ủng hộ. Tính chính danh cũng đồng thời đem lại sự ủng hộ trong nước, giữa các thành viên trong Hiệp hội với mục tiêu và hoạt động của tổ chức, góp phần giúp ASEAN tăng cường các liên kết nội khối</w:t>
      </w:r>
      <w:r w:rsidR="00C445CE">
        <w:rPr>
          <w:sz w:val="26"/>
          <w:szCs w:val="26"/>
        </w:rPr>
        <w:t>.</w:t>
      </w:r>
    </w:p>
    <w:p w:rsidR="0032762E" w:rsidRPr="003066BD" w:rsidRDefault="0032762E" w:rsidP="008D5281">
      <w:pPr>
        <w:pStyle w:val="Body"/>
        <w:spacing w:line="240" w:lineRule="auto"/>
        <w:ind w:left="720"/>
        <w:rPr>
          <w:rFonts w:cs="Times New Roman"/>
          <w:b/>
          <w:sz w:val="26"/>
          <w:szCs w:val="26"/>
        </w:rPr>
      </w:pPr>
      <w:r w:rsidRPr="003066BD">
        <w:rPr>
          <w:rFonts w:cs="Times New Roman"/>
          <w:b/>
          <w:sz w:val="26"/>
          <w:szCs w:val="26"/>
        </w:rPr>
        <w:t>Tiểu kết chương 2</w:t>
      </w:r>
    </w:p>
    <w:p w:rsidR="0032762E" w:rsidRPr="00FE1E1A" w:rsidRDefault="004911C9" w:rsidP="00FE1E1A">
      <w:pPr>
        <w:spacing w:before="0" w:after="200" w:line="240" w:lineRule="auto"/>
        <w:ind w:firstLine="720"/>
        <w:jc w:val="both"/>
        <w:rPr>
          <w:sz w:val="26"/>
          <w:szCs w:val="26"/>
        </w:rPr>
      </w:pPr>
      <w:r w:rsidRPr="00FE1E1A">
        <w:rPr>
          <w:sz w:val="26"/>
          <w:szCs w:val="26"/>
        </w:rPr>
        <w:t>Thứ nhất, V</w:t>
      </w:r>
      <w:r w:rsidR="0032762E" w:rsidRPr="00FE1E1A">
        <w:rPr>
          <w:sz w:val="26"/>
          <w:szCs w:val="26"/>
        </w:rPr>
        <w:t>ai trò của Hiệp hội các quốc gia Đông Nam Á trong hợp tác an ninh - chính trị khu vực Đông Á dưới góc độ lý thuyết QHQT không phải là chủ đề mới. Tuy nhiên, sự khác nhau cơ bản trong cơ sở lý luận của các học thuyết khiến các lý thuyết này có cách nhìn nhận, đánh giá khác nhau về vai trò của Hiệp hội.</w:t>
      </w:r>
    </w:p>
    <w:p w:rsidR="00B60629" w:rsidRDefault="004911C9" w:rsidP="00B60629">
      <w:pPr>
        <w:spacing w:before="0" w:after="200" w:line="240" w:lineRule="auto"/>
        <w:ind w:firstLine="720"/>
        <w:jc w:val="both"/>
        <w:rPr>
          <w:sz w:val="26"/>
          <w:szCs w:val="26"/>
        </w:rPr>
      </w:pPr>
      <w:r w:rsidRPr="00FE1E1A">
        <w:rPr>
          <w:sz w:val="26"/>
          <w:szCs w:val="26"/>
        </w:rPr>
        <w:t xml:space="preserve">Thứ hai, </w:t>
      </w:r>
      <w:r w:rsidR="0032762E" w:rsidRPr="00FE1E1A">
        <w:rPr>
          <w:sz w:val="26"/>
          <w:szCs w:val="26"/>
        </w:rPr>
        <w:t>Luận án đã áp dụng một cách tiếp cận có thể luận giải thêm được vai trò của ASEAN. Đó là Phân tích mạng lưới xã hội (SNA). Với cơ sở lý luận về mối liên hệ giữa sức mạnh xã hội của một chủ thể QHQT và vai trò trung tâm kết nối trong một mạng lưới của chủ thể, SNA giúp người nghiên cứu hiểu được nhiều hơn về vai trò của ASEAN cũng như các cố gắng nâng cao vai trò của nó.</w:t>
      </w:r>
    </w:p>
    <w:p w:rsidR="00025FD6" w:rsidRDefault="00025FD6" w:rsidP="00B60629">
      <w:pPr>
        <w:spacing w:before="0" w:after="200" w:line="240" w:lineRule="auto"/>
        <w:ind w:firstLine="720"/>
        <w:jc w:val="center"/>
        <w:rPr>
          <w:b/>
          <w:sz w:val="26"/>
          <w:szCs w:val="26"/>
        </w:rPr>
      </w:pPr>
    </w:p>
    <w:p w:rsidR="004911C9" w:rsidRPr="00B60629" w:rsidRDefault="004911C9" w:rsidP="00B60629">
      <w:pPr>
        <w:spacing w:before="0" w:after="200" w:line="240" w:lineRule="auto"/>
        <w:ind w:firstLine="720"/>
        <w:jc w:val="center"/>
        <w:rPr>
          <w:sz w:val="26"/>
          <w:szCs w:val="26"/>
        </w:rPr>
      </w:pPr>
      <w:r w:rsidRPr="003066BD">
        <w:rPr>
          <w:b/>
          <w:sz w:val="26"/>
          <w:szCs w:val="26"/>
        </w:rPr>
        <w:lastRenderedPageBreak/>
        <w:t>CHƯƠNG 3: SỰ THAY ĐỔI VỀ VAI TRÒ CỦA ASEAN</w:t>
      </w:r>
    </w:p>
    <w:p w:rsidR="004911C9" w:rsidRPr="003066BD" w:rsidRDefault="004911C9" w:rsidP="008D5281">
      <w:pPr>
        <w:spacing w:before="0" w:after="200" w:line="240" w:lineRule="auto"/>
        <w:rPr>
          <w:rStyle w:val="Style1"/>
          <w:b/>
          <w:sz w:val="26"/>
          <w:szCs w:val="26"/>
        </w:rPr>
      </w:pPr>
      <w:bookmarkStart w:id="1" w:name="_Toc461119552"/>
      <w:bookmarkStart w:id="2" w:name="_Toc479744886"/>
      <w:r w:rsidRPr="003066BD">
        <w:rPr>
          <w:rStyle w:val="Style1"/>
          <w:b/>
          <w:sz w:val="26"/>
          <w:szCs w:val="26"/>
        </w:rPr>
        <w:t>3.1. Giai đoạn thứ nhất (1991 - 1997)</w:t>
      </w:r>
      <w:bookmarkEnd w:id="1"/>
      <w:bookmarkEnd w:id="2"/>
    </w:p>
    <w:p w:rsidR="004911C9" w:rsidRPr="003066BD" w:rsidRDefault="004911C9" w:rsidP="008D5281">
      <w:pPr>
        <w:pStyle w:val="Lenaheading1"/>
        <w:spacing w:before="0"/>
        <w:jc w:val="both"/>
        <w:outlineLvl w:val="1"/>
        <w:rPr>
          <w:rStyle w:val="Style1"/>
          <w:i/>
          <w:sz w:val="26"/>
          <w:szCs w:val="26"/>
        </w:rPr>
      </w:pPr>
      <w:bookmarkStart w:id="3" w:name="_Toc479744887"/>
      <w:r w:rsidRPr="003066BD">
        <w:rPr>
          <w:rStyle w:val="Style1"/>
          <w:i/>
          <w:sz w:val="26"/>
          <w:szCs w:val="26"/>
        </w:rPr>
        <w:t>3.1.1. Các yếu tố tác động tới vai trò của ASEAN</w:t>
      </w:r>
      <w:bookmarkEnd w:id="3"/>
      <w:r w:rsidRPr="003066BD">
        <w:rPr>
          <w:rStyle w:val="Style1"/>
          <w:i/>
          <w:sz w:val="26"/>
          <w:szCs w:val="26"/>
        </w:rPr>
        <w:t xml:space="preserve"> </w:t>
      </w:r>
    </w:p>
    <w:p w:rsidR="004911C9" w:rsidRPr="003066BD" w:rsidRDefault="004911C9" w:rsidP="008D5281">
      <w:pPr>
        <w:pStyle w:val="Lenaheading3"/>
        <w:spacing w:before="0" w:line="240" w:lineRule="auto"/>
        <w:rPr>
          <w:rFonts w:cs="Times New Roman"/>
          <w:b w:val="0"/>
          <w:szCs w:val="26"/>
        </w:rPr>
      </w:pPr>
      <w:bookmarkStart w:id="4" w:name="_Toc479744888"/>
      <w:r w:rsidRPr="003066BD">
        <w:rPr>
          <w:rFonts w:cs="Times New Roman"/>
          <w:b w:val="0"/>
          <w:szCs w:val="26"/>
        </w:rPr>
        <w:t>3.1.1.1. Yếu tố nội khối</w:t>
      </w:r>
      <w:bookmarkEnd w:id="4"/>
    </w:p>
    <w:p w:rsidR="004911C9" w:rsidRPr="00FE1E1A" w:rsidRDefault="004911C9" w:rsidP="005B117B">
      <w:pPr>
        <w:spacing w:before="0" w:after="0" w:line="240" w:lineRule="auto"/>
        <w:ind w:firstLine="720"/>
        <w:jc w:val="both"/>
        <w:rPr>
          <w:sz w:val="26"/>
          <w:szCs w:val="26"/>
        </w:rPr>
      </w:pPr>
      <w:r w:rsidRPr="00FE1E1A">
        <w:rPr>
          <w:sz w:val="26"/>
          <w:szCs w:val="26"/>
        </w:rPr>
        <w:t xml:space="preserve">Thứ nhất, đối đầu giảm, lòng tin tăng lên giữa các nước Đông Nam Á tạo điều kiện cho ASEAN mở rộng ra toàn khu vực. </w:t>
      </w:r>
    </w:p>
    <w:p w:rsidR="004911C9" w:rsidRPr="00FE1E1A" w:rsidRDefault="004911C9" w:rsidP="005B117B">
      <w:pPr>
        <w:spacing w:before="0" w:after="0" w:line="240" w:lineRule="auto"/>
        <w:ind w:firstLine="720"/>
        <w:jc w:val="both"/>
        <w:rPr>
          <w:sz w:val="26"/>
          <w:szCs w:val="26"/>
        </w:rPr>
      </w:pPr>
      <w:r w:rsidRPr="00FE1E1A">
        <w:rPr>
          <w:sz w:val="26"/>
          <w:szCs w:val="26"/>
        </w:rPr>
        <w:t>Thứ hai, tăng cường hợp tác kinh tế giữa các quốc gia Đông Nam Á thúc đẩy mạnh mẽ nhu cầu duy trì hoà bình, ổn định của khu vực</w:t>
      </w:r>
      <w:r w:rsidR="005B117B">
        <w:rPr>
          <w:sz w:val="26"/>
          <w:szCs w:val="26"/>
        </w:rPr>
        <w:t>.</w:t>
      </w:r>
    </w:p>
    <w:p w:rsidR="004911C9" w:rsidRPr="00FE1E1A" w:rsidRDefault="004911C9" w:rsidP="005B117B">
      <w:pPr>
        <w:spacing w:before="0" w:after="0" w:line="240" w:lineRule="auto"/>
        <w:ind w:firstLine="720"/>
        <w:jc w:val="both"/>
        <w:rPr>
          <w:sz w:val="26"/>
          <w:szCs w:val="26"/>
        </w:rPr>
      </w:pPr>
      <w:r w:rsidRPr="00FE1E1A">
        <w:rPr>
          <w:sz w:val="26"/>
          <w:szCs w:val="26"/>
        </w:rPr>
        <w:t>Thứ ba, ASEAN đã có uy tín quốc tế nhất định sau khi vấn đề Campuchia được giải quyết. Hơn thế nữa, Hiệp hội dần được cộng đồng quốc tế ghi nhận bởi những đóng góp không nhỏ trong việc kiến tạo nên một Đông Nam Á hoà bình.</w:t>
      </w:r>
    </w:p>
    <w:p w:rsidR="004911C9" w:rsidRPr="00FE1E1A" w:rsidRDefault="004911C9" w:rsidP="005B117B">
      <w:pPr>
        <w:spacing w:before="0" w:after="0" w:line="240" w:lineRule="auto"/>
        <w:ind w:firstLine="720"/>
        <w:jc w:val="both"/>
        <w:rPr>
          <w:sz w:val="26"/>
          <w:szCs w:val="26"/>
        </w:rPr>
      </w:pPr>
      <w:r w:rsidRPr="00FE1E1A">
        <w:rPr>
          <w:sz w:val="26"/>
          <w:szCs w:val="26"/>
        </w:rPr>
        <w:t>Đặc biệt quan trọng, cho tới đầu những năm 1990, ASEAN đã thiết lập quan hệ Đối tác Đối thoại với mười quốc gia và tổ chức trong khu vực Châu Á - Thái Bình Dương.</w:t>
      </w:r>
    </w:p>
    <w:p w:rsidR="00F53063" w:rsidRPr="003066BD" w:rsidRDefault="00F53063" w:rsidP="008D5281">
      <w:pPr>
        <w:pStyle w:val="Lenaheading3"/>
        <w:spacing w:before="0" w:line="240" w:lineRule="auto"/>
        <w:rPr>
          <w:rFonts w:cs="Times New Roman"/>
          <w:b w:val="0"/>
          <w:szCs w:val="26"/>
        </w:rPr>
      </w:pPr>
      <w:bookmarkStart w:id="5" w:name="_Toc479744889"/>
      <w:r w:rsidRPr="003066BD">
        <w:rPr>
          <w:rFonts w:cs="Times New Roman"/>
          <w:b w:val="0"/>
          <w:szCs w:val="26"/>
        </w:rPr>
        <w:t>3.1.1.2. Yếu tố ngoại khối</w:t>
      </w:r>
      <w:bookmarkEnd w:id="5"/>
      <w:r w:rsidRPr="003066BD">
        <w:rPr>
          <w:rFonts w:cs="Times New Roman"/>
          <w:b w:val="0"/>
          <w:szCs w:val="26"/>
        </w:rPr>
        <w:t xml:space="preserve"> </w:t>
      </w:r>
    </w:p>
    <w:p w:rsidR="00F53063" w:rsidRPr="003066BD" w:rsidRDefault="00F53063" w:rsidP="008D5281">
      <w:pPr>
        <w:pStyle w:val="Lenaheading3"/>
        <w:numPr>
          <w:ilvl w:val="0"/>
          <w:numId w:val="17"/>
        </w:numPr>
        <w:spacing w:before="0" w:line="240" w:lineRule="auto"/>
        <w:rPr>
          <w:b w:val="0"/>
          <w:i w:val="0"/>
          <w:szCs w:val="26"/>
        </w:rPr>
      </w:pPr>
      <w:r w:rsidRPr="003066BD">
        <w:rPr>
          <w:b w:val="0"/>
          <w:i w:val="0"/>
          <w:szCs w:val="26"/>
        </w:rPr>
        <w:t>Xu thế trên thế giới</w:t>
      </w:r>
    </w:p>
    <w:p w:rsidR="00F53063" w:rsidRPr="003066BD" w:rsidRDefault="00F53063" w:rsidP="00FE1E1A">
      <w:pPr>
        <w:spacing w:before="0" w:after="200" w:line="240" w:lineRule="auto"/>
        <w:ind w:firstLine="720"/>
        <w:jc w:val="both"/>
        <w:rPr>
          <w:sz w:val="26"/>
          <w:szCs w:val="26"/>
        </w:rPr>
      </w:pPr>
      <w:r w:rsidRPr="003066BD">
        <w:rPr>
          <w:sz w:val="26"/>
          <w:szCs w:val="26"/>
        </w:rPr>
        <w:t>Chiến tranh Lạnh kết thúc đã góp phần giảm bớt những khác biệt sâu sắc về tư tưởng và chính trị trong khu vực cũng như trên thế giới. Điều này tạo cơ hội cho các quốc gia tham gia nhiều hơn vào các tiến trình khu vực hoá, hội nhập kinh tế, và các hoạt động chủ nghĩa khu vực.</w:t>
      </w:r>
    </w:p>
    <w:p w:rsidR="00F53063" w:rsidRPr="00FE1E1A" w:rsidRDefault="00F53063" w:rsidP="00FE1E1A">
      <w:pPr>
        <w:spacing w:before="0" w:after="200" w:line="240" w:lineRule="auto"/>
        <w:ind w:firstLine="720"/>
        <w:jc w:val="both"/>
        <w:rPr>
          <w:sz w:val="26"/>
          <w:szCs w:val="26"/>
        </w:rPr>
      </w:pPr>
      <w:r w:rsidRPr="00FE1E1A">
        <w:rPr>
          <w:sz w:val="26"/>
          <w:szCs w:val="26"/>
        </w:rPr>
        <w:t>Bên cạnh xu thế hợp tác, xu hướng dân chủ hoá QHQT là một đặc điểm chính trong QHQT thời kỳ sau Chiến tranh Lạnh. Xu thế này giúp các nước vùa và nhỏ có quyền tham gia và có tiếng nói, dù ít hay nhiều, vào các vấn đề kinh tế, an ninh và chính trị có liên quan tới vận mệnh của mình ở các diễn đàn đa phương</w:t>
      </w:r>
      <w:r w:rsidR="00FE1E1A">
        <w:rPr>
          <w:sz w:val="26"/>
          <w:szCs w:val="26"/>
        </w:rPr>
        <w:t>.</w:t>
      </w:r>
    </w:p>
    <w:p w:rsidR="00F53063" w:rsidRPr="00F8160C" w:rsidRDefault="00F53063" w:rsidP="008D5281">
      <w:pPr>
        <w:pStyle w:val="Lenaheading3"/>
        <w:numPr>
          <w:ilvl w:val="0"/>
          <w:numId w:val="17"/>
        </w:numPr>
        <w:spacing w:before="0" w:line="240" w:lineRule="auto"/>
        <w:rPr>
          <w:b w:val="0"/>
          <w:i w:val="0"/>
          <w:szCs w:val="26"/>
        </w:rPr>
      </w:pPr>
      <w:r w:rsidRPr="00F8160C">
        <w:rPr>
          <w:b w:val="0"/>
          <w:i w:val="0"/>
          <w:szCs w:val="26"/>
        </w:rPr>
        <w:t>Xu thế trong khu vực:</w:t>
      </w:r>
    </w:p>
    <w:p w:rsidR="00F53063" w:rsidRPr="003066BD" w:rsidRDefault="00F53063" w:rsidP="00FE1E1A">
      <w:pPr>
        <w:spacing w:before="0" w:after="200" w:line="240" w:lineRule="auto"/>
        <w:ind w:firstLine="720"/>
        <w:jc w:val="both"/>
        <w:rPr>
          <w:sz w:val="26"/>
          <w:szCs w:val="26"/>
        </w:rPr>
      </w:pPr>
      <w:r w:rsidRPr="003066BD">
        <w:rPr>
          <w:sz w:val="26"/>
          <w:szCs w:val="26"/>
        </w:rPr>
        <w:t xml:space="preserve">Sau Chiến tranh Lạnh, Đông Á trở thành một khu vực đầy tiềm năng cho phát triển và hợp tác. Tuy nhiên, về an ninh - chính trị, chiến tranh Lạnh kết thúc khiến cục diện Đông Á xuất hiện những thay đổi nhanh chóng và khó lường. </w:t>
      </w:r>
    </w:p>
    <w:p w:rsidR="00F53063" w:rsidRPr="003066BD" w:rsidRDefault="00957B05" w:rsidP="00FE1E1A">
      <w:pPr>
        <w:spacing w:before="0" w:after="200" w:line="240" w:lineRule="auto"/>
        <w:ind w:firstLine="720"/>
        <w:jc w:val="both"/>
        <w:rPr>
          <w:sz w:val="26"/>
          <w:szCs w:val="26"/>
        </w:rPr>
      </w:pPr>
      <w:r>
        <w:rPr>
          <w:sz w:val="26"/>
          <w:szCs w:val="26"/>
        </w:rPr>
        <w:t xml:space="preserve">Ngoài ra, </w:t>
      </w:r>
      <w:r w:rsidR="00F53063" w:rsidRPr="003066BD">
        <w:rPr>
          <w:sz w:val="26"/>
          <w:szCs w:val="26"/>
        </w:rPr>
        <w:t>Đông Á vẫn còn nhiều tranh chấp lãnh thổ, lãnh hải chưa được giải quyết, xu hướng phát triển vũ khí hạt nhân trên bán đảo Triều Tiên, tình hình căng thẳng ở một số điểm nóng an ninh và các vấn đề an ninh phi truyền thống. Các vấn đề an ninh này đòi hỏi phải thúc đẩy hợp tác an ninh</w:t>
      </w:r>
      <w:r w:rsidR="00895DA4">
        <w:rPr>
          <w:sz w:val="26"/>
          <w:szCs w:val="26"/>
        </w:rPr>
        <w:t xml:space="preserve"> </w:t>
      </w:r>
      <w:r w:rsidR="00F53063" w:rsidRPr="003066BD">
        <w:rPr>
          <w:sz w:val="26"/>
          <w:szCs w:val="26"/>
        </w:rPr>
        <w:t>-</w:t>
      </w:r>
      <w:r w:rsidR="00895DA4">
        <w:rPr>
          <w:sz w:val="26"/>
          <w:szCs w:val="26"/>
        </w:rPr>
        <w:t xml:space="preserve"> </w:t>
      </w:r>
      <w:r w:rsidR="00F53063" w:rsidRPr="003066BD">
        <w:rPr>
          <w:sz w:val="26"/>
          <w:szCs w:val="26"/>
        </w:rPr>
        <w:t>chính trị trên toàn khu vực Đông Á. Các cơ chế hợp tác song phương không thể giải quyết được các vấn đề bất ổn này và không phản ánh được sự phụ thuộc ngày càng tăng của các quốc gia.</w:t>
      </w:r>
    </w:p>
    <w:p w:rsidR="00F53063" w:rsidRPr="003066BD" w:rsidRDefault="00F53063" w:rsidP="00FE1E1A">
      <w:pPr>
        <w:spacing w:before="0" w:after="200" w:line="240" w:lineRule="auto"/>
        <w:ind w:firstLine="720"/>
        <w:jc w:val="both"/>
        <w:rPr>
          <w:sz w:val="26"/>
          <w:szCs w:val="26"/>
        </w:rPr>
      </w:pPr>
      <w:r w:rsidRPr="003066BD">
        <w:rPr>
          <w:sz w:val="26"/>
          <w:szCs w:val="26"/>
        </w:rPr>
        <w:t xml:space="preserve">Bên cạnh đó, sự khó lường của nền an ninh - chính trị trong khu vực còn gây ra bởi Đông Á vẫn tiếp tục là một khu vực bất định sau Chiến tranh Lạnh. Sự khó lường đến từ việc Mỹ rút quân khỏi khu vực, khoảng trống quyền lực tạo ra do Liên Xô tan rã và Mỹ rút quân khỏi khu vực; khả năng Nhật Bản và Trung Quốc cạnh tranh lấp vào chỗ trống này. </w:t>
      </w:r>
    </w:p>
    <w:p w:rsidR="00F53063" w:rsidRPr="003066BD" w:rsidRDefault="00F53063" w:rsidP="008D5281">
      <w:pPr>
        <w:pStyle w:val="Lenaheading1"/>
        <w:spacing w:before="0"/>
        <w:jc w:val="both"/>
        <w:outlineLvl w:val="1"/>
        <w:rPr>
          <w:rStyle w:val="Style1"/>
          <w:i/>
          <w:sz w:val="26"/>
          <w:szCs w:val="26"/>
        </w:rPr>
      </w:pPr>
      <w:bookmarkStart w:id="6" w:name="_Toc461119556"/>
      <w:bookmarkStart w:id="7" w:name="_Toc479744890"/>
      <w:r w:rsidRPr="003066BD">
        <w:rPr>
          <w:rStyle w:val="Style1"/>
          <w:i/>
          <w:sz w:val="26"/>
          <w:szCs w:val="26"/>
        </w:rPr>
        <w:t>3.1.2. Các hoạt động nhằm xây dựng vai trò của ASEAN trong hợp tác an ninh chính trị giai đoạn 1991-1997</w:t>
      </w:r>
      <w:bookmarkEnd w:id="6"/>
      <w:bookmarkEnd w:id="7"/>
    </w:p>
    <w:p w:rsidR="00310E80" w:rsidRPr="003066BD" w:rsidRDefault="00310E80" w:rsidP="00FE1E1A">
      <w:pPr>
        <w:spacing w:before="0" w:after="200" w:line="240" w:lineRule="auto"/>
        <w:ind w:firstLine="720"/>
        <w:jc w:val="both"/>
        <w:rPr>
          <w:sz w:val="26"/>
          <w:szCs w:val="26"/>
        </w:rPr>
      </w:pPr>
      <w:r w:rsidRPr="003066BD">
        <w:rPr>
          <w:sz w:val="26"/>
          <w:szCs w:val="26"/>
        </w:rPr>
        <w:t>ASEAN đã tiến hành một số các hoạt động sau nhằm tăng cường vai trò của Hiệp hội trong khu vực</w:t>
      </w:r>
      <w:r w:rsidR="00895DA4">
        <w:rPr>
          <w:sz w:val="26"/>
          <w:szCs w:val="26"/>
        </w:rPr>
        <w:t>:</w:t>
      </w:r>
    </w:p>
    <w:p w:rsidR="00310E80" w:rsidRPr="003066BD" w:rsidRDefault="00310E80" w:rsidP="008D5281">
      <w:pPr>
        <w:pStyle w:val="Lenaheading3"/>
        <w:spacing w:before="0" w:line="240" w:lineRule="auto"/>
        <w:rPr>
          <w:rFonts w:cs="Times New Roman"/>
          <w:b w:val="0"/>
          <w:szCs w:val="26"/>
        </w:rPr>
      </w:pPr>
      <w:bookmarkStart w:id="8" w:name="_Toc479744891"/>
      <w:r w:rsidRPr="003066BD">
        <w:rPr>
          <w:rFonts w:cs="Times New Roman"/>
          <w:b w:val="0"/>
          <w:szCs w:val="26"/>
        </w:rPr>
        <w:lastRenderedPageBreak/>
        <w:t>3.1.2.1. Mở rộng liên kết nội khối</w:t>
      </w:r>
      <w:bookmarkEnd w:id="8"/>
      <w:r w:rsidRPr="003066BD">
        <w:rPr>
          <w:rFonts w:cs="Times New Roman"/>
          <w:b w:val="0"/>
          <w:szCs w:val="26"/>
        </w:rPr>
        <w:t xml:space="preserve"> </w:t>
      </w:r>
    </w:p>
    <w:p w:rsidR="00310E80" w:rsidRPr="003066BD" w:rsidRDefault="00310E80" w:rsidP="008D5281">
      <w:pPr>
        <w:pStyle w:val="Lenaheading4"/>
        <w:numPr>
          <w:ilvl w:val="0"/>
          <w:numId w:val="18"/>
        </w:numPr>
        <w:spacing w:line="240" w:lineRule="auto"/>
        <w:rPr>
          <w:iCs/>
        </w:rPr>
      </w:pPr>
      <w:r w:rsidRPr="003066BD">
        <w:rPr>
          <w:iCs/>
        </w:rPr>
        <w:t>Mở rộng thành viên</w:t>
      </w:r>
    </w:p>
    <w:p w:rsidR="00310E80" w:rsidRPr="00895DA4" w:rsidRDefault="00310E80" w:rsidP="00895DA4">
      <w:pPr>
        <w:spacing w:before="0" w:after="0" w:line="240" w:lineRule="auto"/>
        <w:ind w:firstLine="720"/>
        <w:jc w:val="both"/>
        <w:rPr>
          <w:i/>
          <w:iCs/>
          <w:sz w:val="26"/>
          <w:szCs w:val="26"/>
        </w:rPr>
      </w:pPr>
      <w:r w:rsidRPr="00895DA4">
        <w:rPr>
          <w:iCs/>
          <w:sz w:val="26"/>
          <w:szCs w:val="26"/>
        </w:rPr>
        <w:t>Sau Brunei, Việt Nam trở thành quốc gia đầu tiên trong nhóm bốn quốc gia Đông Nam Á lục địa còn lại gia nhập ASEAN (1995). Hai năm sau đó, ASEAN chấp nhận Lào và Myanmar trở thành thành viên đầy đủ của Hiệp hội. Nếu không có những vấn đề chính trị nội bộ thì Campuchia đã tham gia vào ASEAN vào năm 1997, chứ không phải năm 1999</w:t>
      </w:r>
      <w:r w:rsidRPr="00895DA4">
        <w:rPr>
          <w:i/>
          <w:iCs/>
          <w:sz w:val="26"/>
          <w:szCs w:val="26"/>
        </w:rPr>
        <w:t>.</w:t>
      </w:r>
    </w:p>
    <w:p w:rsidR="00310E80" w:rsidRPr="00895DA4" w:rsidRDefault="00310E80" w:rsidP="00895DA4">
      <w:pPr>
        <w:spacing w:before="0" w:after="0" w:line="240" w:lineRule="auto"/>
        <w:ind w:firstLine="720"/>
        <w:jc w:val="both"/>
        <w:rPr>
          <w:iCs/>
          <w:sz w:val="26"/>
          <w:szCs w:val="26"/>
        </w:rPr>
      </w:pPr>
      <w:r w:rsidRPr="00895DA4">
        <w:rPr>
          <w:iCs/>
          <w:sz w:val="26"/>
          <w:szCs w:val="26"/>
        </w:rPr>
        <w:t>ASEAN mở rộng mang lại nhiều ảnh hưởng tích cho nền hoà bình và an ninh của khu vực</w:t>
      </w:r>
      <w:r w:rsidR="003E6D9D" w:rsidRPr="00895DA4">
        <w:rPr>
          <w:iCs/>
          <w:sz w:val="26"/>
          <w:szCs w:val="26"/>
        </w:rPr>
        <w:t xml:space="preserve"> cũng như vai trò của ASEAN trong hợ</w:t>
      </w:r>
      <w:r w:rsidR="00895DA4" w:rsidRPr="00895DA4">
        <w:rPr>
          <w:iCs/>
          <w:sz w:val="26"/>
          <w:szCs w:val="26"/>
        </w:rPr>
        <w:t>p tác an ninh -</w:t>
      </w:r>
      <w:r w:rsidR="003E6D9D" w:rsidRPr="00895DA4">
        <w:rPr>
          <w:iCs/>
          <w:sz w:val="26"/>
          <w:szCs w:val="26"/>
        </w:rPr>
        <w:t xml:space="preserve"> chính trị tại Đông Á. </w:t>
      </w:r>
    </w:p>
    <w:p w:rsidR="003E6D9D" w:rsidRPr="00895DA4" w:rsidRDefault="003E6D9D" w:rsidP="00895DA4">
      <w:pPr>
        <w:spacing w:before="0" w:after="0" w:line="240" w:lineRule="auto"/>
        <w:ind w:firstLine="720"/>
        <w:jc w:val="both"/>
        <w:rPr>
          <w:iCs/>
          <w:sz w:val="26"/>
          <w:szCs w:val="26"/>
        </w:rPr>
      </w:pPr>
      <w:r w:rsidRPr="00895DA4">
        <w:rPr>
          <w:iCs/>
          <w:sz w:val="26"/>
          <w:szCs w:val="26"/>
        </w:rPr>
        <w:t>Thứ nhất, ASEAN mở rộng góp phần củng cố tính chính danh nội khối của Hiệp hội</w:t>
      </w:r>
      <w:r w:rsidR="003066BD" w:rsidRPr="00895DA4">
        <w:rPr>
          <w:iCs/>
          <w:sz w:val="26"/>
          <w:szCs w:val="26"/>
        </w:rPr>
        <w:t xml:space="preserve"> và cũng là cơ sở để hình thành nên quyền lực xã hội của ASEAN</w:t>
      </w:r>
      <w:r w:rsidR="00895DA4" w:rsidRPr="00895DA4">
        <w:rPr>
          <w:iCs/>
          <w:sz w:val="26"/>
          <w:szCs w:val="26"/>
        </w:rPr>
        <w:t>.</w:t>
      </w:r>
    </w:p>
    <w:p w:rsidR="003066BD" w:rsidRPr="00895DA4" w:rsidRDefault="003066BD" w:rsidP="00895DA4">
      <w:pPr>
        <w:spacing w:before="0" w:after="0" w:line="240" w:lineRule="auto"/>
        <w:ind w:firstLine="720"/>
        <w:jc w:val="both"/>
        <w:rPr>
          <w:iCs/>
          <w:sz w:val="26"/>
          <w:szCs w:val="26"/>
        </w:rPr>
      </w:pPr>
      <w:r w:rsidRPr="00895DA4">
        <w:rPr>
          <w:iCs/>
          <w:sz w:val="26"/>
          <w:szCs w:val="26"/>
        </w:rPr>
        <w:t>Thứ hai, việc mở rộng này cũng giúp nâng cao sức mạnh của ASEAN trong quan hệ với các quốc gia ngoài khối và làm sâu sắc tính chính danh ngoại khối</w:t>
      </w:r>
      <w:r w:rsidR="00895DA4" w:rsidRPr="00895DA4">
        <w:rPr>
          <w:iCs/>
          <w:sz w:val="26"/>
          <w:szCs w:val="26"/>
        </w:rPr>
        <w:t>.</w:t>
      </w:r>
    </w:p>
    <w:p w:rsidR="003066BD" w:rsidRDefault="003066BD" w:rsidP="008D5281">
      <w:pPr>
        <w:pStyle w:val="Lenaheading4"/>
        <w:numPr>
          <w:ilvl w:val="0"/>
          <w:numId w:val="18"/>
        </w:numPr>
        <w:spacing w:line="240" w:lineRule="auto"/>
        <w:rPr>
          <w:iCs/>
        </w:rPr>
      </w:pPr>
      <w:r w:rsidRPr="003066BD">
        <w:rPr>
          <w:iCs/>
        </w:rPr>
        <w:t>Nâng cao liên kết nội bộ và năng lực quản trị</w:t>
      </w:r>
    </w:p>
    <w:p w:rsidR="00895DA4" w:rsidRDefault="003066BD" w:rsidP="00895DA4">
      <w:pPr>
        <w:spacing w:before="0" w:after="0" w:line="240" w:lineRule="auto"/>
        <w:ind w:firstLine="720"/>
        <w:jc w:val="both"/>
        <w:rPr>
          <w:iCs/>
          <w:sz w:val="26"/>
          <w:szCs w:val="26"/>
        </w:rPr>
      </w:pPr>
      <w:r w:rsidRPr="00895DA4">
        <w:rPr>
          <w:sz w:val="26"/>
          <w:szCs w:val="26"/>
        </w:rPr>
        <w:t xml:space="preserve">Cho tới trước khi kết thúc Chiến tranh Lạnh, ASEAN đã trải qua một số thay đổi về cơ cấu tổ </w:t>
      </w:r>
      <w:r w:rsidRPr="00895DA4">
        <w:rPr>
          <w:iCs/>
          <w:sz w:val="26"/>
          <w:szCs w:val="26"/>
        </w:rPr>
        <w:t>chức và hoạt động. Tuy nhiên, từ năm 1992, ASEAN đã bắt đầu có những cải cách được nhìn nhận là quan trọng.</w:t>
      </w:r>
    </w:p>
    <w:p w:rsidR="00693AB9" w:rsidRPr="00895DA4" w:rsidRDefault="00693AB9" w:rsidP="00895DA4">
      <w:pPr>
        <w:spacing w:before="0" w:after="200" w:line="240" w:lineRule="auto"/>
        <w:ind w:firstLine="720"/>
        <w:jc w:val="both"/>
        <w:rPr>
          <w:rStyle w:val="Emphasis"/>
          <w:i w:val="0"/>
          <w:sz w:val="26"/>
          <w:szCs w:val="26"/>
        </w:rPr>
      </w:pPr>
      <w:r w:rsidRPr="00895DA4">
        <w:rPr>
          <w:rStyle w:val="Emphasis"/>
          <w:bCs/>
          <w:i w:val="0"/>
          <w:color w:val="000000"/>
          <w:spacing w:val="-2"/>
          <w:sz w:val="26"/>
          <w:szCs w:val="26"/>
          <w:shd w:val="clear" w:color="auto" w:fill="FFFFFF"/>
        </w:rPr>
        <w:t>Dựa theo các lý thuyết QHQT phổ biến, việc thể chế hoá cơ cấu tổ chức và hoạt động của ASEAN từ năm 1992 có một số tác dụng tích cực đối với vai trò trung tâm của Hiệp hội như:</w:t>
      </w:r>
      <w:r w:rsidR="00FE1E1A" w:rsidRPr="00895DA4">
        <w:rPr>
          <w:rStyle w:val="Emphasis"/>
          <w:bCs/>
          <w:i w:val="0"/>
          <w:color w:val="000000"/>
          <w:spacing w:val="-2"/>
          <w:sz w:val="26"/>
          <w:szCs w:val="26"/>
          <w:shd w:val="clear" w:color="auto" w:fill="FFFFFF"/>
        </w:rPr>
        <w:t xml:space="preserve"> </w:t>
      </w:r>
      <w:r w:rsidRPr="00895DA4">
        <w:rPr>
          <w:rStyle w:val="Emphasis"/>
          <w:bCs/>
          <w:i w:val="0"/>
          <w:color w:val="000000"/>
          <w:sz w:val="26"/>
          <w:szCs w:val="26"/>
          <w:shd w:val="clear" w:color="auto" w:fill="FFFFFF"/>
        </w:rPr>
        <w:t>(1) Theo Chủ nghĩa Tự do: Quá trình thể chế hoá của ASEAN sẽ góp phần tăng liên kết nội khối, giảm và góp phần giải quyết mâu thuẫn trong khố</w:t>
      </w:r>
      <w:r w:rsidR="00FE1E1A" w:rsidRPr="00895DA4">
        <w:rPr>
          <w:rStyle w:val="Emphasis"/>
          <w:bCs/>
          <w:i w:val="0"/>
          <w:color w:val="000000"/>
          <w:sz w:val="26"/>
          <w:szCs w:val="26"/>
          <w:shd w:val="clear" w:color="auto" w:fill="FFFFFF"/>
        </w:rPr>
        <w:t xml:space="preserve">i; </w:t>
      </w:r>
      <w:r w:rsidRPr="00895DA4">
        <w:rPr>
          <w:rStyle w:val="Emphasis"/>
          <w:bCs/>
          <w:i w:val="0"/>
          <w:color w:val="000000"/>
          <w:spacing w:val="-2"/>
          <w:sz w:val="26"/>
          <w:szCs w:val="26"/>
          <w:shd w:val="clear" w:color="auto" w:fill="FFFFFF"/>
        </w:rPr>
        <w:t>(2) Theo Chủ nghĩa Hiện thực: Việc thể chế hoá tăng sức mạnh của khối trong quan hệ vớ</w:t>
      </w:r>
      <w:r w:rsidR="00FE1E1A" w:rsidRPr="00895DA4">
        <w:rPr>
          <w:rStyle w:val="Emphasis"/>
          <w:bCs/>
          <w:i w:val="0"/>
          <w:color w:val="000000"/>
          <w:spacing w:val="-2"/>
          <w:sz w:val="26"/>
          <w:szCs w:val="26"/>
          <w:shd w:val="clear" w:color="auto" w:fill="FFFFFF"/>
        </w:rPr>
        <w:t>i bên ngoài, và</w:t>
      </w:r>
      <w:r w:rsidR="00895DA4">
        <w:rPr>
          <w:rStyle w:val="Emphasis"/>
          <w:bCs/>
          <w:i w:val="0"/>
          <w:color w:val="000000"/>
          <w:spacing w:val="-2"/>
          <w:sz w:val="26"/>
          <w:szCs w:val="26"/>
          <w:shd w:val="clear" w:color="auto" w:fill="FFFFFF"/>
        </w:rPr>
        <w:t xml:space="preserve"> </w:t>
      </w:r>
      <w:r w:rsidRPr="00895DA4">
        <w:rPr>
          <w:rStyle w:val="Emphasis"/>
          <w:bCs/>
          <w:i w:val="0"/>
          <w:color w:val="000000"/>
          <w:sz w:val="26"/>
          <w:szCs w:val="26"/>
          <w:shd w:val="clear" w:color="auto" w:fill="FFFFFF"/>
        </w:rPr>
        <w:t xml:space="preserve">(3) Theo SNA: có thể nhận thấy rõ rằng việc thể chế hoá của ASEAN góp phần củng cố tính chính danh và vai trò đầu mối liên kết với bên trong và bên ngoài của Hiệp hội. </w:t>
      </w:r>
    </w:p>
    <w:p w:rsidR="00693AB9" w:rsidRPr="003270F4" w:rsidRDefault="00693AB9" w:rsidP="00895DA4">
      <w:pPr>
        <w:pStyle w:val="Lenaheading3"/>
        <w:spacing w:before="0" w:after="200" w:line="240" w:lineRule="auto"/>
        <w:rPr>
          <w:rFonts w:cs="Times New Roman"/>
          <w:b w:val="0"/>
          <w:szCs w:val="26"/>
        </w:rPr>
      </w:pPr>
      <w:bookmarkStart w:id="9" w:name="_Toc479744892"/>
      <w:r w:rsidRPr="003270F4">
        <w:rPr>
          <w:rFonts w:cs="Times New Roman"/>
          <w:b w:val="0"/>
          <w:szCs w:val="26"/>
        </w:rPr>
        <w:t>3.1.2.2. Mở rộng liên kết với bên ngoài</w:t>
      </w:r>
      <w:bookmarkEnd w:id="9"/>
      <w:r w:rsidRPr="003270F4">
        <w:rPr>
          <w:rFonts w:cs="Times New Roman"/>
          <w:b w:val="0"/>
          <w:szCs w:val="26"/>
        </w:rPr>
        <w:t xml:space="preserve">  </w:t>
      </w:r>
    </w:p>
    <w:p w:rsidR="003066BD" w:rsidRPr="00FE1E1A" w:rsidRDefault="00F8160C" w:rsidP="00895DA4">
      <w:pPr>
        <w:spacing w:before="0" w:after="0" w:line="240" w:lineRule="auto"/>
        <w:ind w:firstLine="720"/>
        <w:jc w:val="both"/>
        <w:rPr>
          <w:rStyle w:val="Emphasis"/>
          <w:i w:val="0"/>
          <w:iCs w:val="0"/>
          <w:sz w:val="26"/>
          <w:szCs w:val="26"/>
        </w:rPr>
      </w:pPr>
      <w:r w:rsidRPr="00FE1E1A">
        <w:rPr>
          <w:rStyle w:val="Emphasis"/>
          <w:i w:val="0"/>
          <w:iCs w:val="0"/>
          <w:sz w:val="26"/>
          <w:szCs w:val="26"/>
        </w:rPr>
        <w:t>Năm 1994, Diễn đàn an ninh khu vực (ARF) được hình thành. Với những nỗ lực gây dựng ARF, vai trò trung tâm của ASEAN được thể hiện như sau:</w:t>
      </w:r>
    </w:p>
    <w:p w:rsidR="00F8160C" w:rsidRPr="00FE1E1A" w:rsidRDefault="00F8160C" w:rsidP="00895DA4">
      <w:pPr>
        <w:spacing w:before="0" w:after="0" w:line="240" w:lineRule="auto"/>
        <w:ind w:firstLine="720"/>
        <w:jc w:val="both"/>
        <w:rPr>
          <w:sz w:val="26"/>
          <w:szCs w:val="26"/>
        </w:rPr>
      </w:pPr>
      <w:r w:rsidRPr="00FE1E1A">
        <w:rPr>
          <w:sz w:val="26"/>
          <w:szCs w:val="26"/>
        </w:rPr>
        <w:t xml:space="preserve">Thứ nhất, vai trò trung tâm của Hiệp hội thể hiện ở tên gọi của Diễn đàn. </w:t>
      </w:r>
    </w:p>
    <w:p w:rsidR="00F8160C" w:rsidRPr="00FE1E1A" w:rsidRDefault="00F8160C" w:rsidP="00895DA4">
      <w:pPr>
        <w:spacing w:before="0" w:after="0" w:line="240" w:lineRule="auto"/>
        <w:ind w:firstLine="720"/>
        <w:jc w:val="both"/>
        <w:rPr>
          <w:sz w:val="26"/>
          <w:szCs w:val="26"/>
        </w:rPr>
      </w:pPr>
      <w:r w:rsidRPr="00FE1E1A">
        <w:rPr>
          <w:sz w:val="26"/>
          <w:szCs w:val="26"/>
        </w:rPr>
        <w:t>Thứ hai, ASEAN dóng vai trò chủ nhà đối với hoạt động của Diễn đàn. Thời gian và địa điểm diễn ra của các kỳ Hội nghị ARF đều gắn liền với các hoạt động của ASEAN và tại các nước ASEAN</w:t>
      </w:r>
    </w:p>
    <w:p w:rsidR="00F8160C" w:rsidRPr="00FE1E1A" w:rsidRDefault="00F8160C" w:rsidP="00895DA4">
      <w:pPr>
        <w:spacing w:before="0" w:after="0" w:line="240" w:lineRule="auto"/>
        <w:ind w:firstLine="720"/>
        <w:jc w:val="both"/>
        <w:rPr>
          <w:sz w:val="26"/>
          <w:szCs w:val="26"/>
        </w:rPr>
      </w:pPr>
      <w:r w:rsidRPr="00FE1E1A">
        <w:rPr>
          <w:sz w:val="26"/>
          <w:szCs w:val="26"/>
        </w:rPr>
        <w:t>Thứ ba, Phương thức ASEAN (</w:t>
      </w:r>
      <w:r w:rsidRPr="00FE1E1A">
        <w:rPr>
          <w:i/>
          <w:sz w:val="26"/>
          <w:szCs w:val="26"/>
        </w:rPr>
        <w:t>ASEAN Way</w:t>
      </w:r>
      <w:r w:rsidRPr="00FE1E1A">
        <w:rPr>
          <w:sz w:val="26"/>
          <w:szCs w:val="26"/>
        </w:rPr>
        <w:t>) với một số nguyên tắc hoạt động dựa trên tư vấn, đồng thuận, không can thiệp vào công việc nội bộ, không chính thức của ASEAN được áp dụng vào ARF. Phương thức này được áp dụng từ quá trình chuẩn bị xây dựng cho đến khi ARF đi vào hoạt động.</w:t>
      </w:r>
    </w:p>
    <w:p w:rsidR="00F8160C" w:rsidRPr="00FE1E1A" w:rsidRDefault="00F8160C" w:rsidP="00895DA4">
      <w:pPr>
        <w:spacing w:before="0" w:after="0" w:line="240" w:lineRule="auto"/>
        <w:ind w:firstLine="720"/>
        <w:jc w:val="both"/>
        <w:rPr>
          <w:sz w:val="26"/>
          <w:szCs w:val="26"/>
        </w:rPr>
      </w:pPr>
      <w:r w:rsidRPr="00FE1E1A">
        <w:rPr>
          <w:sz w:val="26"/>
          <w:szCs w:val="26"/>
        </w:rPr>
        <w:t>Thứ tư, ASEAN xác định lộ trình và lĩnh vực hoạt động của ARF.</w:t>
      </w:r>
    </w:p>
    <w:p w:rsidR="00F8160C" w:rsidRPr="00FE1E1A" w:rsidRDefault="00F8160C" w:rsidP="00895DA4">
      <w:pPr>
        <w:spacing w:before="0" w:after="0" w:line="240" w:lineRule="auto"/>
        <w:ind w:firstLine="720"/>
        <w:jc w:val="both"/>
        <w:rPr>
          <w:sz w:val="26"/>
          <w:szCs w:val="26"/>
        </w:rPr>
      </w:pPr>
      <w:r w:rsidRPr="00FE1E1A">
        <w:rPr>
          <w:sz w:val="26"/>
          <w:szCs w:val="26"/>
        </w:rPr>
        <w:t>Ngoài ra, một yếu tố giúp ASEAN duy trì vị trí trung tâm trong việc định hướng nội dung thảo luận của ARF đó là việc hình thành và hoạt động của Ngoại giao kênh 2, cụ thể là Hội đồng hợp tác an ninh khu vực Châu Á - Thái Bình Dương (CSCAP).</w:t>
      </w:r>
    </w:p>
    <w:p w:rsidR="00F8160C" w:rsidRPr="00FE1E1A" w:rsidRDefault="00895DA4" w:rsidP="00895DA4">
      <w:pPr>
        <w:widowControl w:val="0"/>
        <w:autoSpaceDE w:val="0"/>
        <w:autoSpaceDN w:val="0"/>
        <w:adjustRightInd w:val="0"/>
        <w:spacing w:before="0" w:after="0" w:line="240" w:lineRule="auto"/>
        <w:ind w:firstLine="720"/>
        <w:jc w:val="both"/>
        <w:rPr>
          <w:sz w:val="26"/>
          <w:szCs w:val="26"/>
        </w:rPr>
      </w:pPr>
      <w:r>
        <w:rPr>
          <w:sz w:val="26"/>
          <w:szCs w:val="26"/>
        </w:rPr>
        <w:t>Như vậy, D</w:t>
      </w:r>
      <w:r w:rsidR="00F8160C" w:rsidRPr="00FE1E1A">
        <w:rPr>
          <w:sz w:val="26"/>
          <w:szCs w:val="26"/>
        </w:rPr>
        <w:t>iễ</w:t>
      </w:r>
      <w:r w:rsidR="0024199D">
        <w:rPr>
          <w:sz w:val="26"/>
          <w:szCs w:val="26"/>
        </w:rPr>
        <w:t>n đàn An ninh K</w:t>
      </w:r>
      <w:r w:rsidR="00F8160C" w:rsidRPr="00FE1E1A">
        <w:rPr>
          <w:sz w:val="26"/>
          <w:szCs w:val="26"/>
        </w:rPr>
        <w:t>hu vực ASEAN vào năm 1994 là mốc thể hiện sự thay đổi sự nhận thức và các chính sách của ASEAN nhằm nâng cao vai trò của Hiệp hội trong bối cảnh mới của khu vực. Vai trò của ASEAN không chỉ thể hiện ở việc hình thành nên cơ chế này. Vai trò ấy còn chứa đựng ở khả năng điều phối hợp tác qua vai trò chủ nhà, đảm bảo các nguyên tắc của mình trong phương thức hoạt động và đưa ra chương trình nghị sự của Diễn đàn. Đồng thời, thông qua vai trò đại diện Đông Nam Á trong hợp tác an ninh</w:t>
      </w:r>
      <w:r w:rsidR="00861537">
        <w:rPr>
          <w:sz w:val="26"/>
          <w:szCs w:val="26"/>
        </w:rPr>
        <w:t xml:space="preserve"> </w:t>
      </w:r>
      <w:r w:rsidR="00F8160C" w:rsidRPr="00FE1E1A">
        <w:rPr>
          <w:sz w:val="26"/>
          <w:szCs w:val="26"/>
        </w:rPr>
        <w:t>-</w:t>
      </w:r>
      <w:r w:rsidR="00861537">
        <w:rPr>
          <w:sz w:val="26"/>
          <w:szCs w:val="26"/>
        </w:rPr>
        <w:t xml:space="preserve"> </w:t>
      </w:r>
      <w:r w:rsidR="00F8160C" w:rsidRPr="00FE1E1A">
        <w:rPr>
          <w:sz w:val="26"/>
          <w:szCs w:val="26"/>
        </w:rPr>
        <w:t>chính trị với bên ngoài, ASEAN đã tạo ra được quyền lực xã hội đối với chính các thành viên của mình.</w:t>
      </w:r>
    </w:p>
    <w:p w:rsidR="00F8160C" w:rsidRPr="00FE1E1A" w:rsidRDefault="00F8160C" w:rsidP="00FE1E1A">
      <w:pPr>
        <w:pStyle w:val="Lenaheading1"/>
        <w:spacing w:before="0"/>
        <w:ind w:firstLine="720"/>
        <w:jc w:val="both"/>
        <w:outlineLvl w:val="1"/>
        <w:rPr>
          <w:rStyle w:val="Style1"/>
          <w:sz w:val="26"/>
          <w:szCs w:val="26"/>
        </w:rPr>
      </w:pPr>
      <w:bookmarkStart w:id="10" w:name="_Toc479744893"/>
      <w:r w:rsidRPr="00FE1E1A">
        <w:rPr>
          <w:rStyle w:val="Style1"/>
          <w:iCs/>
          <w:sz w:val="26"/>
          <w:szCs w:val="26"/>
        </w:rPr>
        <w:lastRenderedPageBreak/>
        <w:t>3.2. Giai đoạn thứ hai (1998-2007)</w:t>
      </w:r>
      <w:bookmarkEnd w:id="10"/>
    </w:p>
    <w:p w:rsidR="00F8160C" w:rsidRPr="00FE1E1A" w:rsidRDefault="00F8160C" w:rsidP="00ED75AB">
      <w:pPr>
        <w:pStyle w:val="Lenaheading1"/>
        <w:spacing w:before="0" w:after="200"/>
        <w:ind w:firstLine="720"/>
        <w:jc w:val="both"/>
        <w:outlineLvl w:val="1"/>
        <w:rPr>
          <w:rStyle w:val="Style1"/>
          <w:i/>
          <w:iCs/>
          <w:sz w:val="26"/>
          <w:szCs w:val="26"/>
        </w:rPr>
      </w:pPr>
      <w:bookmarkStart w:id="11" w:name="_Toc479744894"/>
      <w:r w:rsidRPr="00FE1E1A">
        <w:rPr>
          <w:rStyle w:val="Style1"/>
          <w:i/>
          <w:iCs/>
          <w:sz w:val="26"/>
          <w:szCs w:val="26"/>
        </w:rPr>
        <w:t>3.2.1. Các yếu tố tác động tới vai trò của ASEAN</w:t>
      </w:r>
      <w:bookmarkEnd w:id="11"/>
    </w:p>
    <w:p w:rsidR="00F8160C" w:rsidRPr="00FE1E1A" w:rsidRDefault="00F8160C" w:rsidP="00ED75AB">
      <w:pPr>
        <w:pStyle w:val="Lenaheading3"/>
        <w:spacing w:before="0" w:after="200" w:line="240" w:lineRule="auto"/>
        <w:rPr>
          <w:rFonts w:cs="Times New Roman"/>
          <w:b w:val="0"/>
          <w:szCs w:val="26"/>
        </w:rPr>
      </w:pPr>
      <w:bookmarkStart w:id="12" w:name="_Toc479744895"/>
      <w:r w:rsidRPr="00FE1E1A">
        <w:rPr>
          <w:rFonts w:cs="Times New Roman"/>
          <w:b w:val="0"/>
          <w:szCs w:val="26"/>
        </w:rPr>
        <w:t>3.2.1.1. Yếu tố nội khối</w:t>
      </w:r>
      <w:bookmarkEnd w:id="12"/>
    </w:p>
    <w:p w:rsidR="00F8160C" w:rsidRPr="00FE1E1A" w:rsidRDefault="00F8160C" w:rsidP="00ED75AB">
      <w:pPr>
        <w:spacing w:before="0" w:after="0" w:line="240" w:lineRule="auto"/>
        <w:ind w:firstLine="720"/>
        <w:jc w:val="both"/>
        <w:rPr>
          <w:sz w:val="26"/>
          <w:szCs w:val="26"/>
        </w:rPr>
      </w:pPr>
      <w:r w:rsidRPr="00FE1E1A">
        <w:rPr>
          <w:sz w:val="26"/>
          <w:szCs w:val="26"/>
        </w:rPr>
        <w:t>Thứ nhất, khủng hoảng tài chính khu vực Đông Á có tác động nặng nề đối với các nước trong khu vực. ASEAN gần như không làm gì được để giúp các thành viện đối phó với khủng hoảng. Các nỗ lực đối phó chủ yếu là riêng rẽ và trông vào sự trợ giúp ở bên ngoài</w:t>
      </w:r>
    </w:p>
    <w:p w:rsidR="00562054" w:rsidRPr="00FE1E1A" w:rsidRDefault="00562054" w:rsidP="00ED75AB">
      <w:pPr>
        <w:spacing w:before="0" w:after="0" w:line="240" w:lineRule="auto"/>
        <w:ind w:firstLine="720"/>
        <w:jc w:val="both"/>
        <w:rPr>
          <w:sz w:val="26"/>
          <w:szCs w:val="26"/>
        </w:rPr>
      </w:pPr>
      <w:r w:rsidRPr="00FE1E1A">
        <w:rPr>
          <w:sz w:val="26"/>
          <w:szCs w:val="26"/>
        </w:rPr>
        <w:t>Thứ hai, tình hình an ninh - chính trị của khu vực cũng có những diễn biến phức tạp, đe dọa vai trò của ASEAN đối với chính các thành viên.</w:t>
      </w:r>
    </w:p>
    <w:p w:rsidR="00562054" w:rsidRPr="00FE1E1A" w:rsidRDefault="00562054" w:rsidP="00ED75AB">
      <w:pPr>
        <w:spacing w:before="0" w:after="0" w:line="240" w:lineRule="auto"/>
        <w:ind w:firstLine="720"/>
        <w:jc w:val="both"/>
        <w:rPr>
          <w:sz w:val="26"/>
          <w:szCs w:val="26"/>
        </w:rPr>
      </w:pPr>
      <w:r w:rsidRPr="00FE1E1A">
        <w:rPr>
          <w:sz w:val="26"/>
          <w:szCs w:val="26"/>
        </w:rPr>
        <w:t>Thứ ba, các quốc gia Đông Nam Á phải gồng mình đối phó với hoàn loạt các vấn đề an ninh phi truyền thống (ô nhiễm cháy bụi, song thần, bệnh dịch lan rộng…)</w:t>
      </w:r>
    </w:p>
    <w:p w:rsidR="00562054" w:rsidRPr="00FE1E1A" w:rsidRDefault="00562054" w:rsidP="00ED75AB">
      <w:pPr>
        <w:spacing w:before="0" w:after="200" w:line="240" w:lineRule="auto"/>
        <w:ind w:firstLine="720"/>
        <w:jc w:val="both"/>
        <w:rPr>
          <w:sz w:val="26"/>
          <w:szCs w:val="26"/>
        </w:rPr>
      </w:pPr>
      <w:r w:rsidRPr="00FE1E1A">
        <w:rPr>
          <w:sz w:val="26"/>
          <w:szCs w:val="26"/>
        </w:rPr>
        <w:t>Hậu quả của các cuộc khủng hoảng này đối với ASEAN ngoài những tổn thất về kinh tế, sự bất ổn định về chính trị còn là sự mất mát về niềm tin mà dựa vào đó ASEAN theo đuổi vai trò trung tâm trong các cơ chế kinh tế và chính trị.</w:t>
      </w:r>
    </w:p>
    <w:p w:rsidR="00562054" w:rsidRPr="00FE1E1A" w:rsidRDefault="00562054" w:rsidP="00ED75AB">
      <w:pPr>
        <w:pStyle w:val="Lenaheading3"/>
        <w:spacing w:before="0" w:after="200" w:line="240" w:lineRule="auto"/>
        <w:rPr>
          <w:rFonts w:cs="Times New Roman"/>
          <w:b w:val="0"/>
          <w:szCs w:val="26"/>
        </w:rPr>
      </w:pPr>
      <w:r w:rsidRPr="00FE1E1A">
        <w:rPr>
          <w:rFonts w:cs="Times New Roman"/>
          <w:b w:val="0"/>
          <w:szCs w:val="26"/>
        </w:rPr>
        <w:t xml:space="preserve">3.2.1.2. </w:t>
      </w:r>
      <w:bookmarkStart w:id="13" w:name="_Toc479744896"/>
      <w:r w:rsidRPr="00FE1E1A">
        <w:rPr>
          <w:rFonts w:cs="Times New Roman"/>
          <w:b w:val="0"/>
          <w:szCs w:val="26"/>
        </w:rPr>
        <w:t>Yếu tố ngoại khối</w:t>
      </w:r>
      <w:bookmarkEnd w:id="13"/>
    </w:p>
    <w:p w:rsidR="00562054" w:rsidRPr="00FE1E1A" w:rsidRDefault="00562054" w:rsidP="00ED75AB">
      <w:pPr>
        <w:spacing w:before="0" w:after="0" w:line="240" w:lineRule="auto"/>
        <w:ind w:firstLine="720"/>
        <w:jc w:val="both"/>
        <w:rPr>
          <w:spacing w:val="-2"/>
          <w:sz w:val="26"/>
          <w:szCs w:val="26"/>
        </w:rPr>
      </w:pPr>
      <w:r w:rsidRPr="00FE1E1A">
        <w:rPr>
          <w:spacing w:val="-2"/>
          <w:sz w:val="26"/>
          <w:szCs w:val="26"/>
        </w:rPr>
        <w:t>Thứ nhất, xu hướng toàn cầu hóa tiếp tục diễn ra đóng vai trò vừa là đòn bẩy nhưng đồng thời là rào cản đối với việc thực hiện vai trò của ASEAN trong các hợp tác an ninh - chính trị khu vực Đông Á.</w:t>
      </w:r>
    </w:p>
    <w:p w:rsidR="00562054" w:rsidRPr="00FE1E1A" w:rsidRDefault="00562054" w:rsidP="00ED75AB">
      <w:pPr>
        <w:spacing w:before="0" w:after="0" w:line="240" w:lineRule="auto"/>
        <w:ind w:firstLine="720"/>
        <w:jc w:val="both"/>
        <w:rPr>
          <w:sz w:val="26"/>
          <w:szCs w:val="26"/>
        </w:rPr>
      </w:pPr>
      <w:r w:rsidRPr="00FE1E1A">
        <w:rPr>
          <w:sz w:val="26"/>
          <w:szCs w:val="26"/>
        </w:rPr>
        <w:t>Thứ hai, Chủ nghĩa khu vực Đông Á nổi lên, dẫn đến nguy cơ vai trò của ASEAN bị chìm trong hợp tác Đông Á. ASEAN không còn là cơ chế an ninh - chính trị duy nhất trong khu vực.</w:t>
      </w:r>
    </w:p>
    <w:p w:rsidR="00562054" w:rsidRPr="00FE1E1A" w:rsidRDefault="00562054" w:rsidP="00ED75AB">
      <w:pPr>
        <w:spacing w:before="0" w:after="0" w:line="240" w:lineRule="auto"/>
        <w:ind w:firstLine="720"/>
        <w:jc w:val="both"/>
        <w:rPr>
          <w:sz w:val="26"/>
          <w:szCs w:val="26"/>
        </w:rPr>
      </w:pPr>
      <w:r w:rsidRPr="00FE1E1A">
        <w:rPr>
          <w:sz w:val="26"/>
          <w:szCs w:val="26"/>
        </w:rPr>
        <w:t>Ngoài ra, các động thái của nước lớn gia tăng ảnh hưởng ở Đông Nam Á khiến vai trò của ASEAN cũng dễ bị tác động.</w:t>
      </w:r>
    </w:p>
    <w:p w:rsidR="00562054" w:rsidRPr="00FE1E1A" w:rsidRDefault="00562054" w:rsidP="00ED75AB">
      <w:pPr>
        <w:spacing w:before="0" w:after="0" w:line="240" w:lineRule="auto"/>
        <w:ind w:firstLine="720"/>
        <w:jc w:val="both"/>
        <w:rPr>
          <w:sz w:val="26"/>
          <w:szCs w:val="26"/>
        </w:rPr>
      </w:pPr>
      <w:r w:rsidRPr="00FE1E1A">
        <w:rPr>
          <w:sz w:val="26"/>
          <w:szCs w:val="26"/>
        </w:rPr>
        <w:t>Với thực tế như vậy, ASEAN nhận rõ được yêu cầu cấp bách của việc cần phải thay đổi. ASEAN cần phải phục hồi, trở nên mạnh mẽ, gắn kết bên trong nội khối nếu ASEAN muốn duy trì vị trí trung tâm trong các hợp tác an ninh với các đối tác bên ngoài, đặc biệt là các đối tác Đông Á. Những khó khăn cũng khiến các nhà lãnh đạo ASEAN hiểu được sự phụ thuộc cũng như tương trợ lẫn nhau của các quốc gia Đông Á, nhu cầu cần phải tăng cường hội nhập, trao đổi để phát hiện ra mầm mống của khủng hoảng và tìm ra giải pháp cho các cuộc khủng hoảng. Với nhận thức này, 1998-2007 là giai đoạn ASEAN tập trung cho việc nâng cao nội lực, củng cố vị trí trung tâm trong khu vực Đông Nam Á, và làm sâu sắc hơn nữa vai trò trong hợp tác Đông Á.</w:t>
      </w:r>
    </w:p>
    <w:p w:rsidR="00562054" w:rsidRPr="003270F4" w:rsidRDefault="00562054" w:rsidP="00F53BF4">
      <w:pPr>
        <w:pStyle w:val="Lenaheading1"/>
        <w:spacing w:before="0" w:after="200"/>
        <w:jc w:val="both"/>
        <w:outlineLvl w:val="1"/>
        <w:rPr>
          <w:rStyle w:val="Style1"/>
          <w:i/>
          <w:iCs/>
          <w:sz w:val="26"/>
          <w:szCs w:val="26"/>
        </w:rPr>
      </w:pPr>
      <w:bookmarkStart w:id="14" w:name="_Toc479744897"/>
      <w:r w:rsidRPr="003270F4">
        <w:rPr>
          <w:rStyle w:val="Style1"/>
          <w:i/>
          <w:iCs/>
          <w:sz w:val="26"/>
          <w:szCs w:val="26"/>
        </w:rPr>
        <w:t>3.2.2. Các hoạt động nhằm nâng cao vai trò của ASEAN trong giai đoạn hợp tác an ninh - chính trị giai đoạn 1998-2007</w:t>
      </w:r>
      <w:bookmarkEnd w:id="14"/>
    </w:p>
    <w:p w:rsidR="00562054" w:rsidRPr="00461E2A" w:rsidRDefault="00562054" w:rsidP="00F53BF4">
      <w:pPr>
        <w:pStyle w:val="Lenaheading3"/>
        <w:spacing w:before="0" w:after="200" w:line="240" w:lineRule="auto"/>
        <w:rPr>
          <w:rFonts w:cs="Times New Roman"/>
          <w:b w:val="0"/>
          <w:szCs w:val="26"/>
        </w:rPr>
      </w:pPr>
      <w:bookmarkStart w:id="15" w:name="_Toc479744898"/>
      <w:r>
        <w:rPr>
          <w:rFonts w:cs="Times New Roman"/>
          <w:b w:val="0"/>
          <w:szCs w:val="26"/>
        </w:rPr>
        <w:t xml:space="preserve">3.2.2.1. </w:t>
      </w:r>
      <w:r w:rsidRPr="00461E2A">
        <w:rPr>
          <w:rFonts w:cs="Times New Roman"/>
          <w:b w:val="0"/>
          <w:szCs w:val="26"/>
        </w:rPr>
        <w:t>Tăng cường liên kết nội khối</w:t>
      </w:r>
      <w:bookmarkEnd w:id="15"/>
    </w:p>
    <w:p w:rsidR="00562054" w:rsidRPr="00461E2A" w:rsidRDefault="00562054" w:rsidP="00F53BF4">
      <w:pPr>
        <w:pStyle w:val="Lenaheading4"/>
        <w:numPr>
          <w:ilvl w:val="0"/>
          <w:numId w:val="18"/>
        </w:numPr>
        <w:spacing w:line="240" w:lineRule="auto"/>
      </w:pPr>
      <w:r w:rsidRPr="00461E2A">
        <w:t>Thúc đẩy quá trình hội nhập và thể chế hoá Hiệp hội</w:t>
      </w:r>
    </w:p>
    <w:p w:rsidR="00F53BF4" w:rsidRDefault="00562054" w:rsidP="00F53BF4">
      <w:pPr>
        <w:spacing w:before="0" w:after="0" w:line="240" w:lineRule="auto"/>
        <w:ind w:firstLine="720"/>
        <w:jc w:val="both"/>
        <w:rPr>
          <w:spacing w:val="-2"/>
          <w:sz w:val="26"/>
          <w:szCs w:val="26"/>
        </w:rPr>
      </w:pPr>
      <w:r w:rsidRPr="00025FD6">
        <w:rPr>
          <w:spacing w:val="-2"/>
          <w:sz w:val="26"/>
          <w:szCs w:val="26"/>
        </w:rPr>
        <w:t>ASEAN xây dựng các kế hoạch cụ thể trong việc phát triển nội khối và tăng cường xây dựng hình ảnh và nhận thức về ASEAN trong cộng đồng quốc tế. Hoạt động này được tiến hành với văn bản Tầm nhìn 2020 (</w:t>
      </w:r>
      <w:r w:rsidRPr="00025FD6">
        <w:rPr>
          <w:i/>
          <w:spacing w:val="-2"/>
          <w:sz w:val="26"/>
          <w:szCs w:val="26"/>
        </w:rPr>
        <w:t>ASEAN Vision 2020</w:t>
      </w:r>
      <w:r w:rsidRPr="00025FD6">
        <w:rPr>
          <w:spacing w:val="-2"/>
          <w:sz w:val="26"/>
          <w:szCs w:val="26"/>
        </w:rPr>
        <w:t>) và trong một số các kế hoạch hành độ</w:t>
      </w:r>
      <w:r w:rsidR="009B4369" w:rsidRPr="00025FD6">
        <w:rPr>
          <w:spacing w:val="-2"/>
          <w:sz w:val="26"/>
          <w:szCs w:val="26"/>
        </w:rPr>
        <w:t>ng.</w:t>
      </w:r>
    </w:p>
    <w:p w:rsidR="00562054" w:rsidRPr="00F53BF4" w:rsidRDefault="00562054" w:rsidP="00F53BF4">
      <w:pPr>
        <w:spacing w:before="0" w:after="0" w:line="240" w:lineRule="auto"/>
        <w:ind w:firstLine="720"/>
        <w:jc w:val="both"/>
        <w:rPr>
          <w:spacing w:val="-2"/>
          <w:sz w:val="26"/>
          <w:szCs w:val="26"/>
        </w:rPr>
      </w:pPr>
      <w:r>
        <w:rPr>
          <w:sz w:val="26"/>
          <w:szCs w:val="26"/>
        </w:rPr>
        <w:t xml:space="preserve">Hiệp hội </w:t>
      </w:r>
      <w:r w:rsidRPr="00461E2A">
        <w:rPr>
          <w:sz w:val="26"/>
          <w:szCs w:val="26"/>
        </w:rPr>
        <w:t>quyết định xây dựng cộng đồng ASEAN (</w:t>
      </w:r>
      <w:r w:rsidRPr="00461E2A">
        <w:rPr>
          <w:i/>
          <w:sz w:val="26"/>
          <w:szCs w:val="26"/>
        </w:rPr>
        <w:t>ASEAN Community</w:t>
      </w:r>
      <w:r w:rsidRPr="00461E2A">
        <w:rPr>
          <w:sz w:val="26"/>
          <w:szCs w:val="26"/>
        </w:rPr>
        <w:t>)</w:t>
      </w:r>
      <w:r>
        <w:rPr>
          <w:sz w:val="26"/>
          <w:szCs w:val="26"/>
        </w:rPr>
        <w:t xml:space="preserve">. Đây được coi </w:t>
      </w:r>
      <w:r w:rsidRPr="00461E2A">
        <w:rPr>
          <w:sz w:val="26"/>
          <w:szCs w:val="26"/>
        </w:rPr>
        <w:t>là bài toàn tổng hợp để giải quyết vấn đề thống nhất nội bộ, phát triển đất nước, khu vực. ASEAN tự cường sẽ có tiếng nói trung lập và giá trị hơn</w:t>
      </w:r>
      <w:r w:rsidR="009B4369">
        <w:rPr>
          <w:sz w:val="26"/>
          <w:szCs w:val="26"/>
        </w:rPr>
        <w:t>.</w:t>
      </w:r>
      <w:r>
        <w:rPr>
          <w:sz w:val="26"/>
          <w:szCs w:val="26"/>
        </w:rPr>
        <w:t xml:space="preserve"> Đặc biệt, </w:t>
      </w:r>
      <w:r w:rsidRPr="00461E2A">
        <w:rPr>
          <w:sz w:val="26"/>
          <w:szCs w:val="26"/>
        </w:rPr>
        <w:t>ASEAN quyết định thành lập Hội nghị Bộ trưởng Quốc phòng các nước ASEAN (ADMM). Đây là một cơ chế hợp tác ở cấp cao nhất (cấp Bộ trưởng) về quốc phòng, mang tính chủ trương và định hướng cho các hoạt động hợp tác, hỗ trợ lẫn nhau giữa Bộ quốc phòng các nước ASEAN</w:t>
      </w:r>
      <w:r>
        <w:rPr>
          <w:sz w:val="26"/>
          <w:szCs w:val="26"/>
        </w:rPr>
        <w:t>.</w:t>
      </w:r>
    </w:p>
    <w:p w:rsidR="00562054" w:rsidRPr="00461E2A" w:rsidRDefault="00562054" w:rsidP="00F53BF4">
      <w:pPr>
        <w:spacing w:before="0" w:after="0" w:line="240" w:lineRule="auto"/>
        <w:ind w:firstLine="720"/>
        <w:jc w:val="both"/>
        <w:rPr>
          <w:sz w:val="26"/>
          <w:szCs w:val="26"/>
        </w:rPr>
      </w:pPr>
      <w:r w:rsidRPr="00461E2A">
        <w:rPr>
          <w:sz w:val="26"/>
          <w:szCs w:val="26"/>
        </w:rPr>
        <w:lastRenderedPageBreak/>
        <w:t>ASEAN xây dựng và thông qua Hiến chương ASEAN vào năm 2008</w:t>
      </w:r>
      <w:r>
        <w:rPr>
          <w:sz w:val="26"/>
          <w:szCs w:val="26"/>
        </w:rPr>
        <w:t xml:space="preserve">. Văn bản này </w:t>
      </w:r>
      <w:r w:rsidRPr="00461E2A">
        <w:rPr>
          <w:sz w:val="26"/>
          <w:szCs w:val="26"/>
        </w:rPr>
        <w:t>đã trở thành khuôn khổ thể chế và pháp lý đầu tiên của Hiệp hội</w:t>
      </w:r>
      <w:r>
        <w:rPr>
          <w:sz w:val="26"/>
          <w:szCs w:val="26"/>
        </w:rPr>
        <w:t xml:space="preserve"> và có tác động nâng cao vai trò của ASEAN ở một số mặt như:</w:t>
      </w:r>
      <w:r w:rsidR="00FE1E1A">
        <w:rPr>
          <w:sz w:val="26"/>
          <w:szCs w:val="26"/>
        </w:rPr>
        <w:t xml:space="preserve"> </w:t>
      </w:r>
      <w:r w:rsidRPr="00461E2A">
        <w:rPr>
          <w:sz w:val="26"/>
          <w:szCs w:val="26"/>
        </w:rPr>
        <w:t>(1) khẳng định tư cách pháp nhân của ASEAN trong quan hệ</w:t>
      </w:r>
      <w:r>
        <w:rPr>
          <w:sz w:val="26"/>
          <w:szCs w:val="26"/>
        </w:rPr>
        <w:t xml:space="preserve"> với các đối tác bên ngoài</w:t>
      </w:r>
      <w:r w:rsidRPr="00461E2A">
        <w:rPr>
          <w:sz w:val="26"/>
          <w:szCs w:val="26"/>
        </w:rPr>
        <w:t>, qua đó gia tăng vị thế quốc tế của Hiệp hội; (2) giúp ASEAN trở thành một tổ chức hoạt động dựa trên các quy tắc pháp lý;</w:t>
      </w:r>
      <w:r>
        <w:rPr>
          <w:sz w:val="26"/>
          <w:szCs w:val="26"/>
        </w:rPr>
        <w:t xml:space="preserve"> </w:t>
      </w:r>
      <w:r w:rsidRPr="00461E2A">
        <w:rPr>
          <w:sz w:val="26"/>
          <w:szCs w:val="26"/>
        </w:rPr>
        <w:t xml:space="preserve"> (3) góp phần đối phó với các thách thức đang đặt ra trong và ngoài khu vực; và (4) thể hiện cam kết nghiêm túc của Hiệp hội trong việc thay đổi để phù hợp với tình hình cũng như khả năng hiện thực hoá các kế hoạch.</w:t>
      </w:r>
    </w:p>
    <w:p w:rsidR="00562054" w:rsidRPr="00B60629" w:rsidRDefault="00562054" w:rsidP="00F53BF4">
      <w:pPr>
        <w:spacing w:before="0" w:after="200" w:line="240" w:lineRule="auto"/>
        <w:ind w:firstLine="720"/>
        <w:jc w:val="both"/>
        <w:rPr>
          <w:spacing w:val="-2"/>
          <w:sz w:val="26"/>
          <w:szCs w:val="26"/>
        </w:rPr>
      </w:pPr>
      <w:r w:rsidRPr="00B60629">
        <w:rPr>
          <w:spacing w:val="-2"/>
          <w:sz w:val="26"/>
          <w:szCs w:val="26"/>
        </w:rPr>
        <w:t xml:space="preserve">Nếu dựa vào SNA, có thể nhận thấy hoạt động thúc đẩy hội nhập khu vực và xây dựng thể chế của ASEAN là phương thức nhằm thắt chặt liên kết nối nội khối và tính chính danh cho Hiệp hội. Tuy nhiên, nếu nhìn theo lăng kính của Lý thuyết Tự do, các hoạt động này rõ ràng là nỗ lực của Hiệp hội nhằm tăng cường năng lực thể chế. Năng lực này giúp tạo nên tính hiệu quả và sức mạnh, tiếng nói cho Hiệp hội trong việc tiến hành các hoạt động hợp tác khu vực. </w:t>
      </w:r>
    </w:p>
    <w:p w:rsidR="00562054" w:rsidRPr="003270F4" w:rsidRDefault="00562054" w:rsidP="00F53BF4">
      <w:pPr>
        <w:pStyle w:val="Lenaheading3"/>
        <w:spacing w:before="0" w:after="200" w:line="240" w:lineRule="auto"/>
        <w:rPr>
          <w:rFonts w:cs="Times New Roman"/>
          <w:b w:val="0"/>
          <w:szCs w:val="26"/>
        </w:rPr>
      </w:pPr>
      <w:bookmarkStart w:id="16" w:name="_Toc479744899"/>
      <w:r w:rsidRPr="003270F4">
        <w:rPr>
          <w:rFonts w:cs="Times New Roman"/>
          <w:b w:val="0"/>
          <w:szCs w:val="26"/>
        </w:rPr>
        <w:t>3.2.2.2. Nâng cao quản lý xung đột nội bộ</w:t>
      </w:r>
      <w:bookmarkEnd w:id="16"/>
      <w:r w:rsidRPr="003270F4">
        <w:rPr>
          <w:rFonts w:cs="Times New Roman"/>
          <w:b w:val="0"/>
          <w:szCs w:val="26"/>
        </w:rPr>
        <w:t xml:space="preserve"> </w:t>
      </w:r>
    </w:p>
    <w:p w:rsidR="00562054" w:rsidRPr="00461E2A" w:rsidRDefault="00562054" w:rsidP="00F53BF4">
      <w:pPr>
        <w:pStyle w:val="Lenaheading4"/>
        <w:numPr>
          <w:ilvl w:val="0"/>
          <w:numId w:val="18"/>
        </w:numPr>
        <w:spacing w:line="240" w:lineRule="auto"/>
      </w:pPr>
      <w:r w:rsidRPr="00461E2A">
        <w:t>Khủng hoảng an ninh phi truyền thống (khói bụi do cháy rừng, Đại dịch SARS và dịch cúm gia cầm)</w:t>
      </w:r>
      <w:r w:rsidR="00F53BF4">
        <w:t>.</w:t>
      </w:r>
    </w:p>
    <w:p w:rsidR="00562054" w:rsidRDefault="00562054" w:rsidP="00F53BF4">
      <w:pPr>
        <w:pStyle w:val="Lenaheading4"/>
        <w:numPr>
          <w:ilvl w:val="0"/>
          <w:numId w:val="18"/>
        </w:numPr>
        <w:spacing w:line="240" w:lineRule="auto"/>
      </w:pPr>
      <w:r w:rsidRPr="00461E2A">
        <w:t>Khủng hoảng an ninh - chính trị tại Campuchia, Đông Timor, Phillipines và Myanmar</w:t>
      </w:r>
      <w:r w:rsidR="00F53BF4">
        <w:t>.</w:t>
      </w:r>
    </w:p>
    <w:p w:rsidR="00C102B1" w:rsidRPr="00C102B1" w:rsidRDefault="00C102B1" w:rsidP="00FE1E1A">
      <w:pPr>
        <w:widowControl w:val="0"/>
        <w:autoSpaceDE w:val="0"/>
        <w:autoSpaceDN w:val="0"/>
        <w:adjustRightInd w:val="0"/>
        <w:spacing w:line="240" w:lineRule="auto"/>
        <w:ind w:firstLine="720"/>
        <w:jc w:val="both"/>
        <w:rPr>
          <w:spacing w:val="2"/>
          <w:sz w:val="26"/>
          <w:szCs w:val="26"/>
        </w:rPr>
      </w:pPr>
      <w:r w:rsidRPr="00C102B1">
        <w:rPr>
          <w:spacing w:val="2"/>
          <w:sz w:val="26"/>
          <w:szCs w:val="26"/>
        </w:rPr>
        <w:t xml:space="preserve">ASEAN đã có nhiều nỗ lực trong việc giải quyết các cuộc khủng hoảng trong chính khu vực Đông Nam Á. Dù còn nhiều tranh cãi về hiệu quả hoạt động đối phó với khủng hoảng của ASEAN. Nhưng không thể phủ nhận những thay đổi mang tính linh hoạt của Hiệp hội nhằm duy trì liên kết nội khối và khẳng định tính chính danh của một tổ chức khu vực có trách nhiệm. </w:t>
      </w:r>
    </w:p>
    <w:p w:rsidR="00C102B1" w:rsidRPr="00461E2A" w:rsidRDefault="00C102B1" w:rsidP="003703F1">
      <w:pPr>
        <w:pStyle w:val="Lenaheading3"/>
        <w:spacing w:before="0" w:after="200" w:line="240" w:lineRule="auto"/>
        <w:rPr>
          <w:rFonts w:cs="Times New Roman"/>
          <w:b w:val="0"/>
          <w:szCs w:val="26"/>
        </w:rPr>
      </w:pPr>
      <w:bookmarkStart w:id="17" w:name="_Toc479744900"/>
      <w:r>
        <w:rPr>
          <w:rFonts w:cs="Times New Roman"/>
          <w:b w:val="0"/>
          <w:szCs w:val="26"/>
        </w:rPr>
        <w:t xml:space="preserve">3.2.2.3. </w:t>
      </w:r>
      <w:r w:rsidRPr="00461E2A">
        <w:rPr>
          <w:rFonts w:cs="Times New Roman"/>
          <w:b w:val="0"/>
          <w:szCs w:val="26"/>
        </w:rPr>
        <w:t>Làm sâu sắc vai trò trong hợp tác Đông Á</w:t>
      </w:r>
      <w:bookmarkEnd w:id="17"/>
    </w:p>
    <w:p w:rsidR="00562054" w:rsidRDefault="00C102B1" w:rsidP="00DF2242">
      <w:pPr>
        <w:spacing w:before="0" w:after="0" w:line="240" w:lineRule="auto"/>
        <w:ind w:firstLine="720"/>
        <w:jc w:val="both"/>
        <w:rPr>
          <w:sz w:val="26"/>
          <w:szCs w:val="26"/>
        </w:rPr>
      </w:pPr>
      <w:r w:rsidRPr="00FE1E1A">
        <w:rPr>
          <w:spacing w:val="2"/>
          <w:sz w:val="26"/>
          <w:szCs w:val="26"/>
        </w:rPr>
        <w:t>Đây là giai đoạn ASEAN đối diện với khả năng phụ thuộc bất tương xứng tăng lên giữa các quốc gia Đông Nam Á và Đông Bắc Á, cùng nguy cơ trở thành địa bàn cạnh tranh của các nước lớn. Thông qua việc xây dựng cơ chế hợp tác ASEAN+3, Hội nghị Thượng đỉnh Đông Á</w:t>
      </w:r>
      <w:r w:rsidRPr="00461E2A">
        <w:rPr>
          <w:sz w:val="26"/>
          <w:szCs w:val="26"/>
        </w:rPr>
        <w:t xml:space="preserve"> (EAS) với vai trò trung tâm vẫn thuộc về Hiệp hội; hình thành và phổ biến các chuẩn mực trong cách ứng xử giữa những quốc gia trong ngoài khu vực và làm sâu sắc hơn hoạt động của ARF, ASEAN tiếp tục nỗ lực củng cố tính chính danh và vai trò trung tâm của mình trong việc trò chèo lái các hoạt động hợp tác an ninh - chính trị Đông Á.</w:t>
      </w:r>
    </w:p>
    <w:p w:rsidR="00C102B1" w:rsidRPr="009B4369" w:rsidRDefault="00C102B1" w:rsidP="00DF2242">
      <w:pPr>
        <w:pStyle w:val="Lenaheading4"/>
        <w:numPr>
          <w:ilvl w:val="0"/>
          <w:numId w:val="18"/>
        </w:numPr>
        <w:spacing w:line="240" w:lineRule="auto"/>
        <w:ind w:left="0" w:firstLine="360"/>
      </w:pPr>
      <w:r w:rsidRPr="00DF2242">
        <w:rPr>
          <w:i/>
        </w:rPr>
        <w:t>Hình thành cơ chế ASEAN + 3</w:t>
      </w:r>
      <w:r w:rsidR="009B4369" w:rsidRPr="00DF2242">
        <w:rPr>
          <w:i/>
        </w:rPr>
        <w:t xml:space="preserve">: </w:t>
      </w:r>
      <w:r w:rsidRPr="009B4369">
        <w:rPr>
          <w:iCs/>
        </w:rPr>
        <w:t>Cũng giống trường hợp ARF, ASEAN ghi dấu ấn vai trò trung tâm của mình qua tên gọi và hình thức tổ chức cũng như hoạt động của ASEAN+3. Cũng qua cơ chế này, ASEAN đã góp phần định hình rõ ràng hơn khu vực Đông Á, tạo nên cầu nối giữa Đông Nam Á và Đông Bắc Á.</w:t>
      </w:r>
    </w:p>
    <w:p w:rsidR="00AE17C2" w:rsidRPr="009B4369" w:rsidRDefault="00AE17C2" w:rsidP="008D5281">
      <w:pPr>
        <w:pStyle w:val="Lenaheading4"/>
        <w:numPr>
          <w:ilvl w:val="0"/>
          <w:numId w:val="18"/>
        </w:numPr>
        <w:spacing w:line="240" w:lineRule="auto"/>
        <w:ind w:left="0" w:firstLine="360"/>
        <w:rPr>
          <w:iCs/>
        </w:rPr>
      </w:pPr>
      <w:r w:rsidRPr="00DF2242">
        <w:rPr>
          <w:i/>
          <w:iCs/>
        </w:rPr>
        <w:t>Hình thành Hội nghị Thượng đỉ</w:t>
      </w:r>
      <w:r w:rsidR="009B4369" w:rsidRPr="00DF2242">
        <w:rPr>
          <w:i/>
          <w:iCs/>
        </w:rPr>
        <w:t xml:space="preserve">nh Đông Á (EAS): </w:t>
      </w:r>
      <w:r w:rsidRPr="009B4369">
        <w:rPr>
          <w:iCs/>
        </w:rPr>
        <w:t xml:space="preserve">SNA cho thấy, dù không đủ sức mạnh chính trị quân sự như quan niệm của Chủ nghĩa Hiện thực, không đủ nguồn lực về kinh tế như quan niệm của Chủ nghĩa Tự do, ASEAN có thể đóng vai trò trung tâm trong các hợp tác an ninh - chính trị khu vực thông qua quyền lực xã hội và những “mối quan hệ” với các nước trong mạng lưới. </w:t>
      </w:r>
    </w:p>
    <w:p w:rsidR="00AE17C2" w:rsidRPr="00461E2A" w:rsidRDefault="00AE17C2" w:rsidP="008D5281">
      <w:pPr>
        <w:pStyle w:val="Lenaheading4"/>
        <w:numPr>
          <w:ilvl w:val="0"/>
          <w:numId w:val="20"/>
        </w:numPr>
        <w:spacing w:line="240" w:lineRule="auto"/>
        <w:rPr>
          <w:i/>
        </w:rPr>
      </w:pPr>
      <w:r w:rsidRPr="00461E2A">
        <w:rPr>
          <w:i/>
        </w:rPr>
        <w:t>Hình thành và phổ biến các chuẩn mực trong ứng xử giữa các nước trong khu vực</w:t>
      </w:r>
      <w:r w:rsidR="004C07B3">
        <w:rPr>
          <w:i/>
        </w:rPr>
        <w:t>:</w:t>
      </w:r>
    </w:p>
    <w:p w:rsidR="00AE17C2" w:rsidRDefault="00AE17C2" w:rsidP="004C07B3">
      <w:pPr>
        <w:spacing w:before="0" w:after="0" w:line="240" w:lineRule="auto"/>
        <w:ind w:firstLine="720"/>
        <w:jc w:val="both"/>
        <w:rPr>
          <w:spacing w:val="2"/>
          <w:sz w:val="26"/>
          <w:szCs w:val="26"/>
        </w:rPr>
      </w:pPr>
      <w:r>
        <w:rPr>
          <w:sz w:val="26"/>
          <w:szCs w:val="26"/>
        </w:rPr>
        <w:t xml:space="preserve">Phương thức ASEAN </w:t>
      </w:r>
      <w:r>
        <w:rPr>
          <w:spacing w:val="2"/>
          <w:sz w:val="26"/>
          <w:szCs w:val="26"/>
        </w:rPr>
        <w:t xml:space="preserve">thể hiện nỗ lực của Hiệp hội </w:t>
      </w:r>
      <w:r w:rsidRPr="00642815">
        <w:rPr>
          <w:spacing w:val="2"/>
          <w:sz w:val="26"/>
          <w:szCs w:val="26"/>
        </w:rPr>
        <w:t>trong việc kết hợp giữa việc bản địa hoá các nguyên tắc chung trên thế giới và xây dựng các nguyên tắc mang tính khu vực</w:t>
      </w:r>
      <w:r>
        <w:rPr>
          <w:spacing w:val="2"/>
          <w:sz w:val="26"/>
          <w:szCs w:val="26"/>
        </w:rPr>
        <w:t>.</w:t>
      </w:r>
    </w:p>
    <w:p w:rsidR="00AE17C2" w:rsidRDefault="00AE17C2" w:rsidP="004C07B3">
      <w:pPr>
        <w:spacing w:before="0" w:after="0" w:line="240" w:lineRule="auto"/>
        <w:ind w:firstLine="720"/>
        <w:jc w:val="both"/>
        <w:rPr>
          <w:sz w:val="26"/>
          <w:szCs w:val="26"/>
        </w:rPr>
      </w:pPr>
      <w:r w:rsidRPr="00461E2A">
        <w:rPr>
          <w:sz w:val="26"/>
          <w:szCs w:val="26"/>
        </w:rPr>
        <w:t>ASEAN tiếp tục tiến hành sửa đổi Hiệp ước thân thiện và hợp tác TAC lần thứ hai</w:t>
      </w:r>
      <w:r>
        <w:rPr>
          <w:sz w:val="26"/>
          <w:szCs w:val="26"/>
        </w:rPr>
        <w:t xml:space="preserve">, </w:t>
      </w:r>
      <w:r w:rsidRPr="00461E2A">
        <w:rPr>
          <w:sz w:val="26"/>
          <w:szCs w:val="26"/>
        </w:rPr>
        <w:t xml:space="preserve">thuyết phục </w:t>
      </w:r>
      <w:r>
        <w:rPr>
          <w:sz w:val="26"/>
          <w:szCs w:val="26"/>
        </w:rPr>
        <w:t xml:space="preserve">thành công </w:t>
      </w:r>
      <w:r w:rsidRPr="00461E2A">
        <w:rPr>
          <w:sz w:val="26"/>
          <w:szCs w:val="26"/>
        </w:rPr>
        <w:t>Trung Quốc ký vào bản Tuyên bố ứng xử của các bên tại Biển Đông</w:t>
      </w:r>
      <w:r>
        <w:rPr>
          <w:sz w:val="26"/>
          <w:szCs w:val="26"/>
        </w:rPr>
        <w:t xml:space="preserve"> (DOC).</w:t>
      </w:r>
    </w:p>
    <w:p w:rsidR="00AE17C2" w:rsidRPr="00461E2A" w:rsidRDefault="00AE17C2" w:rsidP="00985104">
      <w:pPr>
        <w:pStyle w:val="Lenaheading1"/>
        <w:spacing w:before="0" w:after="120"/>
        <w:jc w:val="both"/>
        <w:outlineLvl w:val="1"/>
        <w:rPr>
          <w:sz w:val="26"/>
          <w:szCs w:val="26"/>
        </w:rPr>
      </w:pPr>
      <w:bookmarkStart w:id="18" w:name="_Toc479744901"/>
      <w:r>
        <w:rPr>
          <w:sz w:val="26"/>
          <w:szCs w:val="26"/>
        </w:rPr>
        <w:lastRenderedPageBreak/>
        <w:t xml:space="preserve">3.3. </w:t>
      </w:r>
      <w:r w:rsidRPr="00461E2A">
        <w:rPr>
          <w:sz w:val="26"/>
          <w:szCs w:val="26"/>
        </w:rPr>
        <w:t>Giai đoạn thứ ba (2008-2015)</w:t>
      </w:r>
      <w:bookmarkEnd w:id="18"/>
      <w:r w:rsidRPr="00461E2A">
        <w:rPr>
          <w:sz w:val="26"/>
          <w:szCs w:val="26"/>
        </w:rPr>
        <w:t xml:space="preserve"> </w:t>
      </w:r>
    </w:p>
    <w:p w:rsidR="00AE17C2" w:rsidRPr="00642815" w:rsidRDefault="00AE17C2" w:rsidP="00985104">
      <w:pPr>
        <w:pStyle w:val="Lenaheading2"/>
        <w:spacing w:after="120" w:line="240" w:lineRule="auto"/>
        <w:ind w:left="0" w:firstLine="0"/>
        <w:outlineLvl w:val="1"/>
        <w:rPr>
          <w:i/>
        </w:rPr>
      </w:pPr>
      <w:bookmarkStart w:id="19" w:name="_Toc479744902"/>
      <w:r w:rsidRPr="00642815">
        <w:rPr>
          <w:i/>
        </w:rPr>
        <w:t>3.3.1. Các yếu tố tác động lên vai trò của ASEAN</w:t>
      </w:r>
      <w:bookmarkEnd w:id="19"/>
      <w:r w:rsidRPr="00642815">
        <w:rPr>
          <w:i/>
        </w:rPr>
        <w:t xml:space="preserve"> </w:t>
      </w:r>
    </w:p>
    <w:p w:rsidR="00AE17C2" w:rsidRPr="00461E2A" w:rsidRDefault="00AE17C2" w:rsidP="00985104">
      <w:pPr>
        <w:pStyle w:val="Lenaheading3"/>
        <w:spacing w:before="0" w:after="120" w:line="240" w:lineRule="auto"/>
        <w:rPr>
          <w:rFonts w:cs="Times New Roman"/>
          <w:b w:val="0"/>
          <w:szCs w:val="26"/>
        </w:rPr>
      </w:pPr>
      <w:bookmarkStart w:id="20" w:name="_Toc479744903"/>
      <w:r>
        <w:rPr>
          <w:rFonts w:cs="Times New Roman"/>
          <w:b w:val="0"/>
          <w:szCs w:val="26"/>
        </w:rPr>
        <w:t xml:space="preserve">3.3.1.1. </w:t>
      </w:r>
      <w:r w:rsidRPr="00461E2A">
        <w:rPr>
          <w:rFonts w:cs="Times New Roman"/>
          <w:b w:val="0"/>
          <w:szCs w:val="26"/>
        </w:rPr>
        <w:t>Yếu tố nội khối</w:t>
      </w:r>
      <w:bookmarkEnd w:id="20"/>
      <w:r w:rsidRPr="00461E2A">
        <w:rPr>
          <w:rFonts w:cs="Times New Roman"/>
          <w:b w:val="0"/>
          <w:szCs w:val="26"/>
        </w:rPr>
        <w:t xml:space="preserve"> </w:t>
      </w:r>
    </w:p>
    <w:p w:rsidR="00AE17C2" w:rsidRDefault="00AE17C2" w:rsidP="00FE1E1A">
      <w:pPr>
        <w:spacing w:line="240" w:lineRule="auto"/>
        <w:ind w:firstLine="720"/>
        <w:jc w:val="both"/>
        <w:rPr>
          <w:sz w:val="26"/>
          <w:szCs w:val="26"/>
        </w:rPr>
      </w:pPr>
      <w:r>
        <w:rPr>
          <w:sz w:val="26"/>
          <w:szCs w:val="26"/>
        </w:rPr>
        <w:t xml:space="preserve">Thứ nhất, </w:t>
      </w:r>
      <w:r w:rsidRPr="00461E2A">
        <w:rPr>
          <w:sz w:val="26"/>
          <w:szCs w:val="26"/>
        </w:rPr>
        <w:t>nội bộ ASEAN xuất hiện những khác biệt xuất phát từ sự không thống nhất trong quan điểm của các thành viên về mối đe doạ an ninh đối với mỗi quốc gia và khu vực</w:t>
      </w:r>
    </w:p>
    <w:p w:rsidR="00AE17C2" w:rsidRDefault="00AE17C2" w:rsidP="00FE1E1A">
      <w:pPr>
        <w:spacing w:line="240" w:lineRule="auto"/>
        <w:ind w:firstLine="720"/>
        <w:jc w:val="both"/>
        <w:rPr>
          <w:sz w:val="26"/>
          <w:szCs w:val="26"/>
        </w:rPr>
      </w:pPr>
      <w:r>
        <w:rPr>
          <w:sz w:val="26"/>
          <w:szCs w:val="26"/>
        </w:rPr>
        <w:t>Thứ hai, v</w:t>
      </w:r>
      <w:r w:rsidRPr="00461E2A">
        <w:rPr>
          <w:sz w:val="26"/>
          <w:szCs w:val="26"/>
        </w:rPr>
        <w:t>ấn đề khủng bố, và đặc biệt nạn cướp biển gia tăng trên các vùng lãnh hải Đông Nam Á khiến vấn đề hợp tác về an ninh ngày càng trở nên cấp bách</w:t>
      </w:r>
      <w:r>
        <w:rPr>
          <w:sz w:val="26"/>
          <w:szCs w:val="26"/>
        </w:rPr>
        <w:t>.</w:t>
      </w:r>
    </w:p>
    <w:p w:rsidR="00AE17C2" w:rsidRPr="00461E2A" w:rsidRDefault="00AE17C2" w:rsidP="008D5281">
      <w:pPr>
        <w:pStyle w:val="Lenaheading3"/>
        <w:spacing w:before="0" w:line="240" w:lineRule="auto"/>
        <w:rPr>
          <w:rFonts w:cs="Times New Roman"/>
          <w:b w:val="0"/>
          <w:szCs w:val="26"/>
        </w:rPr>
      </w:pPr>
      <w:bookmarkStart w:id="21" w:name="_Toc479744904"/>
      <w:r>
        <w:rPr>
          <w:rFonts w:cs="Times New Roman"/>
          <w:b w:val="0"/>
          <w:szCs w:val="26"/>
        </w:rPr>
        <w:t xml:space="preserve">3.3.1.2. </w:t>
      </w:r>
      <w:r w:rsidRPr="00461E2A">
        <w:rPr>
          <w:rFonts w:cs="Times New Roman"/>
          <w:b w:val="0"/>
          <w:szCs w:val="26"/>
        </w:rPr>
        <w:t>Yếu tố ngoại khối</w:t>
      </w:r>
      <w:bookmarkEnd w:id="21"/>
    </w:p>
    <w:p w:rsidR="00AE17C2" w:rsidRDefault="00AE17C2" w:rsidP="00FE1E1A">
      <w:pPr>
        <w:spacing w:line="240" w:lineRule="auto"/>
        <w:ind w:firstLine="720"/>
        <w:jc w:val="both"/>
        <w:rPr>
          <w:sz w:val="26"/>
          <w:szCs w:val="26"/>
        </w:rPr>
      </w:pPr>
      <w:r w:rsidRPr="00461E2A">
        <w:rPr>
          <w:sz w:val="26"/>
          <w:szCs w:val="26"/>
        </w:rPr>
        <w:t>Thứ nhất, Trung Quốc thay đổi cách ứng xử</w:t>
      </w:r>
      <w:r>
        <w:rPr>
          <w:sz w:val="26"/>
          <w:szCs w:val="26"/>
        </w:rPr>
        <w:t>, trở nên mềm dẻo, có thái độ hợp tác, có trách nhiệm nhưng đồng thờ</w:t>
      </w:r>
      <w:r w:rsidR="00985104">
        <w:rPr>
          <w:sz w:val="26"/>
          <w:szCs w:val="26"/>
        </w:rPr>
        <w:t>i cũng hung hă</w:t>
      </w:r>
      <w:r>
        <w:rPr>
          <w:sz w:val="26"/>
          <w:szCs w:val="26"/>
        </w:rPr>
        <w:t>ng và cứng rắn với các tranh chấp lãnh thổ.</w:t>
      </w:r>
    </w:p>
    <w:p w:rsidR="00AE17C2" w:rsidRPr="00FE1E1A" w:rsidRDefault="00AE17C2" w:rsidP="00FE1E1A">
      <w:pPr>
        <w:spacing w:line="240" w:lineRule="auto"/>
        <w:ind w:firstLine="720"/>
        <w:jc w:val="both"/>
        <w:rPr>
          <w:sz w:val="26"/>
          <w:szCs w:val="26"/>
        </w:rPr>
      </w:pPr>
      <w:r w:rsidRPr="00FE1E1A">
        <w:rPr>
          <w:sz w:val="26"/>
          <w:szCs w:val="26"/>
        </w:rPr>
        <w:t xml:space="preserve">Thứ hai, Mỹ quay trở lại khu vực, </w:t>
      </w:r>
      <w:r w:rsidR="004231DC" w:rsidRPr="00FE1E1A">
        <w:rPr>
          <w:sz w:val="26"/>
          <w:szCs w:val="26"/>
        </w:rPr>
        <w:t>tìm cách mở rộng và thắt chặt hơn nữa quan hệ hợp tác song phương với các đối tác mới trong khu vực.</w:t>
      </w:r>
    </w:p>
    <w:p w:rsidR="004231DC" w:rsidRDefault="004231DC" w:rsidP="00FE1E1A">
      <w:pPr>
        <w:spacing w:line="240" w:lineRule="auto"/>
        <w:ind w:firstLine="720"/>
        <w:jc w:val="both"/>
        <w:rPr>
          <w:sz w:val="26"/>
          <w:szCs w:val="26"/>
        </w:rPr>
      </w:pPr>
      <w:r w:rsidRPr="00461E2A">
        <w:rPr>
          <w:sz w:val="26"/>
          <w:szCs w:val="26"/>
        </w:rPr>
        <w:t>Thứ ba, các cường quốc khác trong khu vực gia tăng ảnh hưởng</w:t>
      </w:r>
      <w:r>
        <w:rPr>
          <w:sz w:val="26"/>
          <w:szCs w:val="26"/>
        </w:rPr>
        <w:t>.</w:t>
      </w:r>
    </w:p>
    <w:p w:rsidR="004231DC" w:rsidRDefault="004231DC" w:rsidP="00FE1E1A">
      <w:pPr>
        <w:spacing w:line="240" w:lineRule="auto"/>
        <w:ind w:firstLine="720"/>
        <w:jc w:val="both"/>
        <w:rPr>
          <w:sz w:val="26"/>
          <w:szCs w:val="26"/>
        </w:rPr>
      </w:pPr>
      <w:r w:rsidRPr="00461E2A">
        <w:rPr>
          <w:sz w:val="26"/>
          <w:szCs w:val="26"/>
        </w:rPr>
        <w:t>Thứ tư, các quốc gia thay đổi chính sách ngoại giao hoặc an ninh quốc phòng và tăng cường chi phí quân sự</w:t>
      </w:r>
      <w:r>
        <w:rPr>
          <w:sz w:val="26"/>
          <w:szCs w:val="26"/>
        </w:rPr>
        <w:t>.</w:t>
      </w:r>
    </w:p>
    <w:p w:rsidR="004231DC" w:rsidRPr="00642815" w:rsidRDefault="004231DC" w:rsidP="00985104">
      <w:pPr>
        <w:pStyle w:val="Lenaheading2"/>
        <w:spacing w:after="120" w:line="240" w:lineRule="auto"/>
        <w:ind w:left="0" w:firstLine="0"/>
        <w:outlineLvl w:val="1"/>
        <w:rPr>
          <w:i/>
        </w:rPr>
      </w:pPr>
      <w:bookmarkStart w:id="22" w:name="_Toc479744905"/>
      <w:r w:rsidRPr="00642815">
        <w:rPr>
          <w:rStyle w:val="Style1"/>
          <w:i/>
          <w:iCs/>
        </w:rPr>
        <w:t>3.3.2. Nỗ lực duy trì vai trò của ASEAN trong giai đoạn 1998-2015</w:t>
      </w:r>
      <w:bookmarkEnd w:id="22"/>
    </w:p>
    <w:p w:rsidR="004231DC" w:rsidRPr="00642815" w:rsidRDefault="004231DC" w:rsidP="00985104">
      <w:pPr>
        <w:pStyle w:val="Lenaheading3"/>
        <w:spacing w:before="0" w:after="120" w:line="240" w:lineRule="auto"/>
        <w:rPr>
          <w:rFonts w:cs="Times New Roman"/>
          <w:b w:val="0"/>
          <w:szCs w:val="26"/>
        </w:rPr>
      </w:pPr>
      <w:bookmarkStart w:id="23" w:name="_Toc479744906"/>
      <w:r w:rsidRPr="00642815">
        <w:rPr>
          <w:rFonts w:cs="Times New Roman"/>
          <w:b w:val="0"/>
          <w:szCs w:val="26"/>
        </w:rPr>
        <w:t>3.3.2.1. Khẳng định chủ trương giữ vai trò trung tâm</w:t>
      </w:r>
      <w:bookmarkEnd w:id="23"/>
    </w:p>
    <w:p w:rsidR="004231DC" w:rsidRDefault="004231DC" w:rsidP="00FE1E1A">
      <w:pPr>
        <w:spacing w:line="240" w:lineRule="auto"/>
        <w:ind w:firstLine="720"/>
        <w:jc w:val="both"/>
        <w:rPr>
          <w:sz w:val="26"/>
          <w:szCs w:val="26"/>
        </w:rPr>
      </w:pPr>
      <w:r w:rsidRPr="00461E2A">
        <w:rPr>
          <w:sz w:val="26"/>
          <w:szCs w:val="26"/>
        </w:rPr>
        <w:t>Trước một loạt các đề nghị thành lập ra các cơ chế hợp tác mới trong khu vực</w:t>
      </w:r>
      <w:r>
        <w:rPr>
          <w:sz w:val="26"/>
          <w:szCs w:val="26"/>
        </w:rPr>
        <w:t>,</w:t>
      </w:r>
      <w:r w:rsidRPr="00461E2A">
        <w:rPr>
          <w:sz w:val="26"/>
          <w:szCs w:val="26"/>
        </w:rPr>
        <w:t xml:space="preserve"> ASEAN đã có phản ứng khá rõ ràng</w:t>
      </w:r>
      <w:r>
        <w:rPr>
          <w:sz w:val="26"/>
          <w:szCs w:val="26"/>
        </w:rPr>
        <w:t xml:space="preserve"> trong các tuyên bố của lãnh đạ</w:t>
      </w:r>
      <w:r w:rsidR="00304EB9">
        <w:rPr>
          <w:sz w:val="26"/>
          <w:szCs w:val="26"/>
        </w:rPr>
        <w:t>o, các văn bản chính thức của ASEAN.</w:t>
      </w:r>
    </w:p>
    <w:p w:rsidR="00304EB9" w:rsidRPr="00642815" w:rsidRDefault="00304EB9" w:rsidP="00D50CAF">
      <w:pPr>
        <w:pStyle w:val="Lenaheading3"/>
        <w:spacing w:before="0" w:after="120" w:line="240" w:lineRule="auto"/>
        <w:rPr>
          <w:rFonts w:cs="Times New Roman"/>
          <w:b w:val="0"/>
          <w:szCs w:val="26"/>
        </w:rPr>
      </w:pPr>
      <w:bookmarkStart w:id="24" w:name="_Toc479744907"/>
      <w:r w:rsidRPr="00642815">
        <w:rPr>
          <w:rFonts w:cs="Times New Roman"/>
          <w:b w:val="0"/>
          <w:szCs w:val="26"/>
        </w:rPr>
        <w:t>3.3.2.2. Thúc đẩy liên kết nội khối</w:t>
      </w:r>
      <w:bookmarkEnd w:id="24"/>
    </w:p>
    <w:p w:rsidR="004231DC" w:rsidRPr="009B4369" w:rsidRDefault="00304EB9" w:rsidP="00D50CAF">
      <w:pPr>
        <w:pStyle w:val="ListParagraph"/>
        <w:numPr>
          <w:ilvl w:val="0"/>
          <w:numId w:val="20"/>
        </w:numPr>
        <w:spacing w:before="0" w:line="240" w:lineRule="auto"/>
        <w:ind w:left="0" w:firstLine="360"/>
        <w:jc w:val="both"/>
        <w:rPr>
          <w:sz w:val="26"/>
          <w:szCs w:val="26"/>
        </w:rPr>
      </w:pPr>
      <w:r w:rsidRPr="00304EB9">
        <w:rPr>
          <w:sz w:val="26"/>
          <w:szCs w:val="26"/>
        </w:rPr>
        <w:t>Xây dựng cộng đồng ASEAN</w:t>
      </w:r>
      <w:r w:rsidR="009B4369">
        <w:rPr>
          <w:sz w:val="26"/>
          <w:szCs w:val="26"/>
        </w:rPr>
        <w:t xml:space="preserve">: </w:t>
      </w:r>
      <w:r w:rsidRPr="009B4369">
        <w:rPr>
          <w:spacing w:val="-2"/>
          <w:sz w:val="26"/>
          <w:szCs w:val="26"/>
        </w:rPr>
        <w:t>ASEAN tiếp tục đẩy mạnh công việc xây dựng Cộng đồng ASEAN với ba trụ cột về văn hoá - xã hội, an ninh - chính trị, và kinh tế</w:t>
      </w:r>
      <w:r w:rsidR="009B4369">
        <w:rPr>
          <w:spacing w:val="-2"/>
          <w:sz w:val="26"/>
          <w:szCs w:val="26"/>
        </w:rPr>
        <w:t>.</w:t>
      </w:r>
    </w:p>
    <w:p w:rsidR="00304EB9" w:rsidRPr="009B4369" w:rsidRDefault="00304EB9" w:rsidP="008D5281">
      <w:pPr>
        <w:pStyle w:val="ListParagraph"/>
        <w:numPr>
          <w:ilvl w:val="0"/>
          <w:numId w:val="20"/>
        </w:numPr>
        <w:spacing w:before="0" w:after="0" w:line="240" w:lineRule="auto"/>
        <w:ind w:left="0" w:firstLine="360"/>
        <w:jc w:val="both"/>
        <w:rPr>
          <w:sz w:val="26"/>
          <w:szCs w:val="26"/>
        </w:rPr>
      </w:pPr>
      <w:r w:rsidRPr="00304EB9">
        <w:rPr>
          <w:sz w:val="26"/>
          <w:szCs w:val="26"/>
        </w:rPr>
        <w:t>ASEAN khẳng định tính trung lập và hiệu quả của Hiệp hội trong việc cứu trợ nhân đạo và tái thiết hậu xung độ</w:t>
      </w:r>
      <w:r w:rsidR="009B4369">
        <w:rPr>
          <w:sz w:val="26"/>
          <w:szCs w:val="26"/>
        </w:rPr>
        <w:t xml:space="preserve">t: </w:t>
      </w:r>
      <w:r w:rsidRPr="009B4369">
        <w:rPr>
          <w:sz w:val="26"/>
          <w:szCs w:val="26"/>
        </w:rPr>
        <w:t xml:space="preserve">Hai trường hợp cụ thể là việc ASEAN ứng phó với thảm hoạ bão Nagris và khủng hoảng chính trị, xung đột Thái Lan và Campuchia xung quanh khu vực </w:t>
      </w:r>
      <w:r w:rsidR="00D50CAF">
        <w:rPr>
          <w:sz w:val="26"/>
          <w:szCs w:val="26"/>
        </w:rPr>
        <w:t xml:space="preserve">đền </w:t>
      </w:r>
      <w:r w:rsidRPr="009B4369">
        <w:rPr>
          <w:sz w:val="26"/>
          <w:szCs w:val="26"/>
        </w:rPr>
        <w:t xml:space="preserve">Preah Vihear. </w:t>
      </w:r>
    </w:p>
    <w:p w:rsidR="00304EB9" w:rsidRPr="00304EB9" w:rsidRDefault="00304EB9" w:rsidP="00D57AE7">
      <w:pPr>
        <w:pStyle w:val="ListParagraph"/>
        <w:numPr>
          <w:ilvl w:val="0"/>
          <w:numId w:val="20"/>
        </w:numPr>
        <w:spacing w:before="0" w:line="240" w:lineRule="auto"/>
        <w:jc w:val="both"/>
        <w:rPr>
          <w:sz w:val="26"/>
          <w:szCs w:val="26"/>
        </w:rPr>
      </w:pPr>
      <w:r w:rsidRPr="00304EB9">
        <w:rPr>
          <w:sz w:val="26"/>
          <w:szCs w:val="26"/>
        </w:rPr>
        <w:t xml:space="preserve">Cố gắng trong việc đạt được tuyên bố Sáu điểm có liên quan tới Biển Đông năm 2012. </w:t>
      </w:r>
    </w:p>
    <w:p w:rsidR="00304EB9" w:rsidRPr="00642815" w:rsidRDefault="00304EB9" w:rsidP="00D57AE7">
      <w:pPr>
        <w:pStyle w:val="Lenaheading3"/>
        <w:spacing w:before="0" w:after="120" w:line="240" w:lineRule="auto"/>
        <w:rPr>
          <w:rFonts w:cs="Times New Roman"/>
          <w:b w:val="0"/>
          <w:szCs w:val="26"/>
        </w:rPr>
      </w:pPr>
      <w:bookmarkStart w:id="25" w:name="_Toc479744908"/>
      <w:r w:rsidRPr="00642815">
        <w:rPr>
          <w:rFonts w:cs="Times New Roman"/>
          <w:b w:val="0"/>
          <w:szCs w:val="26"/>
        </w:rPr>
        <w:t>3.3.2.3. Tiếp tục củng cố các liên kết ngoài khu vực</w:t>
      </w:r>
      <w:bookmarkEnd w:id="25"/>
      <w:r w:rsidRPr="00642815">
        <w:rPr>
          <w:rFonts w:cs="Times New Roman"/>
          <w:b w:val="0"/>
          <w:szCs w:val="26"/>
        </w:rPr>
        <w:t xml:space="preserve"> </w:t>
      </w:r>
    </w:p>
    <w:p w:rsidR="008D5281" w:rsidRPr="00461E2A" w:rsidRDefault="008D5281" w:rsidP="00D57AE7">
      <w:pPr>
        <w:pStyle w:val="ListParagraph"/>
        <w:numPr>
          <w:ilvl w:val="0"/>
          <w:numId w:val="20"/>
        </w:numPr>
        <w:spacing w:before="0" w:line="240" w:lineRule="auto"/>
        <w:ind w:left="0" w:firstLine="360"/>
        <w:jc w:val="both"/>
        <w:rPr>
          <w:sz w:val="26"/>
          <w:szCs w:val="26"/>
        </w:rPr>
      </w:pPr>
      <w:r w:rsidRPr="00461E2A">
        <w:rPr>
          <w:sz w:val="26"/>
          <w:szCs w:val="26"/>
        </w:rPr>
        <w:t>Đề xuất việc phát triển về chiều rộng và chiều sâu các cơ chế hợp tác khu vực Đông Á vớ</w:t>
      </w:r>
      <w:r>
        <w:rPr>
          <w:sz w:val="26"/>
          <w:szCs w:val="26"/>
        </w:rPr>
        <w:t xml:space="preserve">i ASEAN là trung tâm: </w:t>
      </w:r>
      <w:r w:rsidRPr="00642815">
        <w:rPr>
          <w:spacing w:val="2"/>
          <w:sz w:val="26"/>
          <w:szCs w:val="26"/>
        </w:rPr>
        <w:t>Với hai cơ chế đã được xây dựng từ trước là ARF &amp; EAS, ASEAN một mặt tiếp tục khẳng định trên các văn bản về vai trò trung tâm của Hiệp hội, mặt khác hướng các cơ chế này vào các hoạt động thực chất hơn</w:t>
      </w:r>
    </w:p>
    <w:p w:rsidR="00304EB9" w:rsidRPr="008D5281" w:rsidRDefault="008D5281" w:rsidP="008D5281">
      <w:pPr>
        <w:pStyle w:val="ListParagraph"/>
        <w:numPr>
          <w:ilvl w:val="0"/>
          <w:numId w:val="20"/>
        </w:numPr>
        <w:spacing w:before="0" w:after="0" w:line="240" w:lineRule="auto"/>
        <w:ind w:left="0" w:firstLine="360"/>
        <w:jc w:val="both"/>
        <w:rPr>
          <w:sz w:val="26"/>
          <w:szCs w:val="26"/>
        </w:rPr>
      </w:pPr>
      <w:r w:rsidRPr="00461E2A">
        <w:rPr>
          <w:sz w:val="26"/>
          <w:szCs w:val="26"/>
        </w:rPr>
        <w:t>Đa dạng hoá các cơ chế hợp tác an ninh mới trên cơ sở mở rộng các diễn đàn nội khố</w:t>
      </w:r>
      <w:r>
        <w:rPr>
          <w:sz w:val="26"/>
          <w:szCs w:val="26"/>
        </w:rPr>
        <w:t xml:space="preserve">i: </w:t>
      </w:r>
      <w:r w:rsidRPr="00461E2A">
        <w:rPr>
          <w:sz w:val="26"/>
          <w:szCs w:val="26"/>
        </w:rPr>
        <w:t>Hội nghị Bộ trưởng Quốc phòng ASEAN Mở rộng (ADMM+) (2010) và Diễn đàn Hàng hải ASEAN Mở rộng (EAMF) (2012) là hai cơ chế được hình thành nhằm tăng cơ hội đối thoạ</w:t>
      </w:r>
      <w:r w:rsidR="00D57AE7">
        <w:rPr>
          <w:sz w:val="26"/>
          <w:szCs w:val="26"/>
        </w:rPr>
        <w:t>i Kênh 1 và Kênh 1.</w:t>
      </w:r>
      <w:r w:rsidRPr="00461E2A">
        <w:rPr>
          <w:sz w:val="26"/>
          <w:szCs w:val="26"/>
        </w:rPr>
        <w:t>5 giữa ASEAN và các nước đối tác</w:t>
      </w:r>
      <w:r>
        <w:rPr>
          <w:sz w:val="26"/>
          <w:szCs w:val="26"/>
        </w:rPr>
        <w:t>.</w:t>
      </w:r>
    </w:p>
    <w:p w:rsidR="004231DC" w:rsidRPr="008D5281" w:rsidRDefault="008D5281" w:rsidP="008D5281">
      <w:pPr>
        <w:pStyle w:val="ListParagraph"/>
        <w:numPr>
          <w:ilvl w:val="0"/>
          <w:numId w:val="20"/>
        </w:numPr>
        <w:spacing w:line="240" w:lineRule="auto"/>
        <w:ind w:left="0" w:firstLine="360"/>
        <w:jc w:val="both"/>
        <w:rPr>
          <w:spacing w:val="2"/>
          <w:sz w:val="26"/>
          <w:szCs w:val="26"/>
        </w:rPr>
      </w:pPr>
      <w:r w:rsidRPr="008D5281">
        <w:rPr>
          <w:spacing w:val="-2"/>
          <w:sz w:val="26"/>
          <w:szCs w:val="26"/>
        </w:rPr>
        <w:t>Ký kết và đi vào hoạt động của một loạt các Hiệp định Thương mại Tự do giữa ASEAN và các nước trong khu vực Đông Á cùng một số các quốc gia lân cận</w:t>
      </w:r>
      <w:r>
        <w:rPr>
          <w:spacing w:val="-2"/>
          <w:sz w:val="26"/>
          <w:szCs w:val="26"/>
        </w:rPr>
        <w:t>.</w:t>
      </w:r>
    </w:p>
    <w:p w:rsidR="008D5281" w:rsidRPr="008D5281" w:rsidRDefault="008D5281" w:rsidP="008D5281">
      <w:pPr>
        <w:pStyle w:val="ListParagraph"/>
        <w:numPr>
          <w:ilvl w:val="0"/>
          <w:numId w:val="20"/>
        </w:numPr>
        <w:spacing w:line="240" w:lineRule="auto"/>
        <w:ind w:left="0" w:firstLine="360"/>
        <w:jc w:val="both"/>
        <w:rPr>
          <w:spacing w:val="2"/>
          <w:sz w:val="26"/>
          <w:szCs w:val="26"/>
        </w:rPr>
      </w:pPr>
      <w:r>
        <w:rPr>
          <w:spacing w:val="-2"/>
          <w:sz w:val="26"/>
          <w:szCs w:val="26"/>
        </w:rPr>
        <w:lastRenderedPageBreak/>
        <w:t>Đ</w:t>
      </w:r>
      <w:r w:rsidRPr="00642815">
        <w:rPr>
          <w:spacing w:val="-2"/>
          <w:sz w:val="26"/>
          <w:szCs w:val="26"/>
        </w:rPr>
        <w:t>óng góp tích cực về mặt ý tưởng cho nền hoà bình, an ninh, thịnh vượng của khu vực Đông Á cũng như thế giới</w:t>
      </w:r>
      <w:r>
        <w:rPr>
          <w:spacing w:val="-2"/>
          <w:sz w:val="26"/>
          <w:szCs w:val="26"/>
        </w:rPr>
        <w:t xml:space="preserve"> (Phong trào Ôn hoà toàn cầu và cách tiếp cận dựa trên cơ sở An ninh toàn diện đối với vấn đề khủng bố)</w:t>
      </w:r>
    </w:p>
    <w:p w:rsidR="00A0514D" w:rsidRDefault="008D5281" w:rsidP="00A0514D">
      <w:pPr>
        <w:spacing w:before="0" w:after="200" w:line="240" w:lineRule="auto"/>
        <w:ind w:left="360"/>
        <w:jc w:val="both"/>
        <w:rPr>
          <w:b/>
          <w:sz w:val="26"/>
          <w:szCs w:val="26"/>
        </w:rPr>
      </w:pPr>
      <w:r w:rsidRPr="008D5281">
        <w:rPr>
          <w:b/>
          <w:sz w:val="26"/>
          <w:szCs w:val="26"/>
        </w:rPr>
        <w:t xml:space="preserve">Tiểu kết Chương 3 </w:t>
      </w:r>
    </w:p>
    <w:p w:rsidR="008D5281" w:rsidRPr="00D57AE7" w:rsidRDefault="00FE1E1A" w:rsidP="00A0514D">
      <w:pPr>
        <w:spacing w:before="0" w:after="200" w:line="240" w:lineRule="auto"/>
        <w:ind w:firstLine="720"/>
        <w:jc w:val="both"/>
        <w:rPr>
          <w:b/>
          <w:sz w:val="26"/>
          <w:szCs w:val="26"/>
        </w:rPr>
      </w:pPr>
      <w:r>
        <w:rPr>
          <w:sz w:val="26"/>
          <w:szCs w:val="26"/>
        </w:rPr>
        <w:t>G</w:t>
      </w:r>
      <w:r w:rsidR="008D5281" w:rsidRPr="008D5281">
        <w:rPr>
          <w:sz w:val="26"/>
          <w:szCs w:val="26"/>
        </w:rPr>
        <w:t>iai đoạn 1998-2015 là giai đoạn ASEAN phải đối phó với tình hình phức tạp, khó lường của bối cảnh khu vực. Giai đoạn này đặt ra nhiều thách thức nhưng cũng chứa đựng những cơ hội cho Hiệp hội. Kỳ vọng của các quốc gia Đối tác Đối thoại về một ASEAN hiệu quả, phù hợp cùng những khó khăn trong việc dung hoà lợi ích nhóm và lợi ích quốc gia trong nội bộ tạo nên nhiều áp lực. Điều này khiến ASEAN một mặt thúc đẩy nhanh chóng việc xây dựng Cộng đồng ASEAN. Mặt khác, Hiệp hội tiếp tục khẳng định vai trò trung tâm không thể thay thế của mình trong các hợp tác an ninh - chính trị Đông Á. Bên cạnh đó, giai đoạn 1998-2015 cũng chứng kiến sự linh hoạt của ASEAN trong việc đan xen các cơ chế mới, tạo thêm cơ hội đối thoại, tăng kết nối với các quốc gia trong khu vực</w:t>
      </w:r>
      <w:r w:rsidR="00A0514D">
        <w:rPr>
          <w:sz w:val="26"/>
          <w:szCs w:val="26"/>
        </w:rPr>
        <w:t>.</w:t>
      </w:r>
    </w:p>
    <w:p w:rsidR="008D5281" w:rsidRDefault="008D5281" w:rsidP="00FE1E1A">
      <w:pPr>
        <w:spacing w:line="240" w:lineRule="auto"/>
        <w:ind w:firstLine="720"/>
        <w:jc w:val="both"/>
        <w:rPr>
          <w:spacing w:val="-2"/>
          <w:sz w:val="26"/>
          <w:szCs w:val="26"/>
        </w:rPr>
      </w:pPr>
      <w:r>
        <w:rPr>
          <w:spacing w:val="-2"/>
          <w:sz w:val="26"/>
          <w:szCs w:val="26"/>
        </w:rPr>
        <w:t>V</w:t>
      </w:r>
      <w:r w:rsidRPr="00642815">
        <w:rPr>
          <w:spacing w:val="-2"/>
          <w:sz w:val="26"/>
          <w:szCs w:val="26"/>
        </w:rPr>
        <w:t>ai trò của ASEAN từ sau khi kết thúc Chiến tranh Lạnh (1991) cho tới khi hình thành nên Cộng đồng ASEAN (2015) được thể hiện trên ba giai đoạn với những thay đổi không giống nhau. Giai đoạn thứ nhất (1991-1997) chứng kiến những đổi thay về nhận thức của một nhóm các quốc gia vừa và nhỏ vươn lên nắm lấy cơ hội được định đoạt số phận của bản thân và góp phần xây dựng an ninh và ổn định ở khu vực Đông Á. Giai đoạn thứ hai (1998 - 2007) là lúc Hiệp hội một mặt đối phó với các cuộc khủng hoảng, mặt khác phải củng cố vai trò có được từ giai đoạn trước đó và không để suy giảm trong bối cảnh chủ nghĩa khu vực Đông Á nổi lên. Giai đoạn 3 (2008-2015) là thời điểm ASEAN chống đỡ với những thay đổi nhanh chóng và phức tạp của khu vực, nỗ lực tăng cường cố kết và tiếp tục chứng minh vai trò không thể thay thế trong các hợp tác an ninh - chính trị của khu vực Đông Á.</w:t>
      </w:r>
    </w:p>
    <w:p w:rsidR="008D5281" w:rsidRDefault="008D5281">
      <w:pPr>
        <w:spacing w:before="0" w:after="200" w:line="276" w:lineRule="auto"/>
        <w:rPr>
          <w:spacing w:val="-2"/>
          <w:sz w:val="26"/>
          <w:szCs w:val="26"/>
        </w:rPr>
      </w:pPr>
      <w:r>
        <w:rPr>
          <w:spacing w:val="-2"/>
          <w:sz w:val="26"/>
          <w:szCs w:val="26"/>
        </w:rPr>
        <w:br w:type="page"/>
      </w:r>
    </w:p>
    <w:p w:rsidR="008D5281" w:rsidRPr="00461E2A" w:rsidRDefault="008D5281" w:rsidP="008D5281">
      <w:pPr>
        <w:spacing w:before="60" w:after="60" w:line="372" w:lineRule="auto"/>
        <w:jc w:val="center"/>
        <w:rPr>
          <w:b/>
          <w:sz w:val="26"/>
          <w:szCs w:val="26"/>
        </w:rPr>
      </w:pPr>
      <w:r w:rsidRPr="00461E2A">
        <w:rPr>
          <w:b/>
          <w:color w:val="000000" w:themeColor="text1"/>
          <w:sz w:val="26"/>
          <w:szCs w:val="26"/>
        </w:rPr>
        <w:lastRenderedPageBreak/>
        <w:t>CHƯƠNG 4: ĐÁNH GIÁ VỀ VAI TRÒ CỦA ASEAN</w:t>
      </w:r>
    </w:p>
    <w:p w:rsidR="008D5281" w:rsidRPr="00642815" w:rsidRDefault="008D5281" w:rsidP="00883C96">
      <w:pPr>
        <w:spacing w:before="60" w:after="60" w:line="240" w:lineRule="auto"/>
        <w:jc w:val="both"/>
        <w:outlineLvl w:val="0"/>
        <w:rPr>
          <w:b/>
          <w:sz w:val="26"/>
          <w:szCs w:val="26"/>
        </w:rPr>
      </w:pPr>
      <w:bookmarkStart w:id="26" w:name="_Toc479153220"/>
      <w:bookmarkStart w:id="27" w:name="_Toc479153556"/>
      <w:r>
        <w:rPr>
          <w:b/>
          <w:sz w:val="26"/>
          <w:szCs w:val="26"/>
        </w:rPr>
        <w:t xml:space="preserve">4.1. </w:t>
      </w:r>
      <w:r w:rsidRPr="00642815">
        <w:rPr>
          <w:b/>
          <w:sz w:val="26"/>
          <w:szCs w:val="26"/>
        </w:rPr>
        <w:t>Đánh giá quá trình thực hiện vai trò của ASEAN</w:t>
      </w:r>
      <w:bookmarkEnd w:id="26"/>
      <w:bookmarkEnd w:id="27"/>
    </w:p>
    <w:p w:rsidR="004231DC" w:rsidRDefault="008D5281" w:rsidP="00883C96">
      <w:pPr>
        <w:spacing w:line="240" w:lineRule="auto"/>
        <w:ind w:firstLine="720"/>
        <w:jc w:val="both"/>
        <w:rPr>
          <w:sz w:val="26"/>
          <w:szCs w:val="26"/>
        </w:rPr>
      </w:pPr>
      <w:r>
        <w:rPr>
          <w:sz w:val="26"/>
          <w:szCs w:val="26"/>
        </w:rPr>
        <w:t>C</w:t>
      </w:r>
      <w:r w:rsidRPr="00461E2A">
        <w:rPr>
          <w:sz w:val="26"/>
          <w:szCs w:val="26"/>
        </w:rPr>
        <w:t>ho tới nay chưa có một lý thuyết chuyên biệt về vai trò của một thể chế khu vực</w:t>
      </w:r>
      <w:r>
        <w:rPr>
          <w:sz w:val="26"/>
          <w:szCs w:val="26"/>
        </w:rPr>
        <w:t xml:space="preserve">. Do đó, luận án đánh giá quá trình thực hiện </w:t>
      </w:r>
      <w:r w:rsidRPr="00461E2A">
        <w:rPr>
          <w:sz w:val="26"/>
          <w:szCs w:val="26"/>
        </w:rPr>
        <w:t>vai trò của ASEAN trong hợp tác an ninh</w:t>
      </w:r>
      <w:r w:rsidR="00BA2124">
        <w:rPr>
          <w:sz w:val="26"/>
          <w:szCs w:val="26"/>
        </w:rPr>
        <w:t xml:space="preserve"> </w:t>
      </w:r>
      <w:r w:rsidRPr="00461E2A">
        <w:rPr>
          <w:sz w:val="26"/>
          <w:szCs w:val="26"/>
        </w:rPr>
        <w:t>-</w:t>
      </w:r>
      <w:r w:rsidR="00BA2124">
        <w:rPr>
          <w:sz w:val="26"/>
          <w:szCs w:val="26"/>
        </w:rPr>
        <w:t xml:space="preserve"> </w:t>
      </w:r>
      <w:r w:rsidRPr="00461E2A">
        <w:rPr>
          <w:sz w:val="26"/>
          <w:szCs w:val="26"/>
        </w:rPr>
        <w:t>chính trị Đông Á thông qua (1) lợi ích về an ninh - chính trị mà Hiệp hội đem lại cho khu vực Đông Á, (2) ảnh hưởng của ASEAN đối với chính sách của các quốc gia trong khu vực và (3) quan hệ giữa ASEAN với các quốc gia trong khu vực</w:t>
      </w:r>
      <w:r>
        <w:rPr>
          <w:sz w:val="26"/>
          <w:szCs w:val="26"/>
        </w:rPr>
        <w:t xml:space="preserve">. </w:t>
      </w:r>
    </w:p>
    <w:p w:rsidR="008D5281" w:rsidRDefault="008D5281" w:rsidP="008D5281">
      <w:pPr>
        <w:spacing w:line="240" w:lineRule="auto"/>
        <w:jc w:val="both"/>
        <w:outlineLvl w:val="2"/>
        <w:rPr>
          <w:b/>
          <w:i/>
          <w:sz w:val="26"/>
          <w:szCs w:val="26"/>
        </w:rPr>
      </w:pPr>
      <w:bookmarkStart w:id="28" w:name="_Toc479153558"/>
      <w:r w:rsidRPr="00342B16">
        <w:rPr>
          <w:b/>
          <w:i/>
          <w:sz w:val="26"/>
          <w:szCs w:val="26"/>
        </w:rPr>
        <w:t>4.1.1. Đối với khu vực Đông Nam Á</w:t>
      </w:r>
      <w:bookmarkEnd w:id="28"/>
    </w:p>
    <w:p w:rsidR="008D5281" w:rsidRPr="00993261" w:rsidRDefault="008D5281" w:rsidP="00993261">
      <w:pPr>
        <w:pStyle w:val="ListParagraph"/>
        <w:numPr>
          <w:ilvl w:val="0"/>
          <w:numId w:val="23"/>
        </w:numPr>
        <w:spacing w:line="240" w:lineRule="auto"/>
        <w:ind w:left="0" w:firstLine="360"/>
        <w:jc w:val="both"/>
        <w:outlineLvl w:val="2"/>
        <w:rPr>
          <w:sz w:val="26"/>
          <w:szCs w:val="26"/>
        </w:rPr>
      </w:pPr>
      <w:r w:rsidRPr="00993261">
        <w:rPr>
          <w:i/>
          <w:sz w:val="26"/>
          <w:szCs w:val="26"/>
        </w:rPr>
        <w:t>Thành công</w:t>
      </w:r>
      <w:r w:rsidRPr="00993261">
        <w:rPr>
          <w:sz w:val="26"/>
          <w:szCs w:val="26"/>
        </w:rPr>
        <w:t xml:space="preserve">: ASEAN đã thành công trong việc đóng vai trò là cơ chế đại diện cho tiếng nói của mười quốc gia Đông Nam Á ở hầu hết các vấn đề quốc tế. </w:t>
      </w:r>
      <w:r w:rsidR="00DC3A08" w:rsidRPr="00993261">
        <w:rPr>
          <w:sz w:val="26"/>
          <w:szCs w:val="26"/>
        </w:rPr>
        <w:t>Bên cạnh đó, không thể phủ nhận được vai trò duy trì hoà bình và ổn định trong khu vực, tạo nền tảng cho các hoạt động phát triển kinh tế, xã hội. Ngoài ra, ASEAN đã có những bước tiến trong việc hỗ trợ các quốc gia khắc phục khủng hoảng, hỗ trợ nhân đạo, hợp tác trong đối phó với các vấn đề an ninh phi truyền thống. Quan trọng hơn cả, ASEAN thiết lập định hướng phát triển cho toàn bộ khu vực với kế hoạch xây dựng Cộng đồng ASEAN và hiện nay đang từng bước được tiến hành.</w:t>
      </w:r>
    </w:p>
    <w:p w:rsidR="00DC3A08" w:rsidRPr="00993261" w:rsidRDefault="00DC3A08" w:rsidP="00993261">
      <w:pPr>
        <w:pStyle w:val="ListParagraph"/>
        <w:numPr>
          <w:ilvl w:val="0"/>
          <w:numId w:val="23"/>
        </w:numPr>
        <w:spacing w:line="240" w:lineRule="auto"/>
        <w:ind w:left="0" w:firstLine="360"/>
        <w:jc w:val="both"/>
        <w:outlineLvl w:val="2"/>
        <w:rPr>
          <w:rFonts w:eastAsiaTheme="minorEastAsia" w:cs="Times New Roman"/>
          <w:sz w:val="26"/>
          <w:szCs w:val="26"/>
        </w:rPr>
      </w:pPr>
      <w:r w:rsidRPr="00993261">
        <w:rPr>
          <w:rFonts w:cs="Times New Roman"/>
          <w:i/>
          <w:sz w:val="26"/>
          <w:szCs w:val="26"/>
        </w:rPr>
        <w:t>Hạn chế:</w:t>
      </w:r>
      <w:r w:rsidRPr="00993261">
        <w:rPr>
          <w:rFonts w:eastAsiaTheme="minorEastAsia" w:cs="Times New Roman"/>
          <w:sz w:val="26"/>
          <w:szCs w:val="26"/>
        </w:rPr>
        <w:t xml:space="preserve"> Dù thể hiện sự cam kết đối với lộ trình xây dựng cộng đồng ASEAN, các quốc gia Đông Nam Á chưa thực sự đưa ASEAN vào trọng tâm chính sách quốc gia. </w:t>
      </w:r>
      <w:r w:rsidR="00993261" w:rsidRPr="00993261">
        <w:rPr>
          <w:rFonts w:eastAsiaTheme="minorEastAsia" w:cs="Times New Roman"/>
          <w:sz w:val="26"/>
          <w:szCs w:val="26"/>
        </w:rPr>
        <w:t>H</w:t>
      </w:r>
      <w:r w:rsidRPr="00993261">
        <w:rPr>
          <w:rFonts w:eastAsiaTheme="minorEastAsia" w:cs="Times New Roman"/>
          <w:sz w:val="26"/>
          <w:szCs w:val="26"/>
        </w:rPr>
        <w:t>ầu hết các quốc gia đều có chính sách hợp tác quốc phòng riêng với các quốc gia ngoài khu vực</w:t>
      </w:r>
      <w:r w:rsidR="00993261" w:rsidRPr="00993261">
        <w:rPr>
          <w:rFonts w:eastAsiaTheme="minorEastAsia" w:cs="Times New Roman"/>
          <w:sz w:val="26"/>
          <w:szCs w:val="26"/>
        </w:rPr>
        <w:t>. Đặc biệt, chi phí mua sắm mới và nâng cấp vũ khí của các nước Đông Á (ngoại trừ Myanmar và Brunei) liên tục tăng nhanh cho thấy ASEAN vẫn chỉ là một trong số các giải pháp đa dạng hoá chính sách an ninh quốc phòng của các quốc gia trong khu vực.</w:t>
      </w:r>
    </w:p>
    <w:p w:rsidR="00993261" w:rsidRPr="00342B16" w:rsidRDefault="00993261" w:rsidP="00993261">
      <w:pPr>
        <w:spacing w:line="240" w:lineRule="auto"/>
        <w:outlineLvl w:val="2"/>
        <w:rPr>
          <w:b/>
          <w:i/>
          <w:spacing w:val="-4"/>
          <w:sz w:val="26"/>
          <w:szCs w:val="26"/>
        </w:rPr>
      </w:pPr>
      <w:bookmarkStart w:id="29" w:name="_Toc479153559"/>
      <w:r w:rsidRPr="00342B16">
        <w:rPr>
          <w:b/>
          <w:i/>
          <w:spacing w:val="-4"/>
          <w:sz w:val="26"/>
          <w:szCs w:val="26"/>
        </w:rPr>
        <w:t>4.1.2. Đối với khu vực Đông Á và các nước đối tác đối thoại có liên quan tới khu vực</w:t>
      </w:r>
      <w:bookmarkEnd w:id="29"/>
    </w:p>
    <w:p w:rsidR="00993261" w:rsidRPr="00993261" w:rsidRDefault="00993261" w:rsidP="00883C96">
      <w:pPr>
        <w:pStyle w:val="ListParagraph"/>
        <w:numPr>
          <w:ilvl w:val="0"/>
          <w:numId w:val="22"/>
        </w:numPr>
        <w:spacing w:before="0" w:after="0" w:line="240" w:lineRule="auto"/>
        <w:ind w:left="0" w:firstLine="360"/>
        <w:jc w:val="both"/>
        <w:outlineLvl w:val="2"/>
        <w:rPr>
          <w:sz w:val="26"/>
          <w:szCs w:val="26"/>
        </w:rPr>
      </w:pPr>
      <w:r w:rsidRPr="00883C96">
        <w:rPr>
          <w:i/>
          <w:sz w:val="26"/>
          <w:szCs w:val="26"/>
        </w:rPr>
        <w:t>Thành công:</w:t>
      </w:r>
      <w:r w:rsidRPr="00993261">
        <w:rPr>
          <w:sz w:val="26"/>
          <w:szCs w:val="26"/>
        </w:rPr>
        <w:t xml:space="preserve"> ASEAN tiếp tục trở thành đối tác quan trọng về kinh tế và thương mại của các quốc gia Đông Á và đối tác đối thoại. Đồng thời, về phương diện hoạt động chức năng. ASEAN đưa ra ý tưởng, hiện thực hoá các ý tưởng hợp tác an ninh chính trị và ghi dấu ấn về phương thức làm việc trong các cơ chế này.</w:t>
      </w:r>
    </w:p>
    <w:p w:rsidR="00AE17C2" w:rsidRDefault="00993261" w:rsidP="00883C96">
      <w:pPr>
        <w:widowControl w:val="0"/>
        <w:autoSpaceDE w:val="0"/>
        <w:autoSpaceDN w:val="0"/>
        <w:adjustRightInd w:val="0"/>
        <w:spacing w:before="0" w:after="0" w:line="240" w:lineRule="auto"/>
        <w:ind w:firstLine="720"/>
        <w:jc w:val="both"/>
        <w:rPr>
          <w:sz w:val="26"/>
          <w:szCs w:val="26"/>
        </w:rPr>
      </w:pPr>
      <w:r w:rsidRPr="00461E2A">
        <w:rPr>
          <w:sz w:val="26"/>
          <w:szCs w:val="26"/>
        </w:rPr>
        <w:t>Có thể chia các quốc gia đối tác đối thoại của ASEAN trong khu vực thành hai nhóm dựa vào mức độ thể hiện và sự cân nhắc của các quốc gia này đối với vai trò của ASEAN trong khu vự</w:t>
      </w:r>
      <w:r>
        <w:rPr>
          <w:sz w:val="26"/>
          <w:szCs w:val="26"/>
        </w:rPr>
        <w:t>c:</w:t>
      </w:r>
      <w:r w:rsidR="00FE1E1A">
        <w:rPr>
          <w:sz w:val="26"/>
          <w:szCs w:val="26"/>
        </w:rPr>
        <w:t xml:space="preserve"> (1) </w:t>
      </w:r>
      <w:r w:rsidRPr="00461E2A">
        <w:rPr>
          <w:sz w:val="26"/>
          <w:szCs w:val="26"/>
        </w:rPr>
        <w:t>Nhóm thứ nhấ</w:t>
      </w:r>
      <w:r>
        <w:rPr>
          <w:sz w:val="26"/>
          <w:szCs w:val="26"/>
        </w:rPr>
        <w:t xml:space="preserve">t gồm </w:t>
      </w:r>
      <w:r w:rsidRPr="00461E2A">
        <w:rPr>
          <w:sz w:val="26"/>
          <w:szCs w:val="26"/>
        </w:rPr>
        <w:t>Mỹ, Trung Quốc, Nhật Bản và Ấn Độ. Đây là nhóm các đối tác đối thoại thể hiện rõ ràng việc cân nhắc tới vai trò của của ASEAN trong chính sách an ninh chính trị đối với khu vực Đông Á</w:t>
      </w:r>
      <w:r w:rsidR="00FE1E1A">
        <w:rPr>
          <w:sz w:val="26"/>
          <w:szCs w:val="26"/>
        </w:rPr>
        <w:t xml:space="preserve">; (2) </w:t>
      </w:r>
      <w:r w:rsidRPr="00461E2A">
        <w:rPr>
          <w:sz w:val="26"/>
          <w:szCs w:val="26"/>
        </w:rPr>
        <w:t>Nhóm thứ hai là nhóm Hàn Quốc và Úc. Các quốc gia này ghi nhận vai trò của ASEAN nhưng ở mức độ vừa phải</w:t>
      </w:r>
      <w:r>
        <w:rPr>
          <w:sz w:val="26"/>
          <w:szCs w:val="26"/>
        </w:rPr>
        <w:t>.</w:t>
      </w:r>
    </w:p>
    <w:p w:rsidR="00993261" w:rsidRDefault="00993261" w:rsidP="00020CAC">
      <w:pPr>
        <w:pStyle w:val="ListParagraph"/>
        <w:widowControl w:val="0"/>
        <w:numPr>
          <w:ilvl w:val="0"/>
          <w:numId w:val="22"/>
        </w:numPr>
        <w:autoSpaceDE w:val="0"/>
        <w:autoSpaceDN w:val="0"/>
        <w:adjustRightInd w:val="0"/>
        <w:spacing w:before="0" w:after="0" w:line="240" w:lineRule="auto"/>
        <w:ind w:left="0" w:firstLine="360"/>
        <w:jc w:val="both"/>
        <w:rPr>
          <w:sz w:val="26"/>
          <w:szCs w:val="26"/>
        </w:rPr>
      </w:pPr>
      <w:r w:rsidRPr="00883C96">
        <w:rPr>
          <w:i/>
          <w:sz w:val="26"/>
          <w:szCs w:val="26"/>
        </w:rPr>
        <w:t>Hạn chế:</w:t>
      </w:r>
      <w:r w:rsidRPr="00461E2A">
        <w:rPr>
          <w:sz w:val="26"/>
          <w:szCs w:val="26"/>
        </w:rPr>
        <w:t xml:space="preserve"> Dù các quốc gia lớn đã ngày càng phải tính đến ASEAN trong những tính toán chiến lược trong khu vực, tuy vậy, có sự tồn tại về khoảng cách giữa tuyên bố và trên thực tế. </w:t>
      </w:r>
    </w:p>
    <w:p w:rsidR="00993261" w:rsidRDefault="00993261" w:rsidP="00B60629">
      <w:pPr>
        <w:widowControl w:val="0"/>
        <w:autoSpaceDE w:val="0"/>
        <w:autoSpaceDN w:val="0"/>
        <w:adjustRightInd w:val="0"/>
        <w:spacing w:before="0" w:after="0" w:line="240" w:lineRule="auto"/>
        <w:ind w:firstLine="720"/>
        <w:jc w:val="both"/>
        <w:rPr>
          <w:sz w:val="26"/>
          <w:szCs w:val="26"/>
        </w:rPr>
      </w:pPr>
      <w:r>
        <w:rPr>
          <w:sz w:val="26"/>
          <w:szCs w:val="26"/>
        </w:rPr>
        <w:t xml:space="preserve">Thứ nhất, </w:t>
      </w:r>
      <w:r w:rsidRPr="00993261">
        <w:rPr>
          <w:sz w:val="26"/>
          <w:szCs w:val="26"/>
        </w:rPr>
        <w:t>sự ủng hộ của các nước lớn với vai trò của ASEAN là không chắc chắn và không quá lớn</w:t>
      </w:r>
      <w:r>
        <w:rPr>
          <w:sz w:val="26"/>
          <w:szCs w:val="26"/>
        </w:rPr>
        <w:t xml:space="preserve">. </w:t>
      </w:r>
    </w:p>
    <w:p w:rsidR="00993261" w:rsidRDefault="00993261" w:rsidP="00B60629">
      <w:pPr>
        <w:widowControl w:val="0"/>
        <w:autoSpaceDE w:val="0"/>
        <w:autoSpaceDN w:val="0"/>
        <w:adjustRightInd w:val="0"/>
        <w:spacing w:before="0" w:after="0" w:line="240" w:lineRule="auto"/>
        <w:ind w:firstLine="720"/>
        <w:jc w:val="both"/>
        <w:rPr>
          <w:sz w:val="26"/>
          <w:szCs w:val="26"/>
        </w:rPr>
      </w:pPr>
      <w:r w:rsidRPr="00461E2A">
        <w:rPr>
          <w:sz w:val="26"/>
          <w:szCs w:val="26"/>
        </w:rPr>
        <w:t xml:space="preserve">Thứ hai, nhiều quốc gia Đối tác Đối thoại thể hiện thái độ thiếu kiên nhẫn với tiến độ triển khai các hoạt động hợp tác an ninh - chính trị của ASEAN.  </w:t>
      </w:r>
    </w:p>
    <w:p w:rsidR="00993261" w:rsidRDefault="00993261" w:rsidP="00B60629">
      <w:pPr>
        <w:widowControl w:val="0"/>
        <w:autoSpaceDE w:val="0"/>
        <w:autoSpaceDN w:val="0"/>
        <w:adjustRightInd w:val="0"/>
        <w:spacing w:before="0" w:after="0" w:line="240" w:lineRule="auto"/>
        <w:ind w:firstLine="720"/>
        <w:jc w:val="both"/>
        <w:rPr>
          <w:sz w:val="26"/>
          <w:szCs w:val="26"/>
        </w:rPr>
      </w:pPr>
      <w:r w:rsidRPr="00461E2A">
        <w:rPr>
          <w:sz w:val="26"/>
          <w:szCs w:val="26"/>
        </w:rPr>
        <w:t>Thứ ba, hầu hết các quốc gia trong khu vực vẫn coi việc tự cứu lấy mình thông qua nâng cao lực lượng quân sự và theo đuổi các hợp tác an ninh - chính trị song phương là ưu tiên số một</w:t>
      </w:r>
      <w:r>
        <w:rPr>
          <w:sz w:val="26"/>
          <w:szCs w:val="26"/>
        </w:rPr>
        <w:t>.</w:t>
      </w:r>
    </w:p>
    <w:p w:rsidR="00993261" w:rsidRDefault="00993261" w:rsidP="00B60629">
      <w:pPr>
        <w:widowControl w:val="0"/>
        <w:autoSpaceDE w:val="0"/>
        <w:autoSpaceDN w:val="0"/>
        <w:adjustRightInd w:val="0"/>
        <w:spacing w:before="0" w:after="0" w:line="240" w:lineRule="auto"/>
        <w:ind w:firstLine="720"/>
        <w:jc w:val="both"/>
        <w:rPr>
          <w:sz w:val="26"/>
          <w:szCs w:val="26"/>
        </w:rPr>
      </w:pPr>
      <w:r w:rsidRPr="00461E2A">
        <w:rPr>
          <w:sz w:val="26"/>
          <w:szCs w:val="26"/>
        </w:rPr>
        <w:t>Thứ tư, ASEAN có vai trò không đáng kể trong các xung đột lớn của khu vực</w:t>
      </w:r>
      <w:r>
        <w:rPr>
          <w:sz w:val="26"/>
          <w:szCs w:val="26"/>
        </w:rPr>
        <w:t xml:space="preserve"> (Khủng hoảng trên bán đảo Triều Tiên, các tranh chấp trên biển Đông).</w:t>
      </w:r>
    </w:p>
    <w:p w:rsidR="00993261" w:rsidRPr="0047083F" w:rsidRDefault="00993261" w:rsidP="00020CAC">
      <w:pPr>
        <w:spacing w:line="240" w:lineRule="auto"/>
        <w:jc w:val="both"/>
        <w:outlineLvl w:val="0"/>
        <w:rPr>
          <w:b/>
          <w:sz w:val="26"/>
          <w:szCs w:val="26"/>
        </w:rPr>
      </w:pPr>
      <w:bookmarkStart w:id="30" w:name="_Toc479153222"/>
      <w:bookmarkStart w:id="31" w:name="_Toc479153560"/>
      <w:r>
        <w:rPr>
          <w:b/>
          <w:sz w:val="26"/>
          <w:szCs w:val="26"/>
        </w:rPr>
        <w:lastRenderedPageBreak/>
        <w:t xml:space="preserve">4.2. </w:t>
      </w:r>
      <w:r w:rsidRPr="0047083F">
        <w:rPr>
          <w:b/>
          <w:sz w:val="26"/>
          <w:szCs w:val="26"/>
        </w:rPr>
        <w:t>Đánh giá về khả năng thực hiện vai trò của ASEAN tới 2025</w:t>
      </w:r>
      <w:bookmarkEnd w:id="30"/>
      <w:bookmarkEnd w:id="31"/>
    </w:p>
    <w:p w:rsidR="00993261" w:rsidRPr="0047083F" w:rsidRDefault="00993261" w:rsidP="00020CAC">
      <w:pPr>
        <w:spacing w:line="240" w:lineRule="auto"/>
        <w:jc w:val="both"/>
        <w:outlineLvl w:val="1"/>
        <w:rPr>
          <w:b/>
          <w:i/>
          <w:sz w:val="26"/>
          <w:szCs w:val="26"/>
        </w:rPr>
      </w:pPr>
      <w:bookmarkStart w:id="32" w:name="_Toc479153223"/>
      <w:bookmarkStart w:id="33" w:name="_Toc479153561"/>
      <w:r>
        <w:rPr>
          <w:b/>
          <w:i/>
          <w:sz w:val="26"/>
          <w:szCs w:val="26"/>
        </w:rPr>
        <w:t xml:space="preserve">4.2.1. </w:t>
      </w:r>
      <w:r w:rsidRPr="0047083F">
        <w:rPr>
          <w:b/>
          <w:i/>
          <w:sz w:val="26"/>
          <w:szCs w:val="26"/>
        </w:rPr>
        <w:t>Các yếu tố tác động tới vai trò của ASEAN tới 2025</w:t>
      </w:r>
      <w:bookmarkEnd w:id="32"/>
      <w:bookmarkEnd w:id="33"/>
    </w:p>
    <w:p w:rsidR="00993261" w:rsidRPr="0047083F" w:rsidRDefault="00993261" w:rsidP="00020CAC">
      <w:pPr>
        <w:spacing w:line="240" w:lineRule="auto"/>
        <w:jc w:val="both"/>
        <w:outlineLvl w:val="2"/>
        <w:rPr>
          <w:i/>
          <w:sz w:val="26"/>
          <w:szCs w:val="26"/>
        </w:rPr>
      </w:pPr>
      <w:bookmarkStart w:id="34" w:name="_Toc479153562"/>
      <w:r>
        <w:rPr>
          <w:i/>
          <w:sz w:val="26"/>
          <w:szCs w:val="26"/>
        </w:rPr>
        <w:t xml:space="preserve">4.2.1.1. </w:t>
      </w:r>
      <w:r w:rsidRPr="0047083F">
        <w:rPr>
          <w:i/>
          <w:sz w:val="26"/>
          <w:szCs w:val="26"/>
        </w:rPr>
        <w:t>Điểm mạnh</w:t>
      </w:r>
      <w:bookmarkEnd w:id="34"/>
      <w:r w:rsidRPr="0047083F">
        <w:rPr>
          <w:i/>
          <w:sz w:val="26"/>
          <w:szCs w:val="26"/>
        </w:rPr>
        <w:t xml:space="preserve"> </w:t>
      </w:r>
    </w:p>
    <w:p w:rsidR="00993261" w:rsidRPr="00DF41FA" w:rsidRDefault="00993261" w:rsidP="00020CAC">
      <w:pPr>
        <w:pStyle w:val="ListParagraph"/>
        <w:widowControl w:val="0"/>
        <w:numPr>
          <w:ilvl w:val="0"/>
          <w:numId w:val="22"/>
        </w:numPr>
        <w:autoSpaceDE w:val="0"/>
        <w:autoSpaceDN w:val="0"/>
        <w:adjustRightInd w:val="0"/>
        <w:spacing w:before="0" w:after="0" w:line="240" w:lineRule="auto"/>
        <w:ind w:left="0" w:firstLine="360"/>
        <w:jc w:val="both"/>
        <w:rPr>
          <w:sz w:val="26"/>
          <w:szCs w:val="26"/>
        </w:rPr>
      </w:pPr>
      <w:r w:rsidRPr="00DF41FA">
        <w:rPr>
          <w:color w:val="1A1A1A"/>
          <w:sz w:val="26"/>
          <w:szCs w:val="26"/>
        </w:rPr>
        <w:t>Khu vực hoá và chủ nghĩa khu vực Đông Nam Á có xu hướng ngày càng tăng</w:t>
      </w:r>
      <w:r w:rsidRPr="00DF41FA">
        <w:rPr>
          <w:sz w:val="26"/>
          <w:szCs w:val="26"/>
        </w:rPr>
        <w:t>.</w:t>
      </w:r>
    </w:p>
    <w:p w:rsidR="00993261" w:rsidRPr="00DF41FA" w:rsidRDefault="00993261" w:rsidP="00020CAC">
      <w:pPr>
        <w:pStyle w:val="ListParagraph"/>
        <w:widowControl w:val="0"/>
        <w:numPr>
          <w:ilvl w:val="0"/>
          <w:numId w:val="22"/>
        </w:numPr>
        <w:autoSpaceDE w:val="0"/>
        <w:autoSpaceDN w:val="0"/>
        <w:adjustRightInd w:val="0"/>
        <w:spacing w:before="0" w:after="0" w:line="240" w:lineRule="auto"/>
        <w:ind w:left="0" w:firstLine="360"/>
        <w:jc w:val="both"/>
        <w:rPr>
          <w:sz w:val="26"/>
          <w:szCs w:val="26"/>
        </w:rPr>
      </w:pPr>
      <w:r w:rsidRPr="00DF41FA">
        <w:rPr>
          <w:sz w:val="26"/>
          <w:szCs w:val="26"/>
        </w:rPr>
        <w:t>Tiếp tục là đối tác kinh tế quan trọng với các quốc gia trong và ngoài Đông Á.</w:t>
      </w:r>
    </w:p>
    <w:p w:rsidR="00993261" w:rsidRPr="00DF41FA" w:rsidRDefault="00993261" w:rsidP="00020CAC">
      <w:pPr>
        <w:pStyle w:val="ListParagraph"/>
        <w:widowControl w:val="0"/>
        <w:numPr>
          <w:ilvl w:val="0"/>
          <w:numId w:val="22"/>
        </w:numPr>
        <w:autoSpaceDE w:val="0"/>
        <w:autoSpaceDN w:val="0"/>
        <w:adjustRightInd w:val="0"/>
        <w:spacing w:before="0" w:after="0" w:line="240" w:lineRule="auto"/>
        <w:ind w:left="0" w:firstLine="360"/>
        <w:jc w:val="both"/>
        <w:rPr>
          <w:sz w:val="26"/>
          <w:szCs w:val="26"/>
        </w:rPr>
      </w:pPr>
      <w:r w:rsidRPr="00DF41FA">
        <w:rPr>
          <w:sz w:val="26"/>
          <w:szCs w:val="26"/>
        </w:rPr>
        <w:t>Tổ chức khu vực duy nhất và lâu đời nhất tại Đông Á có khả năng kết nối các quốc gia lớn</w:t>
      </w:r>
      <w:r w:rsidR="00883C96">
        <w:rPr>
          <w:sz w:val="26"/>
          <w:szCs w:val="26"/>
        </w:rPr>
        <w:t xml:space="preserve"> </w:t>
      </w:r>
      <w:r w:rsidRPr="00DF41FA">
        <w:rPr>
          <w:sz w:val="26"/>
          <w:szCs w:val="26"/>
        </w:rPr>
        <w:t>-</w:t>
      </w:r>
      <w:r w:rsidR="00883C96">
        <w:rPr>
          <w:sz w:val="26"/>
          <w:szCs w:val="26"/>
        </w:rPr>
        <w:t xml:space="preserve"> </w:t>
      </w:r>
      <w:r w:rsidRPr="00DF41FA">
        <w:rPr>
          <w:sz w:val="26"/>
          <w:szCs w:val="26"/>
        </w:rPr>
        <w:t>nhỏ trong khu vực.</w:t>
      </w:r>
    </w:p>
    <w:p w:rsidR="00993261" w:rsidRPr="00DF41FA" w:rsidRDefault="00993261" w:rsidP="00020CAC">
      <w:pPr>
        <w:pStyle w:val="ListParagraph"/>
        <w:widowControl w:val="0"/>
        <w:numPr>
          <w:ilvl w:val="0"/>
          <w:numId w:val="22"/>
        </w:numPr>
        <w:autoSpaceDE w:val="0"/>
        <w:autoSpaceDN w:val="0"/>
        <w:adjustRightInd w:val="0"/>
        <w:spacing w:before="0" w:after="0" w:line="240" w:lineRule="auto"/>
        <w:ind w:left="0" w:firstLine="360"/>
        <w:jc w:val="both"/>
        <w:rPr>
          <w:sz w:val="26"/>
          <w:szCs w:val="26"/>
        </w:rPr>
      </w:pPr>
      <w:r w:rsidRPr="00DF41FA">
        <w:rPr>
          <w:sz w:val="26"/>
          <w:szCs w:val="26"/>
        </w:rPr>
        <w:t>Cộng đồng ASEAN giúp củng cố vai trò của ASEAN. ASEAN trở thành một khu vực tự cường, đoàn kết và độc lập</w:t>
      </w:r>
      <w:r w:rsidR="00883C96">
        <w:rPr>
          <w:sz w:val="26"/>
          <w:szCs w:val="26"/>
        </w:rPr>
        <w:t>.</w:t>
      </w:r>
    </w:p>
    <w:p w:rsidR="00993261" w:rsidRPr="0047083F" w:rsidRDefault="00993261" w:rsidP="00020CAC">
      <w:pPr>
        <w:spacing w:line="240" w:lineRule="auto"/>
        <w:jc w:val="both"/>
        <w:outlineLvl w:val="2"/>
        <w:rPr>
          <w:i/>
          <w:sz w:val="26"/>
          <w:szCs w:val="26"/>
        </w:rPr>
      </w:pPr>
      <w:bookmarkStart w:id="35" w:name="_Toc479153563"/>
      <w:r>
        <w:rPr>
          <w:i/>
          <w:sz w:val="26"/>
          <w:szCs w:val="26"/>
        </w:rPr>
        <w:t xml:space="preserve">4.2.1.2. </w:t>
      </w:r>
      <w:r w:rsidRPr="0047083F">
        <w:rPr>
          <w:i/>
          <w:sz w:val="26"/>
          <w:szCs w:val="26"/>
        </w:rPr>
        <w:t>Điểm yếu</w:t>
      </w:r>
      <w:bookmarkEnd w:id="35"/>
    </w:p>
    <w:p w:rsidR="00993261" w:rsidRPr="00722AE9" w:rsidRDefault="00993261" w:rsidP="00020CAC">
      <w:pPr>
        <w:pStyle w:val="ListParagraph"/>
        <w:widowControl w:val="0"/>
        <w:numPr>
          <w:ilvl w:val="0"/>
          <w:numId w:val="22"/>
        </w:numPr>
        <w:autoSpaceDE w:val="0"/>
        <w:autoSpaceDN w:val="0"/>
        <w:adjustRightInd w:val="0"/>
        <w:spacing w:before="0" w:after="0" w:line="240" w:lineRule="auto"/>
        <w:ind w:left="0" w:firstLine="360"/>
        <w:jc w:val="both"/>
        <w:rPr>
          <w:spacing w:val="-6"/>
          <w:sz w:val="26"/>
          <w:szCs w:val="26"/>
        </w:rPr>
      </w:pPr>
      <w:r w:rsidRPr="00722AE9">
        <w:rPr>
          <w:spacing w:val="-6"/>
          <w:sz w:val="26"/>
          <w:szCs w:val="26"/>
        </w:rPr>
        <w:t xml:space="preserve">Tình hình bất ổn trong nội bộ các quốc gia ASEAN và sự thay đổi của </w:t>
      </w:r>
      <w:r w:rsidR="00020CAC" w:rsidRPr="00722AE9">
        <w:rPr>
          <w:spacing w:val="-6"/>
          <w:sz w:val="26"/>
          <w:szCs w:val="26"/>
        </w:rPr>
        <w:t xml:space="preserve">chinh sách </w:t>
      </w:r>
      <w:r w:rsidRPr="00722AE9">
        <w:rPr>
          <w:spacing w:val="-6"/>
          <w:sz w:val="26"/>
          <w:szCs w:val="26"/>
        </w:rPr>
        <w:t>đối ngoại.</w:t>
      </w:r>
    </w:p>
    <w:p w:rsidR="00993261" w:rsidRPr="00722AE9" w:rsidRDefault="00993261" w:rsidP="00020CAC">
      <w:pPr>
        <w:pStyle w:val="ListParagraph"/>
        <w:numPr>
          <w:ilvl w:val="0"/>
          <w:numId w:val="22"/>
        </w:numPr>
        <w:spacing w:line="240" w:lineRule="auto"/>
        <w:ind w:left="0" w:firstLine="360"/>
        <w:jc w:val="both"/>
        <w:rPr>
          <w:spacing w:val="-6"/>
          <w:sz w:val="26"/>
          <w:szCs w:val="26"/>
        </w:rPr>
      </w:pPr>
      <w:r w:rsidRPr="00722AE9">
        <w:rPr>
          <w:spacing w:val="-6"/>
          <w:sz w:val="26"/>
          <w:szCs w:val="26"/>
        </w:rPr>
        <w:t>Mâu thuẫn giữa các quốc gia thành viên trong các vấn đề li khai, tôn giáo, sắc tộc và tranh chấp lãnh thổ.</w:t>
      </w:r>
    </w:p>
    <w:p w:rsidR="00DF41FA" w:rsidRPr="00722AE9" w:rsidRDefault="00DF41FA" w:rsidP="00020CAC">
      <w:pPr>
        <w:pStyle w:val="ListParagraph"/>
        <w:numPr>
          <w:ilvl w:val="0"/>
          <w:numId w:val="22"/>
        </w:numPr>
        <w:spacing w:line="240" w:lineRule="auto"/>
        <w:ind w:left="0" w:firstLine="360"/>
        <w:jc w:val="both"/>
        <w:rPr>
          <w:spacing w:val="-6"/>
          <w:sz w:val="26"/>
          <w:szCs w:val="26"/>
        </w:rPr>
      </w:pPr>
      <w:r w:rsidRPr="00722AE9">
        <w:rPr>
          <w:spacing w:val="-6"/>
          <w:sz w:val="26"/>
          <w:szCs w:val="26"/>
        </w:rPr>
        <w:t>Niềm tin của các thành viên vào tổ chức chưa thực sự cao nên hạn chế sự gắn bó với tổ chức.</w:t>
      </w:r>
    </w:p>
    <w:p w:rsidR="00DF41FA" w:rsidRPr="00DF41FA" w:rsidRDefault="00DF41FA" w:rsidP="00020CAC">
      <w:pPr>
        <w:pStyle w:val="ListParagraph"/>
        <w:numPr>
          <w:ilvl w:val="0"/>
          <w:numId w:val="22"/>
        </w:numPr>
        <w:spacing w:line="240" w:lineRule="auto"/>
        <w:ind w:left="0" w:firstLine="360"/>
        <w:jc w:val="both"/>
        <w:rPr>
          <w:sz w:val="26"/>
          <w:szCs w:val="26"/>
        </w:rPr>
      </w:pPr>
      <w:r w:rsidRPr="00DF41FA">
        <w:rPr>
          <w:sz w:val="26"/>
          <w:szCs w:val="26"/>
        </w:rPr>
        <w:t>Hợp tác kinh tế chưa đủ lớn để hội nhập kinh tế khu vực thật sự.</w:t>
      </w:r>
    </w:p>
    <w:p w:rsidR="00DF41FA" w:rsidRPr="00DF41FA" w:rsidRDefault="00DF41FA" w:rsidP="00020CAC">
      <w:pPr>
        <w:pStyle w:val="ListParagraph"/>
        <w:numPr>
          <w:ilvl w:val="0"/>
          <w:numId w:val="22"/>
        </w:numPr>
        <w:spacing w:line="240" w:lineRule="auto"/>
        <w:ind w:left="0" w:firstLine="360"/>
        <w:jc w:val="both"/>
        <w:rPr>
          <w:sz w:val="26"/>
          <w:szCs w:val="26"/>
        </w:rPr>
      </w:pPr>
      <w:r w:rsidRPr="00DF41FA">
        <w:rPr>
          <w:sz w:val="26"/>
          <w:szCs w:val="26"/>
        </w:rPr>
        <w:t>Sự khác biệt trong nhận thức của các quốc gia thành viên ASEAN về các vấn đề đe doạ tới an ninh khu vực.</w:t>
      </w:r>
    </w:p>
    <w:p w:rsidR="00DF41FA" w:rsidRPr="00DF41FA" w:rsidRDefault="00DF41FA" w:rsidP="00020CAC">
      <w:pPr>
        <w:pStyle w:val="ListParagraph"/>
        <w:numPr>
          <w:ilvl w:val="0"/>
          <w:numId w:val="22"/>
        </w:numPr>
        <w:spacing w:line="240" w:lineRule="auto"/>
        <w:ind w:left="0" w:firstLine="360"/>
        <w:jc w:val="both"/>
        <w:rPr>
          <w:sz w:val="26"/>
          <w:szCs w:val="26"/>
        </w:rPr>
      </w:pPr>
      <w:r w:rsidRPr="00DF41FA">
        <w:rPr>
          <w:sz w:val="26"/>
          <w:szCs w:val="26"/>
        </w:rPr>
        <w:t>Sự đa dạng trong Chính sách an ninh quốc gia của các quốc gia thành viên.</w:t>
      </w:r>
    </w:p>
    <w:p w:rsidR="00DF41FA" w:rsidRPr="00DF41FA" w:rsidRDefault="00DF41FA" w:rsidP="00020CAC">
      <w:pPr>
        <w:pStyle w:val="ListParagraph"/>
        <w:numPr>
          <w:ilvl w:val="0"/>
          <w:numId w:val="22"/>
        </w:numPr>
        <w:spacing w:line="240" w:lineRule="auto"/>
        <w:ind w:left="0" w:firstLine="360"/>
        <w:jc w:val="both"/>
        <w:rPr>
          <w:sz w:val="26"/>
          <w:szCs w:val="26"/>
        </w:rPr>
      </w:pPr>
      <w:r w:rsidRPr="00DF41FA">
        <w:rPr>
          <w:sz w:val="26"/>
          <w:szCs w:val="26"/>
        </w:rPr>
        <w:t>Quá trình thể chế hoá còn chậm</w:t>
      </w:r>
      <w:r w:rsidR="00722AE9">
        <w:rPr>
          <w:sz w:val="26"/>
          <w:szCs w:val="26"/>
        </w:rPr>
        <w:t>.</w:t>
      </w:r>
    </w:p>
    <w:p w:rsidR="00DF41FA" w:rsidRPr="00DF41FA" w:rsidRDefault="00DF41FA" w:rsidP="00020CAC">
      <w:pPr>
        <w:pStyle w:val="ListParagraph"/>
        <w:numPr>
          <w:ilvl w:val="0"/>
          <w:numId w:val="22"/>
        </w:numPr>
        <w:spacing w:line="240" w:lineRule="auto"/>
        <w:ind w:left="0" w:firstLine="360"/>
        <w:jc w:val="both"/>
        <w:rPr>
          <w:sz w:val="26"/>
          <w:szCs w:val="26"/>
        </w:rPr>
      </w:pPr>
      <w:r w:rsidRPr="00DF41FA">
        <w:rPr>
          <w:sz w:val="26"/>
          <w:szCs w:val="26"/>
        </w:rPr>
        <w:t>Một số các nguyên tắc hoạt động của ASEAN cản trở Hiệp hội tiến xa hơn trong các hoạt động hợp tác an ninh, cứu trợ nhân đạo, và giải quyết khủng hoảng trong chính khu vực Đông Nam Á (</w:t>
      </w:r>
      <w:r w:rsidRPr="00722AE9">
        <w:rPr>
          <w:i/>
          <w:sz w:val="26"/>
          <w:szCs w:val="26"/>
        </w:rPr>
        <w:t>non-interference, consensus</w:t>
      </w:r>
      <w:r w:rsidRPr="00722AE9">
        <w:rPr>
          <w:sz w:val="26"/>
          <w:szCs w:val="26"/>
        </w:rPr>
        <w:t>)</w:t>
      </w:r>
      <w:r w:rsidRPr="00722AE9">
        <w:rPr>
          <w:i/>
          <w:sz w:val="26"/>
          <w:szCs w:val="26"/>
        </w:rPr>
        <w:t>.</w:t>
      </w:r>
    </w:p>
    <w:p w:rsidR="00DF41FA" w:rsidRPr="00DF41FA" w:rsidRDefault="00DF41FA" w:rsidP="00020CAC">
      <w:pPr>
        <w:pStyle w:val="ListParagraph"/>
        <w:numPr>
          <w:ilvl w:val="0"/>
          <w:numId w:val="22"/>
        </w:numPr>
        <w:spacing w:line="240" w:lineRule="auto"/>
        <w:ind w:left="0" w:firstLine="360"/>
        <w:jc w:val="both"/>
        <w:rPr>
          <w:sz w:val="26"/>
          <w:szCs w:val="26"/>
        </w:rPr>
      </w:pPr>
      <w:r w:rsidRPr="00DF41FA">
        <w:rPr>
          <w:sz w:val="26"/>
          <w:szCs w:val="26"/>
        </w:rPr>
        <w:t>Khả năng tài chính, nhân lực có hạn</w:t>
      </w:r>
      <w:r w:rsidR="00722AE9">
        <w:rPr>
          <w:sz w:val="26"/>
          <w:szCs w:val="26"/>
        </w:rPr>
        <w:t>.</w:t>
      </w:r>
    </w:p>
    <w:p w:rsidR="00DF41FA" w:rsidRPr="0047083F" w:rsidRDefault="00DF41FA" w:rsidP="00020CAC">
      <w:pPr>
        <w:spacing w:line="240" w:lineRule="auto"/>
        <w:jc w:val="both"/>
        <w:outlineLvl w:val="2"/>
        <w:rPr>
          <w:i/>
          <w:sz w:val="26"/>
          <w:szCs w:val="26"/>
        </w:rPr>
      </w:pPr>
      <w:r>
        <w:rPr>
          <w:i/>
          <w:sz w:val="26"/>
          <w:szCs w:val="26"/>
        </w:rPr>
        <w:t xml:space="preserve">4.2.1.3. </w:t>
      </w:r>
      <w:bookmarkStart w:id="36" w:name="_Toc479153564"/>
      <w:r w:rsidRPr="0047083F">
        <w:rPr>
          <w:i/>
          <w:sz w:val="26"/>
          <w:szCs w:val="26"/>
        </w:rPr>
        <w:t>Cơ hội</w:t>
      </w:r>
      <w:bookmarkEnd w:id="36"/>
    </w:p>
    <w:p w:rsidR="00DF41FA" w:rsidRPr="00020CAC" w:rsidRDefault="00DF41FA" w:rsidP="00020CAC">
      <w:pPr>
        <w:pStyle w:val="ListParagraph"/>
        <w:numPr>
          <w:ilvl w:val="0"/>
          <w:numId w:val="25"/>
        </w:numPr>
        <w:spacing w:before="0" w:after="0" w:line="240" w:lineRule="auto"/>
        <w:ind w:left="0" w:firstLine="360"/>
        <w:jc w:val="both"/>
        <w:rPr>
          <w:sz w:val="26"/>
          <w:szCs w:val="26"/>
        </w:rPr>
      </w:pPr>
      <w:r w:rsidRPr="00020CAC">
        <w:rPr>
          <w:sz w:val="26"/>
          <w:szCs w:val="26"/>
        </w:rPr>
        <w:t>Xu hướng hợp tác khu vực vì hòa bình, an ninh và ổn định trên thế giới và khu vực</w:t>
      </w:r>
      <w:r w:rsidR="00020CAC" w:rsidRPr="00020CAC">
        <w:rPr>
          <w:sz w:val="26"/>
          <w:szCs w:val="26"/>
        </w:rPr>
        <w:t>.</w:t>
      </w:r>
    </w:p>
    <w:p w:rsidR="00020CAC" w:rsidRPr="00020CAC" w:rsidRDefault="00020CAC" w:rsidP="00020CAC">
      <w:pPr>
        <w:pStyle w:val="ListParagraph"/>
        <w:numPr>
          <w:ilvl w:val="0"/>
          <w:numId w:val="25"/>
        </w:numPr>
        <w:spacing w:before="0" w:after="0" w:line="240" w:lineRule="auto"/>
        <w:ind w:left="0" w:firstLine="360"/>
        <w:jc w:val="both"/>
        <w:rPr>
          <w:sz w:val="26"/>
          <w:szCs w:val="26"/>
        </w:rPr>
      </w:pPr>
      <w:r w:rsidRPr="00020CAC">
        <w:rPr>
          <w:sz w:val="26"/>
          <w:szCs w:val="26"/>
        </w:rPr>
        <w:t>Tiến trình khu vực hoá Đông Á mạnh mẽ.</w:t>
      </w:r>
    </w:p>
    <w:p w:rsidR="00020CAC" w:rsidRPr="00020CAC" w:rsidRDefault="00020CAC" w:rsidP="00020CAC">
      <w:pPr>
        <w:pStyle w:val="ListParagraph"/>
        <w:numPr>
          <w:ilvl w:val="0"/>
          <w:numId w:val="25"/>
        </w:numPr>
        <w:spacing w:before="0" w:after="0" w:line="240" w:lineRule="auto"/>
        <w:ind w:left="0" w:firstLine="360"/>
        <w:jc w:val="both"/>
        <w:rPr>
          <w:sz w:val="26"/>
          <w:szCs w:val="26"/>
        </w:rPr>
      </w:pPr>
      <w:r w:rsidRPr="00020CAC">
        <w:rPr>
          <w:sz w:val="26"/>
          <w:szCs w:val="26"/>
        </w:rPr>
        <w:t>Cạnh tranh, nghi ngờ giữa các nước lớn trong khu vực Đông Á.</w:t>
      </w:r>
    </w:p>
    <w:p w:rsidR="00020CAC" w:rsidRPr="00020CAC" w:rsidRDefault="00020CAC" w:rsidP="00020CAC">
      <w:pPr>
        <w:pStyle w:val="ListParagraph"/>
        <w:numPr>
          <w:ilvl w:val="0"/>
          <w:numId w:val="25"/>
        </w:numPr>
        <w:spacing w:before="0" w:after="0" w:line="240" w:lineRule="auto"/>
        <w:ind w:left="0" w:firstLine="360"/>
        <w:jc w:val="both"/>
        <w:rPr>
          <w:sz w:val="26"/>
          <w:szCs w:val="26"/>
        </w:rPr>
      </w:pPr>
      <w:r w:rsidRPr="00020CAC">
        <w:rPr>
          <w:sz w:val="26"/>
          <w:szCs w:val="26"/>
        </w:rPr>
        <w:t>Sự ủng hộ của các quốc gia lớn, các tổ chức quốc tế và Liên hợp quốc với vai trò của ASEAN trong việc duy trì hoà bình và an ninh khu vực.</w:t>
      </w:r>
    </w:p>
    <w:p w:rsidR="00020CAC" w:rsidRPr="0047083F" w:rsidRDefault="00020CAC" w:rsidP="00020CAC">
      <w:pPr>
        <w:spacing w:line="240" w:lineRule="auto"/>
        <w:jc w:val="both"/>
        <w:outlineLvl w:val="2"/>
        <w:rPr>
          <w:i/>
          <w:sz w:val="26"/>
          <w:szCs w:val="26"/>
        </w:rPr>
      </w:pPr>
      <w:bookmarkStart w:id="37" w:name="_Toc479153565"/>
      <w:r>
        <w:rPr>
          <w:i/>
          <w:sz w:val="26"/>
          <w:szCs w:val="26"/>
        </w:rPr>
        <w:t>4.2.1.4. Thách t</w:t>
      </w:r>
      <w:r w:rsidRPr="0047083F">
        <w:rPr>
          <w:i/>
          <w:sz w:val="26"/>
          <w:szCs w:val="26"/>
        </w:rPr>
        <w:t>hức</w:t>
      </w:r>
      <w:bookmarkEnd w:id="37"/>
    </w:p>
    <w:p w:rsidR="00020CAC" w:rsidRPr="00020CAC" w:rsidRDefault="00020CAC" w:rsidP="00020CAC">
      <w:pPr>
        <w:pStyle w:val="ListParagraph"/>
        <w:numPr>
          <w:ilvl w:val="0"/>
          <w:numId w:val="26"/>
        </w:numPr>
        <w:spacing w:before="0" w:after="0" w:line="240" w:lineRule="auto"/>
        <w:ind w:left="0" w:firstLine="360"/>
        <w:jc w:val="both"/>
        <w:rPr>
          <w:sz w:val="26"/>
          <w:szCs w:val="26"/>
        </w:rPr>
      </w:pPr>
      <w:r w:rsidRPr="00020CAC">
        <w:rPr>
          <w:sz w:val="26"/>
          <w:szCs w:val="26"/>
        </w:rPr>
        <w:t>Trung Quốc tiếp tục trỗi dậy về kinh tế và quân sự.</w:t>
      </w:r>
    </w:p>
    <w:p w:rsidR="00020CAC" w:rsidRPr="00020CAC" w:rsidRDefault="00020CAC" w:rsidP="00020CAC">
      <w:pPr>
        <w:pStyle w:val="ListParagraph"/>
        <w:numPr>
          <w:ilvl w:val="0"/>
          <w:numId w:val="26"/>
        </w:numPr>
        <w:spacing w:before="0" w:after="0" w:line="240" w:lineRule="auto"/>
        <w:ind w:left="0" w:firstLine="360"/>
        <w:jc w:val="both"/>
        <w:rPr>
          <w:sz w:val="26"/>
          <w:szCs w:val="26"/>
        </w:rPr>
      </w:pPr>
      <w:r w:rsidRPr="00020CAC">
        <w:rPr>
          <w:sz w:val="26"/>
          <w:szCs w:val="26"/>
        </w:rPr>
        <w:t>Chính sách khó lường của các nước lớn với nhau và với ASEAN.</w:t>
      </w:r>
    </w:p>
    <w:p w:rsidR="00020CAC" w:rsidRPr="00020CAC" w:rsidRDefault="00020CAC" w:rsidP="00020CAC">
      <w:pPr>
        <w:pStyle w:val="ListParagraph"/>
        <w:numPr>
          <w:ilvl w:val="0"/>
          <w:numId w:val="26"/>
        </w:numPr>
        <w:spacing w:before="0" w:after="0" w:line="240" w:lineRule="auto"/>
        <w:ind w:left="0" w:firstLine="360"/>
        <w:jc w:val="both"/>
        <w:rPr>
          <w:sz w:val="26"/>
          <w:szCs w:val="26"/>
        </w:rPr>
      </w:pPr>
      <w:r w:rsidRPr="00020CAC">
        <w:rPr>
          <w:sz w:val="26"/>
          <w:szCs w:val="26"/>
        </w:rPr>
        <w:t>Sự phụ thuộc về kinh tế với các đối tác ngoài khu vực.</w:t>
      </w:r>
    </w:p>
    <w:p w:rsidR="00020CAC" w:rsidRPr="00020CAC" w:rsidRDefault="00020CAC" w:rsidP="00020CAC">
      <w:pPr>
        <w:pStyle w:val="ListParagraph"/>
        <w:numPr>
          <w:ilvl w:val="0"/>
          <w:numId w:val="26"/>
        </w:numPr>
        <w:spacing w:before="0" w:after="0" w:line="240" w:lineRule="auto"/>
        <w:ind w:left="0" w:firstLine="360"/>
        <w:jc w:val="both"/>
        <w:rPr>
          <w:sz w:val="26"/>
          <w:szCs w:val="26"/>
        </w:rPr>
      </w:pPr>
      <w:r w:rsidRPr="00020CAC">
        <w:rPr>
          <w:sz w:val="26"/>
          <w:szCs w:val="26"/>
        </w:rPr>
        <w:t>Các điểm nóng trong khu vực vẫn chưa được giải quyết.</w:t>
      </w:r>
    </w:p>
    <w:p w:rsidR="00020CAC" w:rsidRPr="00020CAC" w:rsidRDefault="00020CAC" w:rsidP="00020CAC">
      <w:pPr>
        <w:pStyle w:val="ListParagraph"/>
        <w:numPr>
          <w:ilvl w:val="0"/>
          <w:numId w:val="26"/>
        </w:numPr>
        <w:spacing w:before="0" w:after="0" w:line="240" w:lineRule="auto"/>
        <w:ind w:left="0" w:firstLine="360"/>
        <w:jc w:val="both"/>
        <w:rPr>
          <w:sz w:val="26"/>
          <w:szCs w:val="26"/>
        </w:rPr>
      </w:pPr>
      <w:r w:rsidRPr="00020CAC">
        <w:rPr>
          <w:sz w:val="26"/>
          <w:szCs w:val="26"/>
        </w:rPr>
        <w:t>Xuất hiện nhiều sáng kiến của các quốc gia tầm trung nhằm thay thế cho các cơ chế hiện tại của ASEAN.</w:t>
      </w:r>
    </w:p>
    <w:p w:rsidR="00020CAC" w:rsidRDefault="00020CAC" w:rsidP="00020CAC">
      <w:pPr>
        <w:pStyle w:val="ListParagraph"/>
        <w:numPr>
          <w:ilvl w:val="0"/>
          <w:numId w:val="26"/>
        </w:numPr>
        <w:spacing w:before="0" w:after="0" w:line="240" w:lineRule="auto"/>
        <w:ind w:left="0" w:firstLine="360"/>
        <w:jc w:val="both"/>
        <w:rPr>
          <w:sz w:val="26"/>
          <w:szCs w:val="26"/>
        </w:rPr>
      </w:pPr>
      <w:r w:rsidRPr="00020CAC">
        <w:rPr>
          <w:sz w:val="26"/>
          <w:szCs w:val="26"/>
        </w:rPr>
        <w:t>Can thiệp của các nước lớn vào chương trình nghị sự và lộ trình hoạt động của một số cơ chế hiện ASEAN đang giữ vai trò trung tâm.</w:t>
      </w:r>
    </w:p>
    <w:p w:rsidR="00020CAC" w:rsidRPr="00020CAC" w:rsidRDefault="00020CAC" w:rsidP="00020CAC">
      <w:pPr>
        <w:spacing w:line="240" w:lineRule="auto"/>
        <w:jc w:val="both"/>
        <w:outlineLvl w:val="1"/>
        <w:rPr>
          <w:b/>
          <w:i/>
          <w:sz w:val="26"/>
          <w:szCs w:val="26"/>
        </w:rPr>
      </w:pPr>
      <w:bookmarkStart w:id="38" w:name="_Toc479153224"/>
      <w:bookmarkStart w:id="39" w:name="_Toc479153566"/>
      <w:r w:rsidRPr="00020CAC">
        <w:rPr>
          <w:b/>
          <w:i/>
          <w:sz w:val="26"/>
          <w:szCs w:val="26"/>
        </w:rPr>
        <w:t>4.2.2. Dự đoán về vai trò của ASEAN tới năm 2025</w:t>
      </w:r>
      <w:bookmarkEnd w:id="38"/>
      <w:bookmarkEnd w:id="39"/>
    </w:p>
    <w:p w:rsidR="00020CAC" w:rsidRPr="0047083F" w:rsidRDefault="00020CAC" w:rsidP="00020CAC">
      <w:pPr>
        <w:spacing w:line="240" w:lineRule="auto"/>
        <w:jc w:val="both"/>
        <w:outlineLvl w:val="2"/>
        <w:rPr>
          <w:i/>
          <w:sz w:val="26"/>
          <w:szCs w:val="26"/>
        </w:rPr>
      </w:pPr>
      <w:bookmarkStart w:id="40" w:name="_Toc479153567"/>
      <w:r>
        <w:rPr>
          <w:i/>
          <w:sz w:val="26"/>
          <w:szCs w:val="26"/>
        </w:rPr>
        <w:t xml:space="preserve">4.2.2.1. </w:t>
      </w:r>
      <w:r w:rsidRPr="0047083F">
        <w:rPr>
          <w:i/>
          <w:sz w:val="26"/>
          <w:szCs w:val="26"/>
        </w:rPr>
        <w:t>Kịch bản thứ nhất</w:t>
      </w:r>
      <w:bookmarkEnd w:id="40"/>
    </w:p>
    <w:p w:rsidR="00020CAC" w:rsidRPr="00461E2A" w:rsidRDefault="00020CAC" w:rsidP="00722AE9">
      <w:pPr>
        <w:spacing w:line="240" w:lineRule="auto"/>
        <w:ind w:firstLine="720"/>
        <w:jc w:val="both"/>
        <w:rPr>
          <w:color w:val="000000" w:themeColor="text1"/>
          <w:sz w:val="26"/>
          <w:szCs w:val="26"/>
        </w:rPr>
      </w:pPr>
      <w:r w:rsidRPr="00461E2A">
        <w:rPr>
          <w:color w:val="000000" w:themeColor="text1"/>
          <w:sz w:val="26"/>
          <w:szCs w:val="26"/>
        </w:rPr>
        <w:t xml:space="preserve">Vai trò trung tâm của ASEAN trong khu vực giảm đi. Điều này có nghĩa ASEAN sẽ bị giảm kết nối nội khối hoặc kết nối ngoại khối và trường hợp xấu nhất là cả hai. Kịch bản này </w:t>
      </w:r>
      <w:r w:rsidRPr="00461E2A">
        <w:rPr>
          <w:color w:val="000000" w:themeColor="text1"/>
          <w:sz w:val="26"/>
          <w:szCs w:val="26"/>
        </w:rPr>
        <w:lastRenderedPageBreak/>
        <w:t xml:space="preserve">xảy ra khi quá trình hội nhập của ASEAN không thể tiến hành suôn sẻ hoặc các đối tác Đối thoại không cần tới ASEAN nhiều như trước kia khi giải quyết các vấn đề an ninh - chính trị của khu vực. </w:t>
      </w:r>
    </w:p>
    <w:p w:rsidR="00020CAC" w:rsidRPr="0047083F" w:rsidRDefault="00020CAC" w:rsidP="00020CAC">
      <w:pPr>
        <w:spacing w:line="240" w:lineRule="auto"/>
        <w:jc w:val="both"/>
        <w:outlineLvl w:val="2"/>
        <w:rPr>
          <w:i/>
          <w:sz w:val="26"/>
          <w:szCs w:val="26"/>
        </w:rPr>
      </w:pPr>
      <w:bookmarkStart w:id="41" w:name="_Toc479153568"/>
      <w:r>
        <w:rPr>
          <w:i/>
          <w:sz w:val="26"/>
          <w:szCs w:val="26"/>
        </w:rPr>
        <w:t xml:space="preserve">4.2.2.2. </w:t>
      </w:r>
      <w:r w:rsidRPr="0047083F">
        <w:rPr>
          <w:i/>
          <w:sz w:val="26"/>
          <w:szCs w:val="26"/>
        </w:rPr>
        <w:t>Kịch bản thứ hai</w:t>
      </w:r>
      <w:bookmarkEnd w:id="41"/>
    </w:p>
    <w:p w:rsidR="00020CAC" w:rsidRPr="00020CAC" w:rsidRDefault="00020CAC" w:rsidP="00722AE9">
      <w:pPr>
        <w:spacing w:before="0" w:after="0" w:line="240" w:lineRule="auto"/>
        <w:ind w:firstLine="720"/>
        <w:jc w:val="both"/>
        <w:rPr>
          <w:color w:val="000000" w:themeColor="text1"/>
          <w:sz w:val="26"/>
          <w:szCs w:val="26"/>
        </w:rPr>
      </w:pPr>
      <w:r w:rsidRPr="00020CAC">
        <w:rPr>
          <w:color w:val="000000" w:themeColor="text1"/>
          <w:sz w:val="26"/>
          <w:szCs w:val="26"/>
        </w:rPr>
        <w:t>Vai trò của ASEAN trong khu vực vẫn được duy trì ở mức độ như hiện nay và có thể có thay đổi nhưng không đáng kể. Với kịch bản này các kết nối nội khối và ngoại khối của ASEAN sẽ không bị cắt đứt mà cơ bản vẫn được duy trì như hiện nay. Về nội khối, ASEAN vẫn tiếp tục quá trình hội nhập của mình. Tuy vậy, do một số các yếu tố về điểm yếu đã kể tới ở trên (ví dụ như sự đa dạng và khác biệt trong nhận thức về mối đe doạ an ninh - chính trị hoặc khoảng cách phát triển…) khiến tốc độ hội nhập không cao. Xung đột nhỏ lẻ giữa các quốc gia thành viên ASEAN vẫn có thể xuất hiện.</w:t>
      </w:r>
    </w:p>
    <w:p w:rsidR="00020CAC" w:rsidRPr="0047083F" w:rsidRDefault="00020CAC" w:rsidP="00020CAC">
      <w:pPr>
        <w:spacing w:line="240" w:lineRule="auto"/>
        <w:jc w:val="both"/>
        <w:outlineLvl w:val="2"/>
        <w:rPr>
          <w:i/>
          <w:sz w:val="26"/>
          <w:szCs w:val="26"/>
        </w:rPr>
      </w:pPr>
      <w:bookmarkStart w:id="42" w:name="_Toc479153569"/>
      <w:r>
        <w:rPr>
          <w:i/>
          <w:sz w:val="26"/>
          <w:szCs w:val="26"/>
        </w:rPr>
        <w:t xml:space="preserve">4.2.2.3. </w:t>
      </w:r>
      <w:r w:rsidRPr="0047083F">
        <w:rPr>
          <w:i/>
          <w:sz w:val="26"/>
          <w:szCs w:val="26"/>
        </w:rPr>
        <w:t>Kịch bản thứ ba</w:t>
      </w:r>
      <w:bookmarkEnd w:id="42"/>
    </w:p>
    <w:p w:rsidR="00020CAC" w:rsidRPr="00D80364" w:rsidRDefault="00020CAC" w:rsidP="00D80364">
      <w:pPr>
        <w:spacing w:before="0" w:after="0" w:line="240" w:lineRule="auto"/>
        <w:ind w:firstLine="720"/>
        <w:jc w:val="both"/>
        <w:rPr>
          <w:color w:val="000000" w:themeColor="text1"/>
          <w:spacing w:val="-4"/>
          <w:sz w:val="26"/>
          <w:szCs w:val="26"/>
        </w:rPr>
      </w:pPr>
      <w:r w:rsidRPr="00461E2A">
        <w:rPr>
          <w:color w:val="000000" w:themeColor="text1"/>
          <w:sz w:val="26"/>
          <w:szCs w:val="26"/>
        </w:rPr>
        <w:t xml:space="preserve"> </w:t>
      </w:r>
      <w:r w:rsidRPr="00D80364">
        <w:rPr>
          <w:color w:val="000000" w:themeColor="text1"/>
          <w:spacing w:val="-4"/>
          <w:sz w:val="26"/>
          <w:szCs w:val="26"/>
        </w:rPr>
        <w:t>Vai trò trung tâm của ASEAN được củng cố hơn. ASEAN và các cơ chế của mình vẫn tiếp tục duy trì được vai trò trung tâm trong các hợp tác an ninh chính trị khu vực Đông Á. Kịch bản này xảy ra khi ASEAN có kết nối bên trong và bên ngoài chắc chắn. Điều này đồng nghĩa với việc quá trình xây dựng Cộng đồng ASEAN đạt được kết quả tốt đẹp.</w:t>
      </w:r>
    </w:p>
    <w:p w:rsidR="00020CAC" w:rsidRPr="00D80364" w:rsidRDefault="00020CAC" w:rsidP="00D80364">
      <w:pPr>
        <w:spacing w:before="0" w:after="0" w:line="240" w:lineRule="auto"/>
        <w:ind w:firstLine="720"/>
        <w:jc w:val="both"/>
        <w:rPr>
          <w:color w:val="000000" w:themeColor="text1"/>
          <w:spacing w:val="-4"/>
          <w:sz w:val="26"/>
          <w:szCs w:val="26"/>
        </w:rPr>
      </w:pPr>
      <w:r w:rsidRPr="00D80364">
        <w:rPr>
          <w:color w:val="000000" w:themeColor="text1"/>
          <w:spacing w:val="-4"/>
          <w:sz w:val="26"/>
          <w:szCs w:val="26"/>
        </w:rPr>
        <w:t>Luận án cho rằng kịch bản thứ hai, vai trò ASEAN có thay đổi dù không đáng kể là có tính khả thi nhất. Lý do chính cho sự lựa chọn kịch bản này đó là bởi vai trò của kết nối của ASEAN trong khu vực sẽ không bị cắt đứt mà cơ bản vẫn được duy trì như hiện nay. Cơ sở cho nhận định này nằm ở một số các yếu tố như:</w:t>
      </w:r>
    </w:p>
    <w:p w:rsidR="00020CAC" w:rsidRPr="00D80364" w:rsidRDefault="00020CAC" w:rsidP="00D80364">
      <w:pPr>
        <w:pStyle w:val="ListParagraph"/>
        <w:numPr>
          <w:ilvl w:val="0"/>
          <w:numId w:val="27"/>
        </w:numPr>
        <w:spacing w:line="240" w:lineRule="auto"/>
        <w:ind w:left="0" w:firstLine="360"/>
        <w:jc w:val="both"/>
        <w:rPr>
          <w:color w:val="000000" w:themeColor="text1"/>
          <w:spacing w:val="-4"/>
          <w:sz w:val="26"/>
          <w:szCs w:val="26"/>
        </w:rPr>
      </w:pPr>
      <w:r w:rsidRPr="00D80364">
        <w:rPr>
          <w:color w:val="000000" w:themeColor="text1"/>
          <w:spacing w:val="-4"/>
          <w:sz w:val="26"/>
          <w:szCs w:val="26"/>
        </w:rPr>
        <w:t xml:space="preserve">Hiện tại, vẫn chưa có một quốc gia hay tổ chức nào trong khu vực thay thế được vai trò của ASEAN trong các hợp tác an ninh - chính trị của khu vực. </w:t>
      </w:r>
    </w:p>
    <w:p w:rsidR="00020CAC" w:rsidRPr="00D80364" w:rsidRDefault="00020CAC" w:rsidP="00D80364">
      <w:pPr>
        <w:pStyle w:val="ListParagraph"/>
        <w:numPr>
          <w:ilvl w:val="0"/>
          <w:numId w:val="27"/>
        </w:numPr>
        <w:spacing w:line="240" w:lineRule="auto"/>
        <w:ind w:left="0" w:firstLine="360"/>
        <w:jc w:val="both"/>
        <w:rPr>
          <w:color w:val="000000" w:themeColor="text1"/>
          <w:spacing w:val="-4"/>
          <w:sz w:val="26"/>
          <w:szCs w:val="26"/>
        </w:rPr>
      </w:pPr>
      <w:r w:rsidRPr="00D80364">
        <w:rPr>
          <w:color w:val="000000" w:themeColor="text1"/>
          <w:spacing w:val="-4"/>
          <w:sz w:val="26"/>
          <w:szCs w:val="26"/>
        </w:rPr>
        <w:t>Đối với các quốc gia Đông Nam Á trong khu vực, ASEAN vẫn là một tổ chức cần thiết nhằm duy trì hoà bình và thúc đẩy hợp tác trong khu vực, tạo nên môi trường thuận lợi cho việc phát triển kinh tế. Điều này đồng nghĩa với việc các kết nối nội khối của ASEAN với các nước trong khu vực không bị suy giảm.</w:t>
      </w:r>
    </w:p>
    <w:p w:rsidR="00020CAC" w:rsidRPr="00D80364" w:rsidRDefault="00020CAC" w:rsidP="00D80364">
      <w:pPr>
        <w:pStyle w:val="ListParagraph"/>
        <w:numPr>
          <w:ilvl w:val="0"/>
          <w:numId w:val="27"/>
        </w:numPr>
        <w:spacing w:line="240" w:lineRule="auto"/>
        <w:ind w:left="0" w:firstLine="360"/>
        <w:jc w:val="both"/>
        <w:rPr>
          <w:color w:val="000000" w:themeColor="text1"/>
          <w:spacing w:val="-4"/>
          <w:sz w:val="26"/>
          <w:szCs w:val="26"/>
        </w:rPr>
      </w:pPr>
      <w:r w:rsidRPr="00D80364">
        <w:rPr>
          <w:color w:val="000000" w:themeColor="text1"/>
          <w:spacing w:val="-4"/>
          <w:sz w:val="26"/>
          <w:szCs w:val="26"/>
        </w:rPr>
        <w:t xml:space="preserve">Tình hình các nước lớn dù có nhiều biến động nhưng các đặc điểm và xu hướng chính trong quan hệ của các nước này như hợp tác, cạnh tranh, nghi ngờ giữa các nước lớn là không thay đổi. Do đó, các kết nối bên ngoài của ASEAN có khả năng lớn là vẫn còn. </w:t>
      </w:r>
    </w:p>
    <w:p w:rsidR="00020CAC" w:rsidRPr="00D80364" w:rsidRDefault="00020CAC" w:rsidP="00D80364">
      <w:pPr>
        <w:spacing w:before="0" w:after="0" w:line="240" w:lineRule="auto"/>
        <w:ind w:firstLine="720"/>
        <w:jc w:val="both"/>
        <w:rPr>
          <w:color w:val="000000" w:themeColor="text1"/>
          <w:spacing w:val="-4"/>
          <w:sz w:val="26"/>
          <w:szCs w:val="26"/>
        </w:rPr>
      </w:pPr>
      <w:r w:rsidRPr="00D80364">
        <w:rPr>
          <w:color w:val="000000" w:themeColor="text1"/>
          <w:spacing w:val="-4"/>
          <w:sz w:val="26"/>
          <w:szCs w:val="26"/>
        </w:rPr>
        <w:t xml:space="preserve">Về cơ bản (2) và (3) là ổn định. Đây là nguyên nhân khiến Luận án cho rằng ASEAN vẫn tiếp tục có cơ hội lớn duy trì vai trò trung tâm trong khu vực. </w:t>
      </w:r>
    </w:p>
    <w:p w:rsidR="00020CAC" w:rsidRPr="0047083F" w:rsidRDefault="00020CAC" w:rsidP="00D80364">
      <w:pPr>
        <w:spacing w:line="240" w:lineRule="auto"/>
        <w:jc w:val="both"/>
        <w:outlineLvl w:val="0"/>
        <w:rPr>
          <w:b/>
          <w:sz w:val="26"/>
          <w:szCs w:val="26"/>
        </w:rPr>
      </w:pPr>
      <w:bookmarkStart w:id="43" w:name="_Toc479153225"/>
      <w:bookmarkStart w:id="44" w:name="_Toc479153570"/>
      <w:r>
        <w:rPr>
          <w:b/>
          <w:sz w:val="26"/>
          <w:szCs w:val="26"/>
        </w:rPr>
        <w:t xml:space="preserve">4.3. </w:t>
      </w:r>
      <w:r w:rsidRPr="0047083F">
        <w:rPr>
          <w:b/>
          <w:sz w:val="26"/>
          <w:szCs w:val="26"/>
        </w:rPr>
        <w:t>Kiến nghị đối với ASEAN nhằm duy trì vai trò trung tâm của ASEAN trong các hợp tác an ninh - chính trị khu vực Đông Á từ 2015 tới 20</w:t>
      </w:r>
      <w:r>
        <w:rPr>
          <w:b/>
          <w:sz w:val="26"/>
          <w:szCs w:val="26"/>
        </w:rPr>
        <w:t>2</w:t>
      </w:r>
      <w:r w:rsidRPr="0047083F">
        <w:rPr>
          <w:b/>
          <w:sz w:val="26"/>
          <w:szCs w:val="26"/>
        </w:rPr>
        <w:t>5</w:t>
      </w:r>
      <w:bookmarkEnd w:id="43"/>
      <w:bookmarkEnd w:id="44"/>
    </w:p>
    <w:p w:rsidR="00020CAC" w:rsidRDefault="00020CAC" w:rsidP="00D80364">
      <w:pPr>
        <w:spacing w:line="240" w:lineRule="auto"/>
        <w:jc w:val="both"/>
        <w:outlineLvl w:val="1"/>
        <w:rPr>
          <w:b/>
          <w:i/>
          <w:sz w:val="26"/>
          <w:szCs w:val="26"/>
        </w:rPr>
      </w:pPr>
      <w:bookmarkStart w:id="45" w:name="_Toc479153226"/>
      <w:bookmarkStart w:id="46" w:name="_Toc479153571"/>
      <w:r>
        <w:rPr>
          <w:b/>
          <w:i/>
          <w:sz w:val="26"/>
          <w:szCs w:val="26"/>
        </w:rPr>
        <w:t xml:space="preserve">4.3.1. </w:t>
      </w:r>
      <w:r w:rsidRPr="0047083F">
        <w:rPr>
          <w:b/>
          <w:i/>
          <w:sz w:val="26"/>
          <w:szCs w:val="26"/>
        </w:rPr>
        <w:t>Kiến nghị chung</w:t>
      </w:r>
      <w:bookmarkEnd w:id="45"/>
      <w:bookmarkEnd w:id="46"/>
    </w:p>
    <w:p w:rsidR="00020CAC" w:rsidRPr="0047083F" w:rsidRDefault="00020CAC" w:rsidP="00D80364">
      <w:pPr>
        <w:spacing w:line="240" w:lineRule="auto"/>
        <w:jc w:val="both"/>
        <w:outlineLvl w:val="1"/>
        <w:rPr>
          <w:b/>
          <w:i/>
          <w:sz w:val="26"/>
          <w:szCs w:val="26"/>
        </w:rPr>
      </w:pPr>
      <w:bookmarkStart w:id="47" w:name="_Toc479153227"/>
      <w:bookmarkStart w:id="48" w:name="_Toc479153572"/>
      <w:r>
        <w:rPr>
          <w:b/>
          <w:i/>
          <w:sz w:val="26"/>
          <w:szCs w:val="26"/>
        </w:rPr>
        <w:t xml:space="preserve">4.3.2. </w:t>
      </w:r>
      <w:r w:rsidRPr="0047083F">
        <w:rPr>
          <w:b/>
          <w:i/>
          <w:sz w:val="26"/>
          <w:szCs w:val="26"/>
        </w:rPr>
        <w:t>Kiến nghị đối với Việt Nam</w:t>
      </w:r>
      <w:bookmarkEnd w:id="47"/>
      <w:bookmarkEnd w:id="48"/>
    </w:p>
    <w:p w:rsidR="00020CAC" w:rsidRPr="00461E2A" w:rsidRDefault="00020CAC" w:rsidP="00020CAC">
      <w:pPr>
        <w:spacing w:line="240" w:lineRule="auto"/>
        <w:ind w:firstLine="720"/>
        <w:jc w:val="both"/>
        <w:rPr>
          <w:b/>
          <w:sz w:val="26"/>
          <w:szCs w:val="26"/>
        </w:rPr>
      </w:pPr>
      <w:r w:rsidRPr="00461E2A">
        <w:rPr>
          <w:b/>
          <w:sz w:val="26"/>
          <w:szCs w:val="26"/>
        </w:rPr>
        <w:t>Tiểu kết chương 4</w:t>
      </w:r>
    </w:p>
    <w:p w:rsidR="00020CAC" w:rsidRPr="00D80364" w:rsidRDefault="00020CAC" w:rsidP="00D80364">
      <w:pPr>
        <w:spacing w:before="0" w:after="0" w:line="240" w:lineRule="auto"/>
        <w:ind w:firstLine="720"/>
        <w:jc w:val="both"/>
        <w:outlineLvl w:val="1"/>
        <w:rPr>
          <w:b/>
          <w:i/>
          <w:spacing w:val="4"/>
          <w:sz w:val="26"/>
          <w:szCs w:val="26"/>
        </w:rPr>
      </w:pPr>
      <w:r w:rsidRPr="00D80364">
        <w:rPr>
          <w:spacing w:val="4"/>
          <w:sz w:val="26"/>
          <w:szCs w:val="26"/>
        </w:rPr>
        <w:t xml:space="preserve">Như vậy, từ sau khi kết thúc Chiến tranh Lạnh cho tới 2015, ASEAN đã đạt được nhiều thành tựu trong duy trì hoà bình, phát triển khu vực và trở thành trung tâm của các sáng kiến hợp tác khu vực. Dựa trên đặc điểm địa chính trị, địa kinh tế của khu vực cùng những đặc điểm của riêng Hiệp hội, có thể thấy rằng ASEAN đã thành công đáng kể trong việc tạo nên chỗ đứng của mình trong các hợp tác an ninh - chính trị trong khu vực Đông Á. Tuy nhiên, tình hình khu vực có nhiều biến động, cho tới 2025 ASEAN sẽ phải cùng một lúc đối mặt với các hạn chế của Hiệp hội và đối phó với các thách thức từ môi trường </w:t>
      </w:r>
      <w:r w:rsidRPr="00D80364">
        <w:rPr>
          <w:spacing w:val="4"/>
          <w:sz w:val="26"/>
          <w:szCs w:val="26"/>
        </w:rPr>
        <w:lastRenderedPageBreak/>
        <w:t>bên ngoài. Để đóng vai trò trung tâm, có thể dựa trên việc hình thành các liên kết nội và ngoại khối như theo các luận giải từ SNA. Nhưng để tiếp tục duy trì vai trò của mình, Hiệp hội cần phải tiến hành thay đổi dựa trên nhiều cách tiếp cận cho phù hợp với hoàn cảnh và đòi hỏi từ trong khối cũng như từ các đối tác đối thoại.</w:t>
      </w:r>
    </w:p>
    <w:p w:rsidR="00020CAC" w:rsidRPr="00461E2A" w:rsidRDefault="00020CAC" w:rsidP="00020CAC">
      <w:pPr>
        <w:spacing w:line="240" w:lineRule="auto"/>
        <w:ind w:firstLine="720"/>
        <w:jc w:val="both"/>
        <w:rPr>
          <w:color w:val="000000" w:themeColor="text1"/>
          <w:sz w:val="26"/>
          <w:szCs w:val="26"/>
        </w:rPr>
      </w:pPr>
    </w:p>
    <w:p w:rsidR="00020CAC" w:rsidRPr="00DF41FA" w:rsidRDefault="00020CAC" w:rsidP="00020CAC">
      <w:pPr>
        <w:spacing w:before="0" w:after="0" w:line="240" w:lineRule="auto"/>
        <w:jc w:val="both"/>
        <w:rPr>
          <w:i/>
          <w:sz w:val="26"/>
          <w:szCs w:val="26"/>
        </w:rPr>
      </w:pPr>
    </w:p>
    <w:p w:rsidR="00DF41FA" w:rsidRPr="00AE17C2" w:rsidRDefault="00DF41FA" w:rsidP="00020CAC">
      <w:pPr>
        <w:spacing w:line="240" w:lineRule="auto"/>
        <w:jc w:val="both"/>
        <w:rPr>
          <w:sz w:val="26"/>
          <w:szCs w:val="26"/>
        </w:rPr>
      </w:pPr>
    </w:p>
    <w:p w:rsidR="00C102B1" w:rsidRDefault="00C102B1" w:rsidP="008D5281">
      <w:pPr>
        <w:spacing w:before="0" w:after="200" w:line="240" w:lineRule="auto"/>
        <w:jc w:val="both"/>
        <w:rPr>
          <w:sz w:val="26"/>
          <w:szCs w:val="26"/>
        </w:rPr>
      </w:pPr>
    </w:p>
    <w:p w:rsidR="00671F27" w:rsidRPr="003066BD" w:rsidRDefault="00671F27" w:rsidP="008D5281">
      <w:pPr>
        <w:spacing w:before="0" w:after="200" w:line="240" w:lineRule="auto"/>
        <w:rPr>
          <w:rFonts w:asciiTheme="majorHAnsi" w:hAnsiTheme="majorHAnsi" w:cstheme="majorHAnsi"/>
          <w:i/>
          <w:sz w:val="26"/>
          <w:szCs w:val="26"/>
          <w:lang w:val="vi-VN"/>
        </w:rPr>
      </w:pPr>
      <w:r w:rsidRPr="003066BD">
        <w:rPr>
          <w:rFonts w:asciiTheme="majorHAnsi" w:hAnsiTheme="majorHAnsi" w:cstheme="majorHAnsi"/>
          <w:i/>
          <w:sz w:val="26"/>
          <w:szCs w:val="26"/>
          <w:lang w:val="vi-VN"/>
        </w:rPr>
        <w:br w:type="page"/>
      </w:r>
    </w:p>
    <w:p w:rsidR="00667C47" w:rsidRPr="003066BD" w:rsidRDefault="00667C47" w:rsidP="008D5281">
      <w:pPr>
        <w:spacing w:line="240" w:lineRule="auto"/>
        <w:jc w:val="center"/>
        <w:rPr>
          <w:b/>
          <w:sz w:val="26"/>
          <w:szCs w:val="26"/>
          <w:lang w:val="vi-VN"/>
        </w:rPr>
      </w:pPr>
      <w:r w:rsidRPr="003066BD">
        <w:rPr>
          <w:b/>
          <w:sz w:val="26"/>
          <w:szCs w:val="26"/>
          <w:lang w:val="vi-VN"/>
        </w:rPr>
        <w:lastRenderedPageBreak/>
        <w:t>KẾT LUẬN</w:t>
      </w:r>
    </w:p>
    <w:p w:rsidR="00667C47" w:rsidRPr="003066BD" w:rsidRDefault="00667C47" w:rsidP="008D5281">
      <w:pPr>
        <w:spacing w:line="240" w:lineRule="auto"/>
        <w:ind w:firstLine="720"/>
        <w:jc w:val="center"/>
        <w:rPr>
          <w:b/>
          <w:sz w:val="26"/>
          <w:szCs w:val="26"/>
          <w:lang w:val="vi-VN"/>
        </w:rPr>
      </w:pPr>
    </w:p>
    <w:p w:rsidR="00667C47" w:rsidRPr="003066BD" w:rsidRDefault="00667C47" w:rsidP="008D5281">
      <w:pPr>
        <w:spacing w:line="240" w:lineRule="auto"/>
        <w:ind w:firstLine="720"/>
        <w:jc w:val="both"/>
        <w:rPr>
          <w:sz w:val="26"/>
          <w:szCs w:val="26"/>
          <w:lang w:val="vi-VN"/>
        </w:rPr>
      </w:pPr>
      <w:r w:rsidRPr="003066BD">
        <w:rPr>
          <w:sz w:val="26"/>
          <w:szCs w:val="26"/>
          <w:lang w:val="vi-VN"/>
        </w:rPr>
        <w:t xml:space="preserve">Thông qua việc áp dụng Lý thuyết phân tích mạng lưới xã hội, cụ thể là lý thuyết về vai trò trung tâm trong một mạng lưới, </w:t>
      </w:r>
      <w:r w:rsidRPr="003066BD">
        <w:rPr>
          <w:sz w:val="26"/>
          <w:szCs w:val="26"/>
        </w:rPr>
        <w:t>vào</w:t>
      </w:r>
      <w:r w:rsidRPr="003066BD">
        <w:rPr>
          <w:sz w:val="26"/>
          <w:szCs w:val="26"/>
          <w:lang w:val="vi-VN"/>
        </w:rPr>
        <w:t xml:space="preserve"> việc nghiên cứu vai trò của ASEAN, Luận án </w:t>
      </w:r>
      <w:r w:rsidRPr="003066BD">
        <w:rPr>
          <w:sz w:val="26"/>
          <w:szCs w:val="26"/>
        </w:rPr>
        <w:t xml:space="preserve">rút ra </w:t>
      </w:r>
      <w:r w:rsidRPr="003066BD">
        <w:rPr>
          <w:sz w:val="26"/>
          <w:szCs w:val="26"/>
          <w:lang w:val="vi-VN"/>
        </w:rPr>
        <w:t>một số kết luận chính về vai trò của ASEAN trong hợp tác an ninh - chính trị khu vực Đông Á như sau:</w:t>
      </w:r>
    </w:p>
    <w:p w:rsidR="00667C47" w:rsidRPr="003066BD" w:rsidRDefault="00667C47" w:rsidP="005142A5">
      <w:pPr>
        <w:spacing w:before="0" w:after="0" w:line="240" w:lineRule="auto"/>
        <w:ind w:firstLine="720"/>
        <w:jc w:val="both"/>
        <w:rPr>
          <w:spacing w:val="2"/>
          <w:sz w:val="26"/>
          <w:szCs w:val="26"/>
        </w:rPr>
      </w:pPr>
      <w:r w:rsidRPr="003066BD">
        <w:rPr>
          <w:b/>
          <w:spacing w:val="2"/>
          <w:sz w:val="26"/>
          <w:szCs w:val="26"/>
          <w:lang w:val="vi-VN"/>
        </w:rPr>
        <w:t>Thứ nhất</w:t>
      </w:r>
      <w:r w:rsidRPr="003066BD">
        <w:rPr>
          <w:spacing w:val="2"/>
          <w:sz w:val="26"/>
          <w:szCs w:val="26"/>
          <w:lang w:val="vi-VN"/>
        </w:rPr>
        <w:t xml:space="preserve">, dựa trên lý thuyết SNA, Luận án cho rằng cơ sở vai trò của ASEAN trong các hợp tác an ninh - chính trị của khu vực không phải được xây dựng từ sức mạnh vật chất, thể chế hay sức mạnh kinh tế </w:t>
      </w:r>
      <w:r w:rsidRPr="003066BD">
        <w:rPr>
          <w:spacing w:val="2"/>
          <w:sz w:val="26"/>
          <w:szCs w:val="26"/>
        </w:rPr>
        <w:t xml:space="preserve">là chính </w:t>
      </w:r>
      <w:r w:rsidRPr="003066BD">
        <w:rPr>
          <w:spacing w:val="2"/>
          <w:sz w:val="26"/>
          <w:szCs w:val="26"/>
          <w:lang w:val="vi-VN"/>
        </w:rPr>
        <w:t xml:space="preserve">mà </w:t>
      </w:r>
      <w:r w:rsidRPr="003066BD">
        <w:rPr>
          <w:spacing w:val="2"/>
          <w:sz w:val="26"/>
          <w:szCs w:val="26"/>
        </w:rPr>
        <w:t xml:space="preserve">chủ yếu </w:t>
      </w:r>
      <w:r w:rsidRPr="003066BD">
        <w:rPr>
          <w:spacing w:val="2"/>
          <w:sz w:val="26"/>
          <w:szCs w:val="26"/>
          <w:lang w:val="vi-VN"/>
        </w:rPr>
        <w:t xml:space="preserve">là từ sức mạnh xã hội hay còn gọi là quyền lực xã hội. Trong đó, đối với trường hợp ASEAN, quyền lực xã hội </w:t>
      </w:r>
      <w:r w:rsidRPr="003066BD">
        <w:rPr>
          <w:spacing w:val="2"/>
          <w:sz w:val="26"/>
          <w:szCs w:val="26"/>
        </w:rPr>
        <w:t xml:space="preserve">được tạo dựng bởi </w:t>
      </w:r>
      <w:r w:rsidRPr="003066BD">
        <w:rPr>
          <w:spacing w:val="2"/>
          <w:sz w:val="26"/>
          <w:szCs w:val="26"/>
          <w:lang w:val="vi-VN"/>
        </w:rPr>
        <w:t>khả năng kết nối với các đối tác đối thoại trong và ngoài khu vực</w:t>
      </w:r>
      <w:r w:rsidRPr="003066BD">
        <w:rPr>
          <w:spacing w:val="2"/>
          <w:sz w:val="26"/>
          <w:szCs w:val="26"/>
        </w:rPr>
        <w:t>, nhất là khả năng kết nối trong toàn Đông Nam Á và kết nối các cường quốc vào các thể chế của khu vực. Chính khả năng kết nối này cùng với tính chính danh đã đem lại cho ASEAN</w:t>
      </w:r>
      <w:r w:rsidRPr="003066BD">
        <w:rPr>
          <w:spacing w:val="2"/>
          <w:sz w:val="26"/>
          <w:szCs w:val="26"/>
          <w:lang w:val="vi-VN"/>
        </w:rPr>
        <w:t xml:space="preserve"> khả năng tiến hành các hoạt động điều phối hợp tác của tổ chức. Quyền lực xã hội giúp tạo nên nguồn lực để hình thành vai trò trung tâm của ASEAN. Nói cách khác</w:t>
      </w:r>
      <w:r w:rsidRPr="003066BD">
        <w:rPr>
          <w:spacing w:val="2"/>
          <w:sz w:val="26"/>
          <w:szCs w:val="26"/>
        </w:rPr>
        <w:t>,</w:t>
      </w:r>
      <w:r w:rsidRPr="003066BD">
        <w:rPr>
          <w:spacing w:val="2"/>
          <w:sz w:val="26"/>
          <w:szCs w:val="26"/>
          <w:lang w:val="vi-VN"/>
        </w:rPr>
        <w:t xml:space="preserve"> quyền lực này giúp ASEAN trở thành trung tâm của mạng lưới liên kết, từ đó quy định nên vai trò trung tâm của Hiệp hội. Dựa trên sức mạnh xã hội này, cùng với điều kiện thuận lợi từ tình hình an ninh - chính trị Đông Á, ASEAN đã phát huy được thế mạnh của mình trong việc hình thành </w:t>
      </w:r>
      <w:r w:rsidRPr="003066BD">
        <w:rPr>
          <w:spacing w:val="2"/>
          <w:sz w:val="26"/>
          <w:szCs w:val="26"/>
        </w:rPr>
        <w:t xml:space="preserve">và điều phối </w:t>
      </w:r>
      <w:r w:rsidRPr="003066BD">
        <w:rPr>
          <w:spacing w:val="2"/>
          <w:sz w:val="26"/>
          <w:szCs w:val="26"/>
          <w:lang w:val="vi-VN"/>
        </w:rPr>
        <w:t xml:space="preserve">các cơ chế hợp tác đề cập </w:t>
      </w:r>
      <w:r w:rsidRPr="003066BD">
        <w:rPr>
          <w:spacing w:val="2"/>
          <w:sz w:val="26"/>
          <w:szCs w:val="26"/>
        </w:rPr>
        <w:t xml:space="preserve">ở </w:t>
      </w:r>
      <w:r w:rsidRPr="003066BD">
        <w:rPr>
          <w:spacing w:val="2"/>
          <w:sz w:val="26"/>
          <w:szCs w:val="26"/>
          <w:lang w:val="vi-VN"/>
        </w:rPr>
        <w:t>trên. Thông qua lý giải về vai trò của Hiệp hội dựa trên quyền lực xã hội, SNA đã góp phần giải quyết được những hạn chế của các lý thuyết QHQT khác trong việc lý giải vai trò của ASEAN</w:t>
      </w:r>
      <w:r w:rsidRPr="003066BD">
        <w:rPr>
          <w:spacing w:val="2"/>
          <w:sz w:val="26"/>
          <w:szCs w:val="26"/>
        </w:rPr>
        <w:t xml:space="preserve"> -</w:t>
      </w:r>
      <w:r w:rsidRPr="003066BD">
        <w:rPr>
          <w:spacing w:val="2"/>
          <w:sz w:val="26"/>
          <w:szCs w:val="26"/>
          <w:lang w:val="vi-VN"/>
        </w:rPr>
        <w:t xml:space="preserve"> một tập hợp các quốc gia vừa và nhỏ, không có lợi thế về sức mạnh kinh tế và quân sự. </w:t>
      </w:r>
    </w:p>
    <w:p w:rsidR="00667C47" w:rsidRPr="003066BD" w:rsidRDefault="00667C47" w:rsidP="005142A5">
      <w:pPr>
        <w:spacing w:before="0" w:after="0" w:line="240" w:lineRule="auto"/>
        <w:ind w:firstLine="720"/>
        <w:jc w:val="both"/>
        <w:rPr>
          <w:sz w:val="26"/>
          <w:szCs w:val="26"/>
        </w:rPr>
      </w:pPr>
      <w:r w:rsidRPr="003066BD">
        <w:rPr>
          <w:sz w:val="26"/>
          <w:szCs w:val="26"/>
        </w:rPr>
        <w:t>Mặc dù luận án sử dụng SNA là chính nhưng đó không phải là cách tiếp cận duy nhất. Trong quá trình phân tích cơ sở hình thành và cách thức duy trì vai trò trung tâm của ASEAN, luận án có sự kết hợp SNA với các lý thuyết QHQT khác như Chủ nghĩa Hiện thực, Chủ nghĩa Tự do và Chủ nghĩa Kiến tạo. Sự kết hợp như vậy đã giúp làm rõ các phương diện khác nhau của vai trò này.</w:t>
      </w:r>
    </w:p>
    <w:p w:rsidR="00667C47" w:rsidRPr="003066BD" w:rsidRDefault="00667C47" w:rsidP="008D5281">
      <w:pPr>
        <w:spacing w:line="240" w:lineRule="auto"/>
        <w:ind w:firstLine="720"/>
        <w:jc w:val="both"/>
        <w:rPr>
          <w:sz w:val="26"/>
          <w:szCs w:val="26"/>
          <w:lang w:val="vi-VN"/>
        </w:rPr>
      </w:pPr>
      <w:r w:rsidRPr="003066BD">
        <w:rPr>
          <w:b/>
          <w:sz w:val="26"/>
          <w:szCs w:val="26"/>
          <w:lang w:val="vi-VN"/>
        </w:rPr>
        <w:t>Thứ hai</w:t>
      </w:r>
      <w:r w:rsidRPr="003066BD">
        <w:rPr>
          <w:sz w:val="26"/>
          <w:szCs w:val="26"/>
          <w:lang w:val="vi-VN"/>
        </w:rPr>
        <w:t xml:space="preserve">, Luận án xem xét các hoạt động của ASEAN từ sau năm 1991 tới năm 2015 qua ba giai đoạn. Trong đó, giai đoạn thứ nhất từ năm 1991 tới năm 1997 là giai đoạn ASEAN bắt đầu </w:t>
      </w:r>
      <w:r w:rsidRPr="003066BD">
        <w:rPr>
          <w:sz w:val="26"/>
          <w:szCs w:val="26"/>
        </w:rPr>
        <w:t xml:space="preserve">ý thức về việc cần phải </w:t>
      </w:r>
      <w:r w:rsidRPr="003066BD">
        <w:rPr>
          <w:sz w:val="26"/>
          <w:szCs w:val="26"/>
          <w:lang w:val="vi-VN"/>
        </w:rPr>
        <w:t xml:space="preserve">có vai trò của Hiệp hội trong </w:t>
      </w:r>
      <w:r w:rsidRPr="003066BD">
        <w:rPr>
          <w:sz w:val="26"/>
          <w:szCs w:val="26"/>
        </w:rPr>
        <w:t>lĩnh vực an ninh</w:t>
      </w:r>
      <w:r w:rsidR="005142A5">
        <w:rPr>
          <w:sz w:val="26"/>
          <w:szCs w:val="26"/>
        </w:rPr>
        <w:t xml:space="preserve"> </w:t>
      </w:r>
      <w:r w:rsidRPr="003066BD">
        <w:rPr>
          <w:sz w:val="26"/>
          <w:szCs w:val="26"/>
        </w:rPr>
        <w:t>-</w:t>
      </w:r>
      <w:r w:rsidR="005142A5">
        <w:rPr>
          <w:sz w:val="26"/>
          <w:szCs w:val="26"/>
        </w:rPr>
        <w:t xml:space="preserve"> </w:t>
      </w:r>
      <w:r w:rsidRPr="003066BD">
        <w:rPr>
          <w:sz w:val="26"/>
          <w:szCs w:val="26"/>
        </w:rPr>
        <w:t>chính trị ở Đông Á. Trên cơ sở nhận thức đó</w:t>
      </w:r>
      <w:r w:rsidRPr="003066BD">
        <w:rPr>
          <w:sz w:val="26"/>
          <w:szCs w:val="26"/>
          <w:lang w:val="vi-VN"/>
        </w:rPr>
        <w:t xml:space="preserve">, </w:t>
      </w:r>
      <w:r w:rsidRPr="003066BD">
        <w:rPr>
          <w:sz w:val="26"/>
          <w:szCs w:val="26"/>
        </w:rPr>
        <w:t>ASEAN cơ bản hoàn tất việc mở rộ</w:t>
      </w:r>
      <w:r w:rsidR="005142A5">
        <w:rPr>
          <w:sz w:val="26"/>
          <w:szCs w:val="26"/>
        </w:rPr>
        <w:t>ng và</w:t>
      </w:r>
      <w:r w:rsidRPr="003066BD">
        <w:rPr>
          <w:sz w:val="26"/>
          <w:szCs w:val="26"/>
        </w:rPr>
        <w:t xml:space="preserve"> quy tụ tất cả các quốc gia Đông Nam Á, tạo dựng tính chính danh và tăng cường liên kết nội khối. Đồng thời, về nối kết ngoại khối, ASEAN </w:t>
      </w:r>
      <w:r w:rsidRPr="003066BD">
        <w:rPr>
          <w:sz w:val="26"/>
          <w:szCs w:val="26"/>
          <w:lang w:val="vi-VN"/>
        </w:rPr>
        <w:t>khởi động việc hình thành nên cơ chế hợp tác an ninh chính trị đầu tiên trong khu vực - ARF (1994). Giai đoạn thứ</w:t>
      </w:r>
      <w:r w:rsidR="005142A5">
        <w:rPr>
          <w:sz w:val="26"/>
          <w:szCs w:val="26"/>
          <w:lang w:val="vi-VN"/>
        </w:rPr>
        <w:t xml:space="preserve"> hai, </w:t>
      </w:r>
      <w:r w:rsidRPr="003066BD">
        <w:rPr>
          <w:sz w:val="26"/>
          <w:szCs w:val="26"/>
          <w:lang w:val="vi-VN"/>
        </w:rPr>
        <w:t>từ năm 1998 đế</w:t>
      </w:r>
      <w:r w:rsidR="005142A5">
        <w:rPr>
          <w:sz w:val="26"/>
          <w:szCs w:val="26"/>
          <w:lang w:val="vi-VN"/>
        </w:rPr>
        <w:t xml:space="preserve">n năm 2007, </w:t>
      </w:r>
      <w:r w:rsidRPr="003066BD">
        <w:rPr>
          <w:sz w:val="26"/>
          <w:szCs w:val="26"/>
          <w:lang w:val="vi-VN"/>
        </w:rPr>
        <w:t xml:space="preserve">là lúc </w:t>
      </w:r>
      <w:r w:rsidRPr="003066BD">
        <w:rPr>
          <w:sz w:val="26"/>
          <w:szCs w:val="26"/>
        </w:rPr>
        <w:t xml:space="preserve">vai trò của </w:t>
      </w:r>
      <w:r w:rsidRPr="003066BD">
        <w:rPr>
          <w:sz w:val="26"/>
          <w:szCs w:val="26"/>
          <w:lang w:val="vi-VN"/>
        </w:rPr>
        <w:t xml:space="preserve">Hiệp hội </w:t>
      </w:r>
      <w:r w:rsidRPr="003066BD">
        <w:rPr>
          <w:sz w:val="26"/>
          <w:szCs w:val="26"/>
        </w:rPr>
        <w:t xml:space="preserve">phải </w:t>
      </w:r>
      <w:r w:rsidRPr="003066BD">
        <w:rPr>
          <w:sz w:val="26"/>
          <w:szCs w:val="26"/>
          <w:lang w:val="vi-VN"/>
        </w:rPr>
        <w:t xml:space="preserve">đối </w:t>
      </w:r>
      <w:r w:rsidRPr="003066BD">
        <w:rPr>
          <w:sz w:val="26"/>
          <w:szCs w:val="26"/>
        </w:rPr>
        <w:t>mặt</w:t>
      </w:r>
      <w:r w:rsidR="005142A5">
        <w:rPr>
          <w:sz w:val="26"/>
          <w:szCs w:val="26"/>
        </w:rPr>
        <w:t xml:space="preserve"> </w:t>
      </w:r>
      <w:r w:rsidRPr="003066BD">
        <w:rPr>
          <w:sz w:val="26"/>
          <w:szCs w:val="26"/>
          <w:lang w:val="vi-VN"/>
        </w:rPr>
        <w:t xml:space="preserve">với một loạt </w:t>
      </w:r>
      <w:r w:rsidRPr="003066BD">
        <w:rPr>
          <w:sz w:val="26"/>
          <w:szCs w:val="26"/>
        </w:rPr>
        <w:t xml:space="preserve">thách thức mới. Tuy nhiên, ASEAN đã triển khai hàng loạt biện pháp nhằm duy trì vai trò này như hình thành </w:t>
      </w:r>
      <w:r w:rsidRPr="003066BD">
        <w:rPr>
          <w:sz w:val="26"/>
          <w:szCs w:val="26"/>
          <w:lang w:val="vi-VN"/>
        </w:rPr>
        <w:t xml:space="preserve">các cơ chế hợp tác mới </w:t>
      </w:r>
      <w:r w:rsidRPr="003066BD">
        <w:rPr>
          <w:sz w:val="26"/>
          <w:szCs w:val="26"/>
        </w:rPr>
        <w:t xml:space="preserve">mà </w:t>
      </w:r>
      <w:r w:rsidRPr="003066BD">
        <w:rPr>
          <w:sz w:val="26"/>
          <w:szCs w:val="26"/>
          <w:lang w:val="vi-VN"/>
        </w:rPr>
        <w:t xml:space="preserve">tiêu biểu là EAS, quyết định xây dựng cộng đồng ASEAN nhằm thúc đẩy hội nhập sâu, hình thành và phổ biến các chuẩn mực trong ứng xử giữa các quốc gia trong </w:t>
      </w:r>
      <w:r w:rsidRPr="003066BD">
        <w:rPr>
          <w:sz w:val="26"/>
          <w:szCs w:val="26"/>
        </w:rPr>
        <w:t xml:space="preserve">ngoài </w:t>
      </w:r>
      <w:r w:rsidRPr="003066BD">
        <w:rPr>
          <w:sz w:val="26"/>
          <w:szCs w:val="26"/>
          <w:lang w:val="vi-VN"/>
        </w:rPr>
        <w:t xml:space="preserve">khu vực. Giai đoạn thứ 3 từ năm 2007 tới </w:t>
      </w:r>
      <w:r w:rsidRPr="003066BD">
        <w:rPr>
          <w:sz w:val="26"/>
          <w:szCs w:val="26"/>
        </w:rPr>
        <w:t xml:space="preserve">năm </w:t>
      </w:r>
      <w:r w:rsidRPr="003066BD">
        <w:rPr>
          <w:sz w:val="26"/>
          <w:szCs w:val="26"/>
          <w:lang w:val="vi-VN"/>
        </w:rPr>
        <w:t xml:space="preserve">2015 là khi Đông Á </w:t>
      </w:r>
      <w:r w:rsidRPr="003066BD">
        <w:rPr>
          <w:sz w:val="26"/>
          <w:szCs w:val="26"/>
        </w:rPr>
        <w:t xml:space="preserve">tiếp tục </w:t>
      </w:r>
      <w:r w:rsidRPr="003066BD">
        <w:rPr>
          <w:sz w:val="26"/>
          <w:szCs w:val="26"/>
          <w:lang w:val="vi-VN"/>
        </w:rPr>
        <w:t>có nhiều biến động</w:t>
      </w:r>
      <w:r w:rsidRPr="003066BD">
        <w:rPr>
          <w:sz w:val="26"/>
          <w:szCs w:val="26"/>
        </w:rPr>
        <w:t xml:space="preserve"> mới</w:t>
      </w:r>
      <w:r w:rsidRPr="003066BD">
        <w:rPr>
          <w:sz w:val="26"/>
          <w:szCs w:val="26"/>
          <w:lang w:val="vi-VN"/>
        </w:rPr>
        <w:t>,</w:t>
      </w:r>
      <w:r w:rsidRPr="003066BD">
        <w:rPr>
          <w:sz w:val="26"/>
          <w:szCs w:val="26"/>
        </w:rPr>
        <w:t xml:space="preserve"> đặc biệt là sự cạn dự và cạnh tranh của các nước lớn. Trong bối cảnh đó,</w:t>
      </w:r>
      <w:r w:rsidRPr="003066BD">
        <w:rPr>
          <w:sz w:val="26"/>
          <w:szCs w:val="26"/>
          <w:lang w:val="vi-VN"/>
        </w:rPr>
        <w:t xml:space="preserve"> Hiệp hội </w:t>
      </w:r>
      <w:r w:rsidRPr="003066BD">
        <w:rPr>
          <w:sz w:val="26"/>
          <w:szCs w:val="26"/>
        </w:rPr>
        <w:t xml:space="preserve">đã </w:t>
      </w:r>
      <w:r w:rsidRPr="003066BD">
        <w:rPr>
          <w:sz w:val="26"/>
          <w:szCs w:val="26"/>
          <w:lang w:val="vi-VN"/>
        </w:rPr>
        <w:t xml:space="preserve">nỗ lực </w:t>
      </w:r>
      <w:r w:rsidRPr="003066BD">
        <w:rPr>
          <w:sz w:val="26"/>
          <w:szCs w:val="26"/>
        </w:rPr>
        <w:t xml:space="preserve">củng cố vai trò trung tâm của mình trên cả hai bình diện liên kết nội khối và ngoại khối. Về nội khối, đó là </w:t>
      </w:r>
      <w:r w:rsidRPr="003066BD">
        <w:rPr>
          <w:sz w:val="26"/>
          <w:szCs w:val="26"/>
          <w:lang w:val="vi-VN"/>
        </w:rPr>
        <w:t>việc biến Cộng đồng ASEAN thành hiện thực</w:t>
      </w:r>
      <w:r w:rsidRPr="003066BD">
        <w:rPr>
          <w:sz w:val="26"/>
          <w:szCs w:val="26"/>
        </w:rPr>
        <w:t>. Về ngoại khối, ASEAN tiếp tục</w:t>
      </w:r>
      <w:r w:rsidRPr="003066BD">
        <w:rPr>
          <w:sz w:val="26"/>
          <w:szCs w:val="26"/>
          <w:lang w:val="vi-VN"/>
        </w:rPr>
        <w:t xml:space="preserve"> hình thành nên các cơ chế hợp tác mở rộng về an ninh - chính trị </w:t>
      </w:r>
      <w:r w:rsidRPr="003066BD">
        <w:rPr>
          <w:sz w:val="26"/>
          <w:szCs w:val="26"/>
        </w:rPr>
        <w:t xml:space="preserve">và cố gắng </w:t>
      </w:r>
      <w:r w:rsidRPr="003066BD">
        <w:rPr>
          <w:sz w:val="26"/>
          <w:szCs w:val="26"/>
          <w:lang w:val="vi-VN"/>
        </w:rPr>
        <w:t xml:space="preserve">đi sâu vào thực chất. </w:t>
      </w:r>
    </w:p>
    <w:p w:rsidR="00667C47" w:rsidRPr="003066BD" w:rsidRDefault="00667C47" w:rsidP="008D5281">
      <w:pPr>
        <w:spacing w:line="240" w:lineRule="auto"/>
        <w:ind w:firstLine="720"/>
        <w:jc w:val="both"/>
        <w:rPr>
          <w:sz w:val="26"/>
          <w:szCs w:val="26"/>
        </w:rPr>
      </w:pPr>
      <w:r w:rsidRPr="003066BD">
        <w:rPr>
          <w:sz w:val="26"/>
          <w:szCs w:val="26"/>
          <w:lang w:val="vi-VN"/>
        </w:rPr>
        <w:t xml:space="preserve">Các giai đoạn phân tích trên tương ứng với các mốc thời gian chuyển biến của tình hình khu vực và nội bộ ASEAN. Ở mỗi giai đoạn, các yếu tố nội khối và ngoại khối có tác động khác nhau lên Hiệp hội và nỗ lực duy trì vai trò trung tâm của Hiệp hội. Tuy nhiên, về cơ bản, </w:t>
      </w:r>
      <w:r w:rsidRPr="003066BD">
        <w:rPr>
          <w:sz w:val="26"/>
          <w:szCs w:val="26"/>
        </w:rPr>
        <w:lastRenderedPageBreak/>
        <w:t>quãng thời gian từ sau Chiến tranh lạnh cho tới 2015, ASEAN đan xen các hoạt động tích luỹ và mở rộng quyền lực xã hội; khẳng định vai trò trung tâm trong các liên kết an ninh - chính trị ở khu vực dựa trên quyền lực xã hội đang có; và tìm mọi biện pháp củng cố quyền lực xã hội cùng vai trò trung tâm thông qua duy trì tính chính danh và liên kế</w:t>
      </w:r>
      <w:r w:rsidR="00AE19C9">
        <w:rPr>
          <w:sz w:val="26"/>
          <w:szCs w:val="26"/>
        </w:rPr>
        <w:t xml:space="preserve">t trong </w:t>
      </w:r>
      <w:r w:rsidRPr="003066BD">
        <w:rPr>
          <w:sz w:val="26"/>
          <w:szCs w:val="26"/>
        </w:rPr>
        <w:t xml:space="preserve">và ngoài khối. </w:t>
      </w:r>
    </w:p>
    <w:p w:rsidR="00667C47" w:rsidRPr="003066BD" w:rsidRDefault="00667C47" w:rsidP="008D5281">
      <w:pPr>
        <w:spacing w:line="240" w:lineRule="auto"/>
        <w:ind w:firstLine="720"/>
        <w:jc w:val="both"/>
        <w:rPr>
          <w:sz w:val="26"/>
          <w:szCs w:val="26"/>
          <w:lang w:val="vi-VN"/>
        </w:rPr>
      </w:pPr>
      <w:r w:rsidRPr="003066BD">
        <w:rPr>
          <w:b/>
          <w:sz w:val="26"/>
          <w:szCs w:val="26"/>
        </w:rPr>
        <w:t>Thứ ba</w:t>
      </w:r>
      <w:r w:rsidRPr="003066BD">
        <w:rPr>
          <w:sz w:val="26"/>
          <w:szCs w:val="26"/>
        </w:rPr>
        <w:t xml:space="preserve">, dù không có một lý thuyết chuyên biệt nào cung cấp thang đánh giá về mức độ thành công của vai trò một thể chế trong các hợp tác khu vực, nhưng dựa vào khung lý thuyết được phát triển từ SNA, Luận án đã xem xét và đánh giá về vai trò của Hiệp hội. Theo đó, </w:t>
      </w:r>
      <w:r w:rsidRPr="003066BD">
        <w:rPr>
          <w:sz w:val="26"/>
          <w:szCs w:val="26"/>
          <w:lang w:val="vi-VN"/>
        </w:rPr>
        <w:t xml:space="preserve">từ sau năm 1991, Hiệp hội các quốc gia Đông Nam Á đã có những thay đổi lớn về mặt nhận thức, hoạt động và tầm quan trọng trong hợp tác an ninh - chính trị khu vực Đông Á. ASEAN đã vươn lên từ một nhóm các quốc gia vừa và nhỏ trong khu vực, tìm cách liên kết với nhau nhằm tránh tác động tiêu cực từ cạnh tranh quyền lực giữa các nước lớn, trở thành một chủ thể có đóng góp đáng kể cho quá trình duy trì hoà bình, ổn định và phát triển của khu vực. ASEAN đã khởi xướng các sáng kiến hợp tác an ninh - chính trị với sự tham dự của hầu hết các quốc gia trong khu vực </w:t>
      </w:r>
      <w:r w:rsidRPr="003066BD">
        <w:rPr>
          <w:sz w:val="26"/>
          <w:szCs w:val="26"/>
        </w:rPr>
        <w:t xml:space="preserve">và các cường quốc ngoài khu vực </w:t>
      </w:r>
      <w:r w:rsidRPr="003066BD">
        <w:rPr>
          <w:sz w:val="26"/>
          <w:szCs w:val="26"/>
          <w:lang w:val="vi-VN"/>
        </w:rPr>
        <w:t>như ARF, EAS, ADMM+, EAMF… Hiệp hội đóng vai trò chủ nhà trong việc tổ chức, điều phối, quyết định chương trình nghị sự của các cơ chế này và là đầu mối hợp tác trên nhiều lĩnh vự</w:t>
      </w:r>
      <w:r w:rsidR="00C7380D">
        <w:rPr>
          <w:sz w:val="26"/>
          <w:szCs w:val="26"/>
          <w:lang w:val="vi-VN"/>
        </w:rPr>
        <w:t>c</w:t>
      </w:r>
      <w:r w:rsidRPr="003066BD">
        <w:rPr>
          <w:sz w:val="26"/>
          <w:szCs w:val="26"/>
          <w:lang w:val="vi-VN"/>
        </w:rPr>
        <w:t xml:space="preserve">. Ngoài ra, giá trị và chuẩn mực ứng xử mang đậm chất </w:t>
      </w:r>
      <w:r w:rsidR="00C7380D">
        <w:rPr>
          <w:sz w:val="26"/>
          <w:szCs w:val="26"/>
          <w:lang w:val="vi-VN"/>
        </w:rPr>
        <w:t>“</w:t>
      </w:r>
      <w:r w:rsidRPr="003066BD">
        <w:rPr>
          <w:sz w:val="26"/>
          <w:szCs w:val="26"/>
          <w:lang w:val="vi-VN"/>
        </w:rPr>
        <w:t>Phương cách ASEAN</w:t>
      </w:r>
      <w:r w:rsidR="00C7380D">
        <w:rPr>
          <w:sz w:val="26"/>
          <w:szCs w:val="26"/>
          <w:lang w:val="vi-VN"/>
        </w:rPr>
        <w:t>”</w:t>
      </w:r>
      <w:r w:rsidRPr="003066BD">
        <w:rPr>
          <w:sz w:val="26"/>
          <w:szCs w:val="26"/>
          <w:lang w:val="vi-VN"/>
        </w:rPr>
        <w:t xml:space="preserve"> được lan toả và thể hiện dấu ấn trên các cơ chế hợp tác an ninh - chính trị và truyền thống ứng xử giữa các quốc gia trong khu vực. </w:t>
      </w:r>
      <w:r w:rsidRPr="003066BD">
        <w:rPr>
          <w:sz w:val="26"/>
          <w:szCs w:val="26"/>
        </w:rPr>
        <w:t xml:space="preserve">Vai trò của ASEAN cũng được khẳng định trong chính sách của các thành viên và các nước lớn cũng như có được sự tin tưởng của các tổ chức quốc tế. Dù Hiệp hội còn gặp một số chỉ trích về hạn chế trong việc áp dụng nguyên tắc nguyên tắc đồng thuận, nguyên tắc không can thiệp vào công việc nội bộ, tính không chính thức và hiệu quả của một số các hoạt động, tuy nhiên, với vai trò trung tâm được xây dựng bởi quyền lực xã hội, ASEAN thực tế đã tương đối thành công với những gì đạt được. </w:t>
      </w:r>
    </w:p>
    <w:p w:rsidR="00667C47" w:rsidRPr="003066BD" w:rsidRDefault="00667C47" w:rsidP="008D5281">
      <w:pPr>
        <w:spacing w:line="240" w:lineRule="auto"/>
        <w:ind w:firstLine="720"/>
        <w:jc w:val="both"/>
        <w:rPr>
          <w:color w:val="000000" w:themeColor="text1"/>
          <w:sz w:val="26"/>
          <w:szCs w:val="26"/>
        </w:rPr>
      </w:pPr>
      <w:r w:rsidRPr="003066BD">
        <w:rPr>
          <w:b/>
          <w:sz w:val="26"/>
          <w:szCs w:val="26"/>
        </w:rPr>
        <w:t>Thứ tư</w:t>
      </w:r>
      <w:r w:rsidRPr="003066BD">
        <w:rPr>
          <w:sz w:val="26"/>
          <w:szCs w:val="26"/>
        </w:rPr>
        <w:t xml:space="preserve">, dựa vào phương pháp phân tích S.W.O.T, Luận án chỉ ra điểm mạnh, </w:t>
      </w:r>
      <w:r w:rsidR="00C7380D">
        <w:rPr>
          <w:sz w:val="26"/>
          <w:szCs w:val="26"/>
        </w:rPr>
        <w:t xml:space="preserve">điểm </w:t>
      </w:r>
      <w:r w:rsidRPr="003066BD">
        <w:rPr>
          <w:sz w:val="26"/>
          <w:szCs w:val="26"/>
        </w:rPr>
        <w:t>yếu, cơ hội, và thách thức đối với việc duy trì vai trò của ASEAN trong khu vực Đông Á tới năm 2025. Trên cơ sở những đặc điểm này, ba kịch bản đối với vai trò của ASEAN được xây dựng. Các kịch bản bao gồ</w:t>
      </w:r>
      <w:r w:rsidR="00C7380D">
        <w:rPr>
          <w:sz w:val="26"/>
          <w:szCs w:val="26"/>
        </w:rPr>
        <w:t xml:space="preserve">m: </w:t>
      </w:r>
      <w:r w:rsidRPr="003066BD">
        <w:rPr>
          <w:sz w:val="26"/>
          <w:szCs w:val="26"/>
        </w:rPr>
        <w:t>v</w:t>
      </w:r>
      <w:r w:rsidRPr="003066BD">
        <w:rPr>
          <w:color w:val="000000" w:themeColor="text1"/>
          <w:sz w:val="26"/>
          <w:szCs w:val="26"/>
        </w:rPr>
        <w:t>ai trò trung tâm của ASEAN trong khu vực giảm đi, vai trò có thay đổi dù không đáng kể, và vai trò trung tâm được hoàn toàn củng cố. Trong đó, Luận án cho rằng kịch bản thứ hai, vai trò ASEAN có thay đổi dù không đáng kể</w:t>
      </w:r>
      <w:r w:rsidR="00C7380D">
        <w:rPr>
          <w:color w:val="000000" w:themeColor="text1"/>
          <w:sz w:val="26"/>
          <w:szCs w:val="26"/>
        </w:rPr>
        <w:t xml:space="preserve">, </w:t>
      </w:r>
      <w:r w:rsidRPr="003066BD">
        <w:rPr>
          <w:color w:val="000000" w:themeColor="text1"/>
          <w:sz w:val="26"/>
          <w:szCs w:val="26"/>
        </w:rPr>
        <w:t xml:space="preserve">là có tính khả thi nhất. Lý do chính cho sự lựa chọn kịch bản này đó là bởi vai trò của kết nối của ASEAN trong khu vực sẽ không bị cắt đứt mà cơ bản vẫn được duy trì như hiện nay. </w:t>
      </w:r>
    </w:p>
    <w:p w:rsidR="00667C47" w:rsidRPr="003066BD" w:rsidRDefault="00667C47" w:rsidP="008D5281">
      <w:pPr>
        <w:pStyle w:val="Body"/>
        <w:tabs>
          <w:tab w:val="left" w:pos="2609"/>
        </w:tabs>
        <w:spacing w:line="240" w:lineRule="auto"/>
        <w:ind w:firstLine="720"/>
        <w:rPr>
          <w:rFonts w:cs="Times New Roman"/>
          <w:sz w:val="26"/>
          <w:szCs w:val="26"/>
        </w:rPr>
      </w:pPr>
      <w:r w:rsidRPr="003066BD">
        <w:rPr>
          <w:rFonts w:cs="Times New Roman"/>
          <w:b/>
          <w:sz w:val="26"/>
          <w:szCs w:val="26"/>
        </w:rPr>
        <w:t>Thứ năm</w:t>
      </w:r>
      <w:r w:rsidRPr="003066BD">
        <w:rPr>
          <w:rFonts w:cs="Times New Roman"/>
          <w:sz w:val="26"/>
          <w:szCs w:val="26"/>
        </w:rPr>
        <w:t>, Trên cơ sở các phân tích về cơ sở và cách thức đạt được vai trò trung tâm của ASEAN, luận án đã đưa ra một số kiến nghị nhằm duy trì và củng cố vai trò hết sức cần thiết này của ASEAN. Theo đó, ASEAN cần tăng cường các hình thức kết nối đa chủ thể, đa lĩnh vực (hơn là gia tăng về số lượng các cơ chế hợp tác mới ngoài các cơ chế đã có).  Hiệp hội cần chú ý duy trì tính chính danh về an ninh</w:t>
      </w:r>
      <w:r w:rsidR="00C7380D">
        <w:rPr>
          <w:rFonts w:cs="Times New Roman"/>
          <w:sz w:val="26"/>
          <w:szCs w:val="26"/>
        </w:rPr>
        <w:t xml:space="preserve"> </w:t>
      </w:r>
      <w:r w:rsidRPr="003066BD">
        <w:rPr>
          <w:rFonts w:cs="Times New Roman"/>
          <w:sz w:val="26"/>
          <w:szCs w:val="26"/>
        </w:rPr>
        <w:t>-</w:t>
      </w:r>
      <w:r w:rsidR="00C7380D">
        <w:rPr>
          <w:rFonts w:cs="Times New Roman"/>
          <w:sz w:val="26"/>
          <w:szCs w:val="26"/>
        </w:rPr>
        <w:t xml:space="preserve"> </w:t>
      </w:r>
      <w:r w:rsidRPr="003066BD">
        <w:rPr>
          <w:rFonts w:cs="Times New Roman"/>
          <w:sz w:val="26"/>
          <w:szCs w:val="26"/>
        </w:rPr>
        <w:t>chính trị và nâng cao sức mạnh về kinh tế nhằm giảm sự phụ thuộc vào các quốc gia bên ngoài. ASEAN cũng cần hạn chế xu hướng ly tâm, giảm thiểu được xung đột và thu hút sự quan tâm nhiều hơn của các quốc gia khu vực. Bên cạnh đó, ASEAN cần tiếp tục củng cố các nối kết ngoại khối, nhất là với các nước lớn trên tinh thần hợp tác nhưng vẫn phải đảm bảo lợi ích cơ bản của các quốc gia thành viên và vai trò trung tâm của Hiệp hội. Ngoài ra, dù Hiệp hội vốn xưa nay không đề cao tính thể chế hoá cao độ nhưng tác giả Luận án cho rằng đã tới lúc ASEAN cần tiến hành chú ý tới quá trình thể chế hoá, hoạt động dựa trên pháp luật và thay đổi cơ cấu tổ chức một cách thích hợp. Tuy nhiên, có lẽ trước mắt, khó khăn đầu tiên đối với Hiệp hội đó là câu hỏi về việc ASEAN có nên xem xét lại các nguyên tắc hoạt động của Hiệp hội hay không.</w:t>
      </w:r>
    </w:p>
    <w:p w:rsidR="00667C47" w:rsidRPr="003066BD" w:rsidRDefault="00667C47" w:rsidP="008D5281">
      <w:pPr>
        <w:pStyle w:val="Body"/>
        <w:spacing w:line="240" w:lineRule="auto"/>
        <w:ind w:firstLine="720"/>
        <w:rPr>
          <w:rFonts w:cs="Times New Roman"/>
          <w:sz w:val="26"/>
          <w:szCs w:val="26"/>
        </w:rPr>
      </w:pPr>
      <w:r w:rsidRPr="003066BD">
        <w:rPr>
          <w:rFonts w:cs="Times New Roman"/>
          <w:b/>
          <w:sz w:val="26"/>
          <w:szCs w:val="26"/>
        </w:rPr>
        <w:lastRenderedPageBreak/>
        <w:t>Cuối cùng</w:t>
      </w:r>
      <w:r w:rsidRPr="003066BD">
        <w:rPr>
          <w:rFonts w:cs="Times New Roman"/>
          <w:sz w:val="26"/>
          <w:szCs w:val="26"/>
        </w:rPr>
        <w:t xml:space="preserve">, luận án cũng đưa ra một số kiến nghị đối với Việt Nam nhằm có những đóng góp phù hợp cho việc duy trì vai trò trung tâm của ASEAN như nâng cao hiệu quả của công tác điều phối, giám sát thực thi, lồng ghép các kế hoạch xây dựng Cộng đồng ASEAN vào chiến lược quốc gia; tăng cường gặp gỡ, trao đổi với các quốc gia ASEAN có liên quan tới xung đột Biển Đông nhằm tạo nên tiếng nói chung; tiếp tục đóng vai trò cầu nối giữa các quốc gia đối thoại và ASEAN nhằm duy trì khả năng kết nối của Hiệp hội; và cùng nghiên cứu, xây dựng và hoàn thiện các quy tắc ứng xử trong gìn giữ hoà bình khu vực. </w:t>
      </w:r>
    </w:p>
    <w:p w:rsidR="00667C47" w:rsidRPr="003066BD" w:rsidRDefault="00667C47" w:rsidP="008D5281">
      <w:pPr>
        <w:spacing w:line="240" w:lineRule="auto"/>
        <w:rPr>
          <w:b/>
          <w:color w:val="000000"/>
          <w:sz w:val="26"/>
          <w:szCs w:val="26"/>
        </w:rPr>
      </w:pPr>
    </w:p>
    <w:p w:rsidR="00667C47" w:rsidRPr="003066BD" w:rsidRDefault="00667C47" w:rsidP="008D5281">
      <w:pPr>
        <w:spacing w:line="240" w:lineRule="auto"/>
        <w:ind w:firstLine="720"/>
        <w:rPr>
          <w:b/>
          <w:color w:val="000000"/>
          <w:sz w:val="26"/>
          <w:szCs w:val="26"/>
        </w:rPr>
      </w:pPr>
    </w:p>
    <w:p w:rsidR="00667C47" w:rsidRPr="003066BD" w:rsidRDefault="00667C47" w:rsidP="008D5281">
      <w:pPr>
        <w:spacing w:line="240" w:lineRule="auto"/>
        <w:ind w:firstLine="720"/>
        <w:rPr>
          <w:b/>
          <w:color w:val="000000"/>
          <w:sz w:val="26"/>
          <w:szCs w:val="26"/>
        </w:rPr>
      </w:pPr>
    </w:p>
    <w:p w:rsidR="00667C47" w:rsidRPr="003066BD" w:rsidRDefault="00667C47" w:rsidP="008D5281">
      <w:pPr>
        <w:spacing w:line="240" w:lineRule="auto"/>
        <w:ind w:firstLine="720"/>
        <w:rPr>
          <w:b/>
          <w:color w:val="000000"/>
          <w:sz w:val="26"/>
          <w:szCs w:val="26"/>
        </w:rPr>
      </w:pPr>
    </w:p>
    <w:p w:rsidR="00667C47" w:rsidRPr="003066BD" w:rsidRDefault="00667C47" w:rsidP="008D5281">
      <w:pPr>
        <w:spacing w:line="240" w:lineRule="auto"/>
        <w:ind w:firstLine="720"/>
        <w:rPr>
          <w:b/>
          <w:color w:val="000000"/>
          <w:sz w:val="26"/>
          <w:szCs w:val="26"/>
        </w:rPr>
      </w:pPr>
    </w:p>
    <w:p w:rsidR="00667C47" w:rsidRPr="003066BD" w:rsidRDefault="00667C47" w:rsidP="008D5281">
      <w:pPr>
        <w:spacing w:line="240" w:lineRule="auto"/>
        <w:ind w:firstLine="720"/>
        <w:rPr>
          <w:b/>
          <w:color w:val="000000"/>
          <w:sz w:val="26"/>
          <w:szCs w:val="26"/>
        </w:rPr>
      </w:pPr>
    </w:p>
    <w:p w:rsidR="00667C47" w:rsidRPr="003066BD" w:rsidRDefault="00667C47" w:rsidP="008D5281">
      <w:pPr>
        <w:spacing w:line="240" w:lineRule="auto"/>
        <w:ind w:firstLine="720"/>
        <w:rPr>
          <w:b/>
          <w:color w:val="000000"/>
          <w:sz w:val="26"/>
          <w:szCs w:val="26"/>
        </w:rPr>
      </w:pPr>
    </w:p>
    <w:p w:rsidR="00671F27" w:rsidRPr="003066BD" w:rsidRDefault="00671F27" w:rsidP="008D5281">
      <w:pPr>
        <w:spacing w:before="0" w:after="0" w:line="240" w:lineRule="auto"/>
        <w:jc w:val="center"/>
        <w:rPr>
          <w:b/>
          <w:sz w:val="26"/>
          <w:szCs w:val="26"/>
          <w:lang w:val="vi-VN"/>
        </w:rPr>
      </w:pPr>
    </w:p>
    <w:p w:rsidR="00D47CEE" w:rsidRPr="003066BD" w:rsidRDefault="00D47CEE" w:rsidP="008D5281">
      <w:pPr>
        <w:spacing w:before="0" w:after="200" w:line="240" w:lineRule="auto"/>
        <w:rPr>
          <w:b/>
          <w:sz w:val="26"/>
          <w:szCs w:val="26"/>
          <w:lang w:val="vi-VN"/>
        </w:rPr>
      </w:pPr>
      <w:r w:rsidRPr="003066BD">
        <w:rPr>
          <w:b/>
          <w:sz w:val="26"/>
          <w:szCs w:val="26"/>
          <w:lang w:val="vi-VN"/>
        </w:rPr>
        <w:br w:type="page"/>
      </w:r>
    </w:p>
    <w:p w:rsidR="0005662A" w:rsidRPr="003066BD" w:rsidRDefault="0005662A" w:rsidP="008D5281">
      <w:pPr>
        <w:spacing w:before="0" w:after="0" w:line="240" w:lineRule="auto"/>
        <w:jc w:val="center"/>
        <w:rPr>
          <w:b/>
          <w:sz w:val="26"/>
          <w:szCs w:val="26"/>
          <w:lang w:val="vi-VN"/>
        </w:rPr>
      </w:pPr>
      <w:r w:rsidRPr="003066BD">
        <w:rPr>
          <w:b/>
          <w:sz w:val="26"/>
          <w:szCs w:val="26"/>
          <w:lang w:val="vi-VN"/>
        </w:rPr>
        <w:lastRenderedPageBreak/>
        <w:t>DANH MỤC CÔNG TRÌNH KHOA HỌC CỦA TÁC GIẢ</w:t>
      </w:r>
    </w:p>
    <w:p w:rsidR="0005662A" w:rsidRDefault="0005662A" w:rsidP="008D5281">
      <w:pPr>
        <w:spacing w:before="0" w:after="0" w:line="240" w:lineRule="auto"/>
        <w:jc w:val="center"/>
        <w:rPr>
          <w:b/>
          <w:sz w:val="26"/>
          <w:szCs w:val="26"/>
          <w:lang w:val="vi-VN"/>
        </w:rPr>
      </w:pPr>
      <w:r w:rsidRPr="003066BD">
        <w:rPr>
          <w:b/>
          <w:sz w:val="26"/>
          <w:szCs w:val="26"/>
          <w:lang w:val="vi-VN"/>
        </w:rPr>
        <w:t>LIÊN QUAN ĐẾN LUẬN ÁN</w:t>
      </w:r>
    </w:p>
    <w:p w:rsidR="003C0021" w:rsidRPr="003066BD" w:rsidRDefault="003C0021" w:rsidP="008D5281">
      <w:pPr>
        <w:spacing w:before="0" w:after="0" w:line="240" w:lineRule="auto"/>
        <w:jc w:val="center"/>
        <w:rPr>
          <w:b/>
          <w:sz w:val="26"/>
          <w:szCs w:val="26"/>
          <w:lang w:val="vi-VN"/>
        </w:rPr>
      </w:pPr>
    </w:p>
    <w:p w:rsidR="003C0021" w:rsidRDefault="003C0021" w:rsidP="003C0021">
      <w:pPr>
        <w:pStyle w:val="ListParagraph"/>
        <w:numPr>
          <w:ilvl w:val="0"/>
          <w:numId w:val="29"/>
        </w:numPr>
        <w:spacing w:before="0" w:after="0" w:line="360" w:lineRule="auto"/>
        <w:jc w:val="both"/>
        <w:rPr>
          <w:rFonts w:cs="Times New Roman"/>
          <w:lang w:val="vi-VN"/>
        </w:rPr>
      </w:pPr>
      <w:r>
        <w:rPr>
          <w:rFonts w:cs="Times New Roman"/>
          <w:lang w:val="vi-VN"/>
        </w:rPr>
        <w:t xml:space="preserve">Lê Lêna (2016), Bàn về vai trò trung tâm của ASEAN: Một khái niệm chưa rõ ràng”, </w:t>
      </w:r>
      <w:r>
        <w:rPr>
          <w:rFonts w:cs="Times New Roman"/>
          <w:i/>
          <w:lang w:val="vi-VN"/>
        </w:rPr>
        <w:t xml:space="preserve">Tạp chí nghiên cứu Đông Nam Á </w:t>
      </w:r>
      <w:r>
        <w:rPr>
          <w:rFonts w:cs="Times New Roman"/>
          <w:lang w:val="vi-VN"/>
        </w:rPr>
        <w:t>10 (1999), tr. 16-26.</w:t>
      </w:r>
    </w:p>
    <w:p w:rsidR="003C0021" w:rsidRDefault="003C0021" w:rsidP="003C0021">
      <w:pPr>
        <w:pStyle w:val="ListParagraph"/>
        <w:numPr>
          <w:ilvl w:val="0"/>
          <w:numId w:val="29"/>
        </w:numPr>
        <w:spacing w:before="0" w:after="0" w:line="360" w:lineRule="auto"/>
        <w:jc w:val="both"/>
        <w:rPr>
          <w:rFonts w:cs="Times New Roman"/>
          <w:lang w:val="vi-VN"/>
        </w:rPr>
      </w:pPr>
      <w:r>
        <w:rPr>
          <w:rFonts w:cs="Times New Roman"/>
          <w:lang w:val="vi-VN"/>
        </w:rPr>
        <w:t xml:space="preserve">Lê Lêna (2016), ‘Áp dụng Phương pháp tiếp cận phân tích mạng lưới xã hội trong nghiên cứu vai trò trung tâm của ASEAN trong hợp tác an ninh – chính trị khu vực Đông Á sau Chiến tranh Lạnh”, </w:t>
      </w:r>
      <w:r>
        <w:rPr>
          <w:rFonts w:cs="Times New Roman"/>
          <w:i/>
          <w:lang w:val="vi-VN"/>
        </w:rPr>
        <w:t>Tạp chí Những vấn đề Kinh tế và Chính trị thế giới</w:t>
      </w:r>
      <w:r>
        <w:rPr>
          <w:rFonts w:cs="Times New Roman"/>
          <w:lang w:val="vi-VN"/>
        </w:rPr>
        <w:t xml:space="preserve"> 12 (248), tr. 31-39.</w:t>
      </w:r>
    </w:p>
    <w:p w:rsidR="003C0021" w:rsidRPr="00C454F9" w:rsidRDefault="003C0021" w:rsidP="003C0021">
      <w:pPr>
        <w:pStyle w:val="ListParagraph"/>
        <w:numPr>
          <w:ilvl w:val="0"/>
          <w:numId w:val="29"/>
        </w:numPr>
        <w:spacing w:before="0" w:after="0" w:line="360" w:lineRule="auto"/>
        <w:jc w:val="both"/>
        <w:rPr>
          <w:rFonts w:cs="Times New Roman"/>
          <w:lang w:val="vi-VN"/>
        </w:rPr>
      </w:pPr>
      <w:r>
        <w:rPr>
          <w:rFonts w:cs="Times New Roman"/>
          <w:lang w:val="vi-VN"/>
        </w:rPr>
        <w:t xml:space="preserve">Le Lena (2016), ASEAN’s Centrality in the rising of ASEAN’s Political Security Community”, </w:t>
      </w:r>
      <w:r>
        <w:rPr>
          <w:rFonts w:cs="Times New Roman"/>
          <w:i/>
          <w:lang w:val="vi-VN"/>
        </w:rPr>
        <w:t>Southeast Asian Studies, 70-82.</w:t>
      </w:r>
    </w:p>
    <w:p w:rsidR="006A6388" w:rsidRPr="003066BD" w:rsidRDefault="006A6388" w:rsidP="008D5281">
      <w:pPr>
        <w:pStyle w:val="ListParagraph"/>
        <w:spacing w:before="0" w:after="0" w:line="240" w:lineRule="auto"/>
        <w:jc w:val="both"/>
        <w:rPr>
          <w:sz w:val="26"/>
          <w:szCs w:val="26"/>
          <w:lang w:val="vi-VN"/>
        </w:rPr>
      </w:pPr>
    </w:p>
    <w:p w:rsidR="008E0E8F" w:rsidRPr="003066BD" w:rsidRDefault="008E0E8F" w:rsidP="008D5281">
      <w:pPr>
        <w:spacing w:before="0" w:after="0" w:line="240" w:lineRule="auto"/>
        <w:jc w:val="center"/>
        <w:rPr>
          <w:b/>
          <w:sz w:val="26"/>
          <w:szCs w:val="26"/>
          <w:lang w:val="vi-VN"/>
        </w:rPr>
      </w:pPr>
    </w:p>
    <w:sectPr w:rsidR="008E0E8F" w:rsidRPr="003066BD" w:rsidSect="00BC5589">
      <w:footerReference w:type="default" r:id="rId10"/>
      <w:pgSz w:w="11906" w:h="16838" w:code="9"/>
      <w:pgMar w:top="1021" w:right="1021" w:bottom="1021" w:left="1021" w:header="709"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F28" w:rsidRDefault="006B2F28" w:rsidP="00EF1A10">
      <w:pPr>
        <w:spacing w:before="0" w:after="0" w:line="240" w:lineRule="auto"/>
      </w:pPr>
      <w:r>
        <w:separator/>
      </w:r>
    </w:p>
  </w:endnote>
  <w:endnote w:type="continuationSeparator" w:id="0">
    <w:p w:rsidR="006B2F28" w:rsidRDefault="006B2F28" w:rsidP="00EF1A1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281" w:rsidRDefault="00994B52" w:rsidP="00A869AE">
    <w:pPr>
      <w:pStyle w:val="Footer"/>
      <w:framePr w:wrap="around" w:vAnchor="text" w:hAnchor="margin" w:xAlign="center" w:y="1"/>
      <w:rPr>
        <w:rStyle w:val="PageNumber"/>
      </w:rPr>
    </w:pPr>
    <w:r>
      <w:rPr>
        <w:rStyle w:val="PageNumber"/>
      </w:rPr>
      <w:fldChar w:fldCharType="begin"/>
    </w:r>
    <w:r w:rsidR="008D5281">
      <w:rPr>
        <w:rStyle w:val="PageNumber"/>
      </w:rPr>
      <w:instrText xml:space="preserve">PAGE  </w:instrText>
    </w:r>
    <w:r>
      <w:rPr>
        <w:rStyle w:val="PageNumber"/>
      </w:rPr>
      <w:fldChar w:fldCharType="end"/>
    </w:r>
  </w:p>
  <w:p w:rsidR="008D5281" w:rsidRDefault="008D52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281" w:rsidRDefault="008D5281">
    <w:pPr>
      <w:pStyle w:val="Footer"/>
      <w:jc w:val="right"/>
    </w:pPr>
  </w:p>
  <w:p w:rsidR="008D5281" w:rsidRDefault="008D52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281" w:rsidRDefault="00994B52" w:rsidP="00A869AE">
    <w:pPr>
      <w:pStyle w:val="Footer"/>
      <w:framePr w:wrap="around" w:vAnchor="text" w:hAnchor="margin" w:xAlign="center" w:y="1"/>
      <w:rPr>
        <w:rStyle w:val="PageNumber"/>
      </w:rPr>
    </w:pPr>
    <w:r>
      <w:rPr>
        <w:rStyle w:val="PageNumber"/>
      </w:rPr>
      <w:fldChar w:fldCharType="begin"/>
    </w:r>
    <w:r w:rsidR="008D5281">
      <w:rPr>
        <w:rStyle w:val="PageNumber"/>
      </w:rPr>
      <w:instrText xml:space="preserve">PAGE  </w:instrText>
    </w:r>
    <w:r>
      <w:rPr>
        <w:rStyle w:val="PageNumber"/>
      </w:rPr>
      <w:fldChar w:fldCharType="separate"/>
    </w:r>
    <w:r w:rsidR="00742987">
      <w:rPr>
        <w:rStyle w:val="PageNumber"/>
        <w:noProof/>
      </w:rPr>
      <w:t>2</w:t>
    </w:r>
    <w:r>
      <w:rPr>
        <w:rStyle w:val="PageNumber"/>
      </w:rPr>
      <w:fldChar w:fldCharType="end"/>
    </w:r>
  </w:p>
  <w:p w:rsidR="008D5281" w:rsidRDefault="008D5281">
    <w:pPr>
      <w:pStyle w:val="Footer"/>
      <w:jc w:val="right"/>
    </w:pPr>
  </w:p>
  <w:p w:rsidR="008D5281" w:rsidRDefault="008D52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F28" w:rsidRDefault="006B2F28" w:rsidP="00EF1A10">
      <w:pPr>
        <w:spacing w:before="0" w:after="0" w:line="240" w:lineRule="auto"/>
      </w:pPr>
      <w:r>
        <w:separator/>
      </w:r>
    </w:p>
  </w:footnote>
  <w:footnote w:type="continuationSeparator" w:id="0">
    <w:p w:rsidR="006B2F28" w:rsidRDefault="006B2F28" w:rsidP="00EF1A10">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222E"/>
    <w:multiLevelType w:val="hybridMultilevel"/>
    <w:tmpl w:val="430E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E6904"/>
    <w:multiLevelType w:val="hybridMultilevel"/>
    <w:tmpl w:val="B7CC8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650D15"/>
    <w:multiLevelType w:val="multilevel"/>
    <w:tmpl w:val="16AC30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3124EB"/>
    <w:multiLevelType w:val="hybridMultilevel"/>
    <w:tmpl w:val="6546A5D0"/>
    <w:lvl w:ilvl="0" w:tplc="5F360EB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972496"/>
    <w:multiLevelType w:val="hybridMultilevel"/>
    <w:tmpl w:val="5AD055FE"/>
    <w:lvl w:ilvl="0" w:tplc="74926F00">
      <w:start w:val="1"/>
      <w:numFmt w:val="decimal"/>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096E8E"/>
    <w:multiLevelType w:val="multilevel"/>
    <w:tmpl w:val="62C6A2C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86571B"/>
    <w:multiLevelType w:val="hybridMultilevel"/>
    <w:tmpl w:val="DFE4E47A"/>
    <w:lvl w:ilvl="0" w:tplc="50CAA70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09F0F03"/>
    <w:multiLevelType w:val="hybridMultilevel"/>
    <w:tmpl w:val="E1F8769A"/>
    <w:lvl w:ilvl="0" w:tplc="7E923502">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8293557"/>
    <w:multiLevelType w:val="hybridMultilevel"/>
    <w:tmpl w:val="FF76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E4524"/>
    <w:multiLevelType w:val="hybridMultilevel"/>
    <w:tmpl w:val="853E4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C415DA"/>
    <w:multiLevelType w:val="hybridMultilevel"/>
    <w:tmpl w:val="FB38158E"/>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9469A4"/>
    <w:multiLevelType w:val="hybridMultilevel"/>
    <w:tmpl w:val="F7D68E1A"/>
    <w:lvl w:ilvl="0" w:tplc="EA626B80">
      <w:start w:val="1"/>
      <w:numFmt w:val="decimal"/>
      <w:lvlText w:val="%1."/>
      <w:lvlJc w:val="left"/>
      <w:pPr>
        <w:ind w:left="720" w:hanging="360"/>
      </w:pPr>
      <w:rPr>
        <w:rFonts w:ascii="Times New Roman" w:eastAsia="Calibri" w:hAnsi="Times New Roman" w:cs="Arial"/>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B4538D9"/>
    <w:multiLevelType w:val="hybridMultilevel"/>
    <w:tmpl w:val="F758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9C1E65"/>
    <w:multiLevelType w:val="hybridMultilevel"/>
    <w:tmpl w:val="5EB2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746FE0"/>
    <w:multiLevelType w:val="multilevel"/>
    <w:tmpl w:val="6D9A4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583221A"/>
    <w:multiLevelType w:val="multilevel"/>
    <w:tmpl w:val="EDC6624C"/>
    <w:lvl w:ilvl="0">
      <w:start w:val="1"/>
      <w:numFmt w:val="bullet"/>
      <w:lvlText w:val=""/>
      <w:lvlJc w:val="left"/>
      <w:pPr>
        <w:ind w:left="360" w:hanging="360"/>
      </w:pPr>
      <w:rPr>
        <w:rFonts w:ascii="Symbol" w:hAnsi="Symbol"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6">
    <w:nsid w:val="689311AE"/>
    <w:multiLevelType w:val="hybridMultilevel"/>
    <w:tmpl w:val="118468E4"/>
    <w:lvl w:ilvl="0" w:tplc="9F1456A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93864D2"/>
    <w:multiLevelType w:val="hybridMultilevel"/>
    <w:tmpl w:val="16F07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B81BA0"/>
    <w:multiLevelType w:val="hybridMultilevel"/>
    <w:tmpl w:val="084CB98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CD16DB0"/>
    <w:multiLevelType w:val="multilevel"/>
    <w:tmpl w:val="AE8A9352"/>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6ECC6090"/>
    <w:multiLevelType w:val="hybridMultilevel"/>
    <w:tmpl w:val="1038BAEC"/>
    <w:lvl w:ilvl="0" w:tplc="082CE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F71DF7"/>
    <w:multiLevelType w:val="hybridMultilevel"/>
    <w:tmpl w:val="77A46C7C"/>
    <w:lvl w:ilvl="0" w:tplc="31E0DB98">
      <w:start w:val="4"/>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E60AD2"/>
    <w:multiLevelType w:val="hybridMultilevel"/>
    <w:tmpl w:val="96F8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8E27DE"/>
    <w:multiLevelType w:val="hybridMultilevel"/>
    <w:tmpl w:val="528E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176DF7"/>
    <w:multiLevelType w:val="hybridMultilevel"/>
    <w:tmpl w:val="9632814A"/>
    <w:lvl w:ilvl="0" w:tplc="E9C016F8">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78A947FE"/>
    <w:multiLevelType w:val="hybridMultilevel"/>
    <w:tmpl w:val="50CC145E"/>
    <w:lvl w:ilvl="0" w:tplc="31E0DB98">
      <w:start w:val="4"/>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2835B3"/>
    <w:multiLevelType w:val="hybridMultilevel"/>
    <w:tmpl w:val="0AA23232"/>
    <w:lvl w:ilvl="0" w:tplc="31E0DB98">
      <w:start w:val="4"/>
      <w:numFmt w:val="bullet"/>
      <w:lvlText w:val="-"/>
      <w:lvlJc w:val="left"/>
      <w:pPr>
        <w:ind w:left="720" w:hanging="360"/>
      </w:pPr>
      <w:rPr>
        <w:rFonts w:ascii="Times New Roman" w:eastAsia="Calibri"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CE114BB"/>
    <w:multiLevelType w:val="hybridMultilevel"/>
    <w:tmpl w:val="3702C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24"/>
  </w:num>
  <w:num w:numId="3">
    <w:abstractNumId w:val="26"/>
  </w:num>
  <w:num w:numId="4">
    <w:abstractNumId w:val="7"/>
  </w:num>
  <w:num w:numId="5">
    <w:abstractNumId w:val="14"/>
  </w:num>
  <w:num w:numId="6">
    <w:abstractNumId w:val="16"/>
  </w:num>
  <w:num w:numId="7">
    <w:abstractNumId w:val="1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3"/>
  </w:num>
  <w:num w:numId="13">
    <w:abstractNumId w:val="21"/>
  </w:num>
  <w:num w:numId="14">
    <w:abstractNumId w:val="25"/>
  </w:num>
  <w:num w:numId="15">
    <w:abstractNumId w:val="19"/>
  </w:num>
  <w:num w:numId="16">
    <w:abstractNumId w:val="1"/>
  </w:num>
  <w:num w:numId="17">
    <w:abstractNumId w:val="10"/>
  </w:num>
  <w:num w:numId="18">
    <w:abstractNumId w:val="22"/>
  </w:num>
  <w:num w:numId="19">
    <w:abstractNumId w:val="9"/>
  </w:num>
  <w:num w:numId="20">
    <w:abstractNumId w:val="0"/>
  </w:num>
  <w:num w:numId="21">
    <w:abstractNumId w:val="27"/>
  </w:num>
  <w:num w:numId="22">
    <w:abstractNumId w:val="8"/>
  </w:num>
  <w:num w:numId="23">
    <w:abstractNumId w:val="12"/>
  </w:num>
  <w:num w:numId="24">
    <w:abstractNumId w:val="15"/>
  </w:num>
  <w:num w:numId="25">
    <w:abstractNumId w:val="23"/>
  </w:num>
  <w:num w:numId="26">
    <w:abstractNumId w:val="13"/>
  </w:num>
  <w:num w:numId="27">
    <w:abstractNumId w:val="4"/>
  </w:num>
  <w:num w:numId="28">
    <w:abstractNumId w:val="20"/>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C9605F"/>
    <w:rsid w:val="000022BC"/>
    <w:rsid w:val="000032AA"/>
    <w:rsid w:val="000044BB"/>
    <w:rsid w:val="00011091"/>
    <w:rsid w:val="00011B73"/>
    <w:rsid w:val="00011DAB"/>
    <w:rsid w:val="00015B6D"/>
    <w:rsid w:val="000176FC"/>
    <w:rsid w:val="000202CE"/>
    <w:rsid w:val="00020CAC"/>
    <w:rsid w:val="00022244"/>
    <w:rsid w:val="000242F6"/>
    <w:rsid w:val="00025FD6"/>
    <w:rsid w:val="00026919"/>
    <w:rsid w:val="000279C1"/>
    <w:rsid w:val="000305D7"/>
    <w:rsid w:val="000305EE"/>
    <w:rsid w:val="00032D06"/>
    <w:rsid w:val="000355EE"/>
    <w:rsid w:val="00036BBF"/>
    <w:rsid w:val="00037859"/>
    <w:rsid w:val="00037892"/>
    <w:rsid w:val="00037C4C"/>
    <w:rsid w:val="00042D58"/>
    <w:rsid w:val="000433AA"/>
    <w:rsid w:val="00043692"/>
    <w:rsid w:val="000526DE"/>
    <w:rsid w:val="000530AA"/>
    <w:rsid w:val="000535F9"/>
    <w:rsid w:val="0005662A"/>
    <w:rsid w:val="00060C50"/>
    <w:rsid w:val="00061532"/>
    <w:rsid w:val="00062F95"/>
    <w:rsid w:val="0006329B"/>
    <w:rsid w:val="00065B12"/>
    <w:rsid w:val="00065BF0"/>
    <w:rsid w:val="00067F22"/>
    <w:rsid w:val="0007357C"/>
    <w:rsid w:val="00073EFF"/>
    <w:rsid w:val="00074E46"/>
    <w:rsid w:val="00075104"/>
    <w:rsid w:val="00075E11"/>
    <w:rsid w:val="00077148"/>
    <w:rsid w:val="0008271D"/>
    <w:rsid w:val="00086D95"/>
    <w:rsid w:val="000909B7"/>
    <w:rsid w:val="0009169D"/>
    <w:rsid w:val="00094CA2"/>
    <w:rsid w:val="000958E4"/>
    <w:rsid w:val="000A10F9"/>
    <w:rsid w:val="000A6148"/>
    <w:rsid w:val="000B0207"/>
    <w:rsid w:val="000B1352"/>
    <w:rsid w:val="000B1D43"/>
    <w:rsid w:val="000B35DC"/>
    <w:rsid w:val="000B73DD"/>
    <w:rsid w:val="000C2C0E"/>
    <w:rsid w:val="000C6EB7"/>
    <w:rsid w:val="000C7157"/>
    <w:rsid w:val="000D2B7F"/>
    <w:rsid w:val="000D5A1F"/>
    <w:rsid w:val="000E118A"/>
    <w:rsid w:val="000E11FD"/>
    <w:rsid w:val="000E380D"/>
    <w:rsid w:val="000E49FF"/>
    <w:rsid w:val="000E5DEC"/>
    <w:rsid w:val="000E7276"/>
    <w:rsid w:val="000F2587"/>
    <w:rsid w:val="000F602A"/>
    <w:rsid w:val="000F72ED"/>
    <w:rsid w:val="000F734B"/>
    <w:rsid w:val="00101BB5"/>
    <w:rsid w:val="00101D07"/>
    <w:rsid w:val="00102F01"/>
    <w:rsid w:val="001031B7"/>
    <w:rsid w:val="00107D44"/>
    <w:rsid w:val="00107DA2"/>
    <w:rsid w:val="0011062E"/>
    <w:rsid w:val="00113D3E"/>
    <w:rsid w:val="00114B70"/>
    <w:rsid w:val="00124C2A"/>
    <w:rsid w:val="001279EF"/>
    <w:rsid w:val="00127D6B"/>
    <w:rsid w:val="00130679"/>
    <w:rsid w:val="0014364D"/>
    <w:rsid w:val="00145EED"/>
    <w:rsid w:val="00146069"/>
    <w:rsid w:val="00151D43"/>
    <w:rsid w:val="001548CE"/>
    <w:rsid w:val="00161EF1"/>
    <w:rsid w:val="0016488D"/>
    <w:rsid w:val="00166405"/>
    <w:rsid w:val="00172E83"/>
    <w:rsid w:val="001738A7"/>
    <w:rsid w:val="0017734E"/>
    <w:rsid w:val="001808E4"/>
    <w:rsid w:val="001812F7"/>
    <w:rsid w:val="001828B2"/>
    <w:rsid w:val="00182D26"/>
    <w:rsid w:val="00186212"/>
    <w:rsid w:val="0018661F"/>
    <w:rsid w:val="001905BD"/>
    <w:rsid w:val="00191F1C"/>
    <w:rsid w:val="0019253E"/>
    <w:rsid w:val="00194C80"/>
    <w:rsid w:val="001A14D7"/>
    <w:rsid w:val="001A1538"/>
    <w:rsid w:val="001A425D"/>
    <w:rsid w:val="001A4905"/>
    <w:rsid w:val="001A7385"/>
    <w:rsid w:val="001B6AD8"/>
    <w:rsid w:val="001B70C6"/>
    <w:rsid w:val="001B72DA"/>
    <w:rsid w:val="001C2640"/>
    <w:rsid w:val="001C33A5"/>
    <w:rsid w:val="001C606D"/>
    <w:rsid w:val="001E34DB"/>
    <w:rsid w:val="001E722C"/>
    <w:rsid w:val="001E7A7F"/>
    <w:rsid w:val="001F0FDD"/>
    <w:rsid w:val="001F301B"/>
    <w:rsid w:val="001F3BD8"/>
    <w:rsid w:val="001F4DCD"/>
    <w:rsid w:val="001F50C5"/>
    <w:rsid w:val="001F6BC3"/>
    <w:rsid w:val="00207479"/>
    <w:rsid w:val="002076FE"/>
    <w:rsid w:val="00210162"/>
    <w:rsid w:val="00211F60"/>
    <w:rsid w:val="00217869"/>
    <w:rsid w:val="002179D5"/>
    <w:rsid w:val="002203D1"/>
    <w:rsid w:val="002233D8"/>
    <w:rsid w:val="002240DA"/>
    <w:rsid w:val="00230696"/>
    <w:rsid w:val="002308E9"/>
    <w:rsid w:val="00233CF2"/>
    <w:rsid w:val="00237379"/>
    <w:rsid w:val="0024199D"/>
    <w:rsid w:val="002429C1"/>
    <w:rsid w:val="002441DD"/>
    <w:rsid w:val="00245A65"/>
    <w:rsid w:val="00246B6F"/>
    <w:rsid w:val="00247B91"/>
    <w:rsid w:val="002533A3"/>
    <w:rsid w:val="00253A59"/>
    <w:rsid w:val="00254435"/>
    <w:rsid w:val="00254EBB"/>
    <w:rsid w:val="002610B8"/>
    <w:rsid w:val="00262529"/>
    <w:rsid w:val="00263033"/>
    <w:rsid w:val="002636AD"/>
    <w:rsid w:val="00263724"/>
    <w:rsid w:val="00265DF2"/>
    <w:rsid w:val="00266152"/>
    <w:rsid w:val="00271A1E"/>
    <w:rsid w:val="002736D6"/>
    <w:rsid w:val="00275462"/>
    <w:rsid w:val="0027689A"/>
    <w:rsid w:val="0028059D"/>
    <w:rsid w:val="00280933"/>
    <w:rsid w:val="00283E6F"/>
    <w:rsid w:val="00287BA4"/>
    <w:rsid w:val="00290ABC"/>
    <w:rsid w:val="002940C8"/>
    <w:rsid w:val="002954DE"/>
    <w:rsid w:val="002957A9"/>
    <w:rsid w:val="002969FE"/>
    <w:rsid w:val="002A57A7"/>
    <w:rsid w:val="002B05DA"/>
    <w:rsid w:val="002B28F5"/>
    <w:rsid w:val="002B3268"/>
    <w:rsid w:val="002B497F"/>
    <w:rsid w:val="002B6668"/>
    <w:rsid w:val="002B7308"/>
    <w:rsid w:val="002B7850"/>
    <w:rsid w:val="002C00C3"/>
    <w:rsid w:val="002C01E0"/>
    <w:rsid w:val="002C0722"/>
    <w:rsid w:val="002C2CA3"/>
    <w:rsid w:val="002C5941"/>
    <w:rsid w:val="002C6708"/>
    <w:rsid w:val="002C7472"/>
    <w:rsid w:val="002D08F2"/>
    <w:rsid w:val="002D0F1D"/>
    <w:rsid w:val="002D415D"/>
    <w:rsid w:val="002D5D4A"/>
    <w:rsid w:val="002D6E55"/>
    <w:rsid w:val="002D7572"/>
    <w:rsid w:val="002E0FD4"/>
    <w:rsid w:val="002E2AD4"/>
    <w:rsid w:val="002E5DA9"/>
    <w:rsid w:val="002E71FC"/>
    <w:rsid w:val="002F0F83"/>
    <w:rsid w:val="002F333A"/>
    <w:rsid w:val="00303999"/>
    <w:rsid w:val="00304EB9"/>
    <w:rsid w:val="00304F9A"/>
    <w:rsid w:val="00305A16"/>
    <w:rsid w:val="003066BD"/>
    <w:rsid w:val="00306BA4"/>
    <w:rsid w:val="00310E80"/>
    <w:rsid w:val="00311432"/>
    <w:rsid w:val="0031240D"/>
    <w:rsid w:val="003146EE"/>
    <w:rsid w:val="0032516F"/>
    <w:rsid w:val="0032762E"/>
    <w:rsid w:val="00333259"/>
    <w:rsid w:val="003337A9"/>
    <w:rsid w:val="0033429D"/>
    <w:rsid w:val="003378C3"/>
    <w:rsid w:val="0034123F"/>
    <w:rsid w:val="00342D76"/>
    <w:rsid w:val="003440B1"/>
    <w:rsid w:val="003455EB"/>
    <w:rsid w:val="00347435"/>
    <w:rsid w:val="00347B14"/>
    <w:rsid w:val="00350CCC"/>
    <w:rsid w:val="0035696B"/>
    <w:rsid w:val="00356C87"/>
    <w:rsid w:val="00361EDD"/>
    <w:rsid w:val="003654D4"/>
    <w:rsid w:val="0036583B"/>
    <w:rsid w:val="003703F1"/>
    <w:rsid w:val="00372F0E"/>
    <w:rsid w:val="00373D5E"/>
    <w:rsid w:val="00374B0D"/>
    <w:rsid w:val="00374B29"/>
    <w:rsid w:val="0037540D"/>
    <w:rsid w:val="00390DA3"/>
    <w:rsid w:val="00392FBD"/>
    <w:rsid w:val="00393339"/>
    <w:rsid w:val="0039465D"/>
    <w:rsid w:val="0039591B"/>
    <w:rsid w:val="00397A05"/>
    <w:rsid w:val="00397DBB"/>
    <w:rsid w:val="003A3378"/>
    <w:rsid w:val="003A6446"/>
    <w:rsid w:val="003B0147"/>
    <w:rsid w:val="003B0EC4"/>
    <w:rsid w:val="003B1066"/>
    <w:rsid w:val="003B1486"/>
    <w:rsid w:val="003B6344"/>
    <w:rsid w:val="003B7624"/>
    <w:rsid w:val="003B7C1F"/>
    <w:rsid w:val="003C0021"/>
    <w:rsid w:val="003C395E"/>
    <w:rsid w:val="003C3F69"/>
    <w:rsid w:val="003C7321"/>
    <w:rsid w:val="003D1DC6"/>
    <w:rsid w:val="003D3BA2"/>
    <w:rsid w:val="003D50EA"/>
    <w:rsid w:val="003D5692"/>
    <w:rsid w:val="003D6114"/>
    <w:rsid w:val="003E229F"/>
    <w:rsid w:val="003E6D9D"/>
    <w:rsid w:val="003F0C3B"/>
    <w:rsid w:val="003F2686"/>
    <w:rsid w:val="003F6371"/>
    <w:rsid w:val="003F65FA"/>
    <w:rsid w:val="003F67B0"/>
    <w:rsid w:val="004009A9"/>
    <w:rsid w:val="004016FB"/>
    <w:rsid w:val="00405355"/>
    <w:rsid w:val="0041176A"/>
    <w:rsid w:val="00414586"/>
    <w:rsid w:val="004147EA"/>
    <w:rsid w:val="00414997"/>
    <w:rsid w:val="00417A1B"/>
    <w:rsid w:val="004223A1"/>
    <w:rsid w:val="004231DC"/>
    <w:rsid w:val="00423B09"/>
    <w:rsid w:val="00423D32"/>
    <w:rsid w:val="00426188"/>
    <w:rsid w:val="004270B4"/>
    <w:rsid w:val="00427255"/>
    <w:rsid w:val="0044008B"/>
    <w:rsid w:val="00440AC1"/>
    <w:rsid w:val="00440C64"/>
    <w:rsid w:val="00442B55"/>
    <w:rsid w:val="0044479A"/>
    <w:rsid w:val="00445C0C"/>
    <w:rsid w:val="00450A19"/>
    <w:rsid w:val="004550D0"/>
    <w:rsid w:val="00455602"/>
    <w:rsid w:val="00456F5D"/>
    <w:rsid w:val="00456FDC"/>
    <w:rsid w:val="00467EF3"/>
    <w:rsid w:val="00470997"/>
    <w:rsid w:val="00473F47"/>
    <w:rsid w:val="00474218"/>
    <w:rsid w:val="00474626"/>
    <w:rsid w:val="00475D58"/>
    <w:rsid w:val="0047614C"/>
    <w:rsid w:val="00480728"/>
    <w:rsid w:val="00481DF0"/>
    <w:rsid w:val="00486E3D"/>
    <w:rsid w:val="00486F8E"/>
    <w:rsid w:val="004911C9"/>
    <w:rsid w:val="004921E1"/>
    <w:rsid w:val="004930A8"/>
    <w:rsid w:val="00494E95"/>
    <w:rsid w:val="004A138B"/>
    <w:rsid w:val="004B08F0"/>
    <w:rsid w:val="004B21D9"/>
    <w:rsid w:val="004B431D"/>
    <w:rsid w:val="004B587F"/>
    <w:rsid w:val="004B5A46"/>
    <w:rsid w:val="004B7530"/>
    <w:rsid w:val="004C07B3"/>
    <w:rsid w:val="004C21C9"/>
    <w:rsid w:val="004C4B3C"/>
    <w:rsid w:val="004C5A31"/>
    <w:rsid w:val="004C62AA"/>
    <w:rsid w:val="004C6DB2"/>
    <w:rsid w:val="004D6167"/>
    <w:rsid w:val="004D6F87"/>
    <w:rsid w:val="004E0697"/>
    <w:rsid w:val="004E10DE"/>
    <w:rsid w:val="004F08A5"/>
    <w:rsid w:val="004F141F"/>
    <w:rsid w:val="004F4A89"/>
    <w:rsid w:val="004F6940"/>
    <w:rsid w:val="004F7093"/>
    <w:rsid w:val="00500A8E"/>
    <w:rsid w:val="0050379E"/>
    <w:rsid w:val="00504CDC"/>
    <w:rsid w:val="005135C2"/>
    <w:rsid w:val="00513735"/>
    <w:rsid w:val="00513D35"/>
    <w:rsid w:val="005142A5"/>
    <w:rsid w:val="00523618"/>
    <w:rsid w:val="00523FBD"/>
    <w:rsid w:val="00527074"/>
    <w:rsid w:val="005322B7"/>
    <w:rsid w:val="005332D2"/>
    <w:rsid w:val="0053760C"/>
    <w:rsid w:val="00546278"/>
    <w:rsid w:val="00547A5E"/>
    <w:rsid w:val="00547D75"/>
    <w:rsid w:val="00553072"/>
    <w:rsid w:val="00557450"/>
    <w:rsid w:val="00557CBF"/>
    <w:rsid w:val="00560B68"/>
    <w:rsid w:val="00562054"/>
    <w:rsid w:val="00567A41"/>
    <w:rsid w:val="005733FF"/>
    <w:rsid w:val="005743A3"/>
    <w:rsid w:val="00574814"/>
    <w:rsid w:val="00576DD0"/>
    <w:rsid w:val="00581C7D"/>
    <w:rsid w:val="0058785B"/>
    <w:rsid w:val="005923DD"/>
    <w:rsid w:val="00595541"/>
    <w:rsid w:val="00595A7D"/>
    <w:rsid w:val="00595BE8"/>
    <w:rsid w:val="005966C7"/>
    <w:rsid w:val="005A0A17"/>
    <w:rsid w:val="005A0BCA"/>
    <w:rsid w:val="005A3A08"/>
    <w:rsid w:val="005A5FEC"/>
    <w:rsid w:val="005A779D"/>
    <w:rsid w:val="005B10D6"/>
    <w:rsid w:val="005B117B"/>
    <w:rsid w:val="005B18B3"/>
    <w:rsid w:val="005B3415"/>
    <w:rsid w:val="005B369C"/>
    <w:rsid w:val="005B4851"/>
    <w:rsid w:val="005B5B19"/>
    <w:rsid w:val="005C5D33"/>
    <w:rsid w:val="005C630D"/>
    <w:rsid w:val="005D2A32"/>
    <w:rsid w:val="005D4F3D"/>
    <w:rsid w:val="005D727B"/>
    <w:rsid w:val="005D75A1"/>
    <w:rsid w:val="005E007B"/>
    <w:rsid w:val="005E16F2"/>
    <w:rsid w:val="005E1E60"/>
    <w:rsid w:val="005E2DA8"/>
    <w:rsid w:val="005E361D"/>
    <w:rsid w:val="005E4195"/>
    <w:rsid w:val="005E671D"/>
    <w:rsid w:val="005E7663"/>
    <w:rsid w:val="005F02A2"/>
    <w:rsid w:val="005F31DC"/>
    <w:rsid w:val="005F330A"/>
    <w:rsid w:val="005F366A"/>
    <w:rsid w:val="005F54BF"/>
    <w:rsid w:val="005F59FB"/>
    <w:rsid w:val="005F5A7F"/>
    <w:rsid w:val="00600DE1"/>
    <w:rsid w:val="00610C32"/>
    <w:rsid w:val="00620C15"/>
    <w:rsid w:val="00621735"/>
    <w:rsid w:val="00622512"/>
    <w:rsid w:val="00622672"/>
    <w:rsid w:val="00623D6C"/>
    <w:rsid w:val="006249A9"/>
    <w:rsid w:val="0062556B"/>
    <w:rsid w:val="006266A7"/>
    <w:rsid w:val="0062789A"/>
    <w:rsid w:val="006279D7"/>
    <w:rsid w:val="006302A4"/>
    <w:rsid w:val="00632712"/>
    <w:rsid w:val="006347E6"/>
    <w:rsid w:val="006374E1"/>
    <w:rsid w:val="006403C8"/>
    <w:rsid w:val="006409D9"/>
    <w:rsid w:val="00646BE0"/>
    <w:rsid w:val="00657241"/>
    <w:rsid w:val="0066008E"/>
    <w:rsid w:val="00660989"/>
    <w:rsid w:val="00661122"/>
    <w:rsid w:val="00661203"/>
    <w:rsid w:val="006616AB"/>
    <w:rsid w:val="00661EB1"/>
    <w:rsid w:val="00667C47"/>
    <w:rsid w:val="00670EDD"/>
    <w:rsid w:val="00671F27"/>
    <w:rsid w:val="00672CFC"/>
    <w:rsid w:val="00676764"/>
    <w:rsid w:val="0068106B"/>
    <w:rsid w:val="00682077"/>
    <w:rsid w:val="0068224E"/>
    <w:rsid w:val="006860DF"/>
    <w:rsid w:val="0068637E"/>
    <w:rsid w:val="00687389"/>
    <w:rsid w:val="0069072E"/>
    <w:rsid w:val="00690FD2"/>
    <w:rsid w:val="0069169F"/>
    <w:rsid w:val="006936F2"/>
    <w:rsid w:val="00693AB9"/>
    <w:rsid w:val="006943F5"/>
    <w:rsid w:val="00694C3A"/>
    <w:rsid w:val="006A3148"/>
    <w:rsid w:val="006A46D5"/>
    <w:rsid w:val="006A61F3"/>
    <w:rsid w:val="006A6388"/>
    <w:rsid w:val="006A6709"/>
    <w:rsid w:val="006A6CD8"/>
    <w:rsid w:val="006B1469"/>
    <w:rsid w:val="006B2F28"/>
    <w:rsid w:val="006B7F89"/>
    <w:rsid w:val="006C4B17"/>
    <w:rsid w:val="006C529F"/>
    <w:rsid w:val="006C60DB"/>
    <w:rsid w:val="006C701C"/>
    <w:rsid w:val="006D0EF6"/>
    <w:rsid w:val="006D0F10"/>
    <w:rsid w:val="006E32FA"/>
    <w:rsid w:val="006E64E0"/>
    <w:rsid w:val="006F0040"/>
    <w:rsid w:val="006F3DC8"/>
    <w:rsid w:val="006F454F"/>
    <w:rsid w:val="006F5D77"/>
    <w:rsid w:val="006F7DF4"/>
    <w:rsid w:val="00703149"/>
    <w:rsid w:val="0070453D"/>
    <w:rsid w:val="00705F2F"/>
    <w:rsid w:val="00706143"/>
    <w:rsid w:val="007100A0"/>
    <w:rsid w:val="0071064E"/>
    <w:rsid w:val="007110CD"/>
    <w:rsid w:val="007139CB"/>
    <w:rsid w:val="00715A8C"/>
    <w:rsid w:val="00721016"/>
    <w:rsid w:val="00721EEC"/>
    <w:rsid w:val="00722AE9"/>
    <w:rsid w:val="007246C8"/>
    <w:rsid w:val="0072660A"/>
    <w:rsid w:val="007326FE"/>
    <w:rsid w:val="00734793"/>
    <w:rsid w:val="00734EB6"/>
    <w:rsid w:val="007363CE"/>
    <w:rsid w:val="00736F1B"/>
    <w:rsid w:val="0074151E"/>
    <w:rsid w:val="00742987"/>
    <w:rsid w:val="00744682"/>
    <w:rsid w:val="00750352"/>
    <w:rsid w:val="00750A52"/>
    <w:rsid w:val="00757ABA"/>
    <w:rsid w:val="007641AF"/>
    <w:rsid w:val="00764A88"/>
    <w:rsid w:val="00765213"/>
    <w:rsid w:val="0077016B"/>
    <w:rsid w:val="00770900"/>
    <w:rsid w:val="00774BAF"/>
    <w:rsid w:val="0077585B"/>
    <w:rsid w:val="00775875"/>
    <w:rsid w:val="007772AB"/>
    <w:rsid w:val="00780F7E"/>
    <w:rsid w:val="0078788C"/>
    <w:rsid w:val="00797DCD"/>
    <w:rsid w:val="007A24E1"/>
    <w:rsid w:val="007A302F"/>
    <w:rsid w:val="007A4CB0"/>
    <w:rsid w:val="007A5466"/>
    <w:rsid w:val="007A5C2D"/>
    <w:rsid w:val="007A6BB1"/>
    <w:rsid w:val="007A71E6"/>
    <w:rsid w:val="007A79D6"/>
    <w:rsid w:val="007B025C"/>
    <w:rsid w:val="007B445A"/>
    <w:rsid w:val="007B748A"/>
    <w:rsid w:val="007C280A"/>
    <w:rsid w:val="007D3B47"/>
    <w:rsid w:val="007D60D0"/>
    <w:rsid w:val="007E1733"/>
    <w:rsid w:val="007E2642"/>
    <w:rsid w:val="007E6F29"/>
    <w:rsid w:val="007F0469"/>
    <w:rsid w:val="007F158C"/>
    <w:rsid w:val="008005A8"/>
    <w:rsid w:val="00800C43"/>
    <w:rsid w:val="00803428"/>
    <w:rsid w:val="00804996"/>
    <w:rsid w:val="00804FC1"/>
    <w:rsid w:val="00805327"/>
    <w:rsid w:val="00810040"/>
    <w:rsid w:val="008155CE"/>
    <w:rsid w:val="008243CD"/>
    <w:rsid w:val="00832ADA"/>
    <w:rsid w:val="008341E1"/>
    <w:rsid w:val="008359A0"/>
    <w:rsid w:val="008413C0"/>
    <w:rsid w:val="008414BB"/>
    <w:rsid w:val="00855BA3"/>
    <w:rsid w:val="00857724"/>
    <w:rsid w:val="008612B8"/>
    <w:rsid w:val="00861537"/>
    <w:rsid w:val="00861915"/>
    <w:rsid w:val="008629D7"/>
    <w:rsid w:val="00864435"/>
    <w:rsid w:val="00864D74"/>
    <w:rsid w:val="00866779"/>
    <w:rsid w:val="00871447"/>
    <w:rsid w:val="00880296"/>
    <w:rsid w:val="00883C96"/>
    <w:rsid w:val="008852C3"/>
    <w:rsid w:val="008910CF"/>
    <w:rsid w:val="00891A49"/>
    <w:rsid w:val="00893C6F"/>
    <w:rsid w:val="00894C88"/>
    <w:rsid w:val="008958AB"/>
    <w:rsid w:val="00895B8F"/>
    <w:rsid w:val="00895DA4"/>
    <w:rsid w:val="008A16BE"/>
    <w:rsid w:val="008A2731"/>
    <w:rsid w:val="008A45D8"/>
    <w:rsid w:val="008B02F3"/>
    <w:rsid w:val="008B0801"/>
    <w:rsid w:val="008B161C"/>
    <w:rsid w:val="008B1D42"/>
    <w:rsid w:val="008B24EF"/>
    <w:rsid w:val="008B3278"/>
    <w:rsid w:val="008B3733"/>
    <w:rsid w:val="008B39CE"/>
    <w:rsid w:val="008B4A9A"/>
    <w:rsid w:val="008B71A8"/>
    <w:rsid w:val="008C0938"/>
    <w:rsid w:val="008C17B4"/>
    <w:rsid w:val="008C205C"/>
    <w:rsid w:val="008D06E0"/>
    <w:rsid w:val="008D1568"/>
    <w:rsid w:val="008D430E"/>
    <w:rsid w:val="008D5281"/>
    <w:rsid w:val="008E0540"/>
    <w:rsid w:val="008E0E8F"/>
    <w:rsid w:val="008E33FF"/>
    <w:rsid w:val="008E54C3"/>
    <w:rsid w:val="008E7681"/>
    <w:rsid w:val="008E7F1E"/>
    <w:rsid w:val="008F1B6F"/>
    <w:rsid w:val="008F2A2C"/>
    <w:rsid w:val="008F2E7F"/>
    <w:rsid w:val="008F749F"/>
    <w:rsid w:val="00900006"/>
    <w:rsid w:val="00900936"/>
    <w:rsid w:val="00902659"/>
    <w:rsid w:val="0090301B"/>
    <w:rsid w:val="009048FE"/>
    <w:rsid w:val="00904A6D"/>
    <w:rsid w:val="00906CA9"/>
    <w:rsid w:val="009077C6"/>
    <w:rsid w:val="00910470"/>
    <w:rsid w:val="00910A40"/>
    <w:rsid w:val="0091724C"/>
    <w:rsid w:val="009236BC"/>
    <w:rsid w:val="00924B93"/>
    <w:rsid w:val="00925D8E"/>
    <w:rsid w:val="009275BF"/>
    <w:rsid w:val="00927EB6"/>
    <w:rsid w:val="00931B2D"/>
    <w:rsid w:val="009333D5"/>
    <w:rsid w:val="009342DD"/>
    <w:rsid w:val="00937A48"/>
    <w:rsid w:val="00944C46"/>
    <w:rsid w:val="00952273"/>
    <w:rsid w:val="00952A5A"/>
    <w:rsid w:val="009561D0"/>
    <w:rsid w:val="00957B05"/>
    <w:rsid w:val="00957D3C"/>
    <w:rsid w:val="00961621"/>
    <w:rsid w:val="0096415F"/>
    <w:rsid w:val="009672F4"/>
    <w:rsid w:val="00982EA6"/>
    <w:rsid w:val="0098339F"/>
    <w:rsid w:val="00983843"/>
    <w:rsid w:val="00985104"/>
    <w:rsid w:val="0098550E"/>
    <w:rsid w:val="0098652B"/>
    <w:rsid w:val="0099280B"/>
    <w:rsid w:val="00993261"/>
    <w:rsid w:val="00994B52"/>
    <w:rsid w:val="009A313A"/>
    <w:rsid w:val="009B11B9"/>
    <w:rsid w:val="009B2C28"/>
    <w:rsid w:val="009B4369"/>
    <w:rsid w:val="009B4F91"/>
    <w:rsid w:val="009B55D9"/>
    <w:rsid w:val="009B5A0C"/>
    <w:rsid w:val="009B78C9"/>
    <w:rsid w:val="009C3473"/>
    <w:rsid w:val="009C5183"/>
    <w:rsid w:val="009C531C"/>
    <w:rsid w:val="009C7832"/>
    <w:rsid w:val="009D01DF"/>
    <w:rsid w:val="009D0994"/>
    <w:rsid w:val="009D1939"/>
    <w:rsid w:val="009D29D3"/>
    <w:rsid w:val="009D40BB"/>
    <w:rsid w:val="009D57E1"/>
    <w:rsid w:val="009D5979"/>
    <w:rsid w:val="009E18DC"/>
    <w:rsid w:val="009E4088"/>
    <w:rsid w:val="009E4621"/>
    <w:rsid w:val="009E6740"/>
    <w:rsid w:val="009E71C3"/>
    <w:rsid w:val="009F3913"/>
    <w:rsid w:val="009F436D"/>
    <w:rsid w:val="009F595E"/>
    <w:rsid w:val="009F74CA"/>
    <w:rsid w:val="00A006A3"/>
    <w:rsid w:val="00A020B1"/>
    <w:rsid w:val="00A02C44"/>
    <w:rsid w:val="00A0514D"/>
    <w:rsid w:val="00A051BC"/>
    <w:rsid w:val="00A10090"/>
    <w:rsid w:val="00A102DD"/>
    <w:rsid w:val="00A11277"/>
    <w:rsid w:val="00A116B8"/>
    <w:rsid w:val="00A11BC2"/>
    <w:rsid w:val="00A1448A"/>
    <w:rsid w:val="00A17BED"/>
    <w:rsid w:val="00A17CD5"/>
    <w:rsid w:val="00A22D3C"/>
    <w:rsid w:val="00A23606"/>
    <w:rsid w:val="00A262B8"/>
    <w:rsid w:val="00A40D1A"/>
    <w:rsid w:val="00A427C1"/>
    <w:rsid w:val="00A4387F"/>
    <w:rsid w:val="00A54BDD"/>
    <w:rsid w:val="00A566B9"/>
    <w:rsid w:val="00A56D83"/>
    <w:rsid w:val="00A576FF"/>
    <w:rsid w:val="00A60AE1"/>
    <w:rsid w:val="00A67456"/>
    <w:rsid w:val="00A67BF5"/>
    <w:rsid w:val="00A739F2"/>
    <w:rsid w:val="00A74ED3"/>
    <w:rsid w:val="00A77EBD"/>
    <w:rsid w:val="00A811E6"/>
    <w:rsid w:val="00A83718"/>
    <w:rsid w:val="00A8634A"/>
    <w:rsid w:val="00A865B3"/>
    <w:rsid w:val="00A869AE"/>
    <w:rsid w:val="00A86FED"/>
    <w:rsid w:val="00A95F2F"/>
    <w:rsid w:val="00A96205"/>
    <w:rsid w:val="00A962D9"/>
    <w:rsid w:val="00A97425"/>
    <w:rsid w:val="00A97D0A"/>
    <w:rsid w:val="00AA1697"/>
    <w:rsid w:val="00AA27D6"/>
    <w:rsid w:val="00AA3A7F"/>
    <w:rsid w:val="00AA3F68"/>
    <w:rsid w:val="00AA4D3C"/>
    <w:rsid w:val="00AA7E31"/>
    <w:rsid w:val="00AB19CF"/>
    <w:rsid w:val="00AB58FF"/>
    <w:rsid w:val="00AC098D"/>
    <w:rsid w:val="00AC42B2"/>
    <w:rsid w:val="00AC65C6"/>
    <w:rsid w:val="00AD12D1"/>
    <w:rsid w:val="00AD6551"/>
    <w:rsid w:val="00AE0A49"/>
    <w:rsid w:val="00AE0B4E"/>
    <w:rsid w:val="00AE17C2"/>
    <w:rsid w:val="00AE19C9"/>
    <w:rsid w:val="00AE2375"/>
    <w:rsid w:val="00AE283C"/>
    <w:rsid w:val="00AE4F02"/>
    <w:rsid w:val="00AE4F90"/>
    <w:rsid w:val="00AF3D6C"/>
    <w:rsid w:val="00B01328"/>
    <w:rsid w:val="00B016E9"/>
    <w:rsid w:val="00B038E5"/>
    <w:rsid w:val="00B06F9C"/>
    <w:rsid w:val="00B07315"/>
    <w:rsid w:val="00B07D2F"/>
    <w:rsid w:val="00B115A6"/>
    <w:rsid w:val="00B2419F"/>
    <w:rsid w:val="00B25FBD"/>
    <w:rsid w:val="00B34D10"/>
    <w:rsid w:val="00B35272"/>
    <w:rsid w:val="00B36EB0"/>
    <w:rsid w:val="00B40550"/>
    <w:rsid w:val="00B40E51"/>
    <w:rsid w:val="00B43F5D"/>
    <w:rsid w:val="00B456D0"/>
    <w:rsid w:val="00B45A14"/>
    <w:rsid w:val="00B5026E"/>
    <w:rsid w:val="00B50C56"/>
    <w:rsid w:val="00B5205E"/>
    <w:rsid w:val="00B5338D"/>
    <w:rsid w:val="00B55B64"/>
    <w:rsid w:val="00B60629"/>
    <w:rsid w:val="00B61346"/>
    <w:rsid w:val="00B62FE3"/>
    <w:rsid w:val="00B63EAC"/>
    <w:rsid w:val="00B6544B"/>
    <w:rsid w:val="00B66DD8"/>
    <w:rsid w:val="00B67B03"/>
    <w:rsid w:val="00B700BB"/>
    <w:rsid w:val="00B706E0"/>
    <w:rsid w:val="00B7267A"/>
    <w:rsid w:val="00B735ED"/>
    <w:rsid w:val="00B74625"/>
    <w:rsid w:val="00B74FEA"/>
    <w:rsid w:val="00B7538B"/>
    <w:rsid w:val="00B7590A"/>
    <w:rsid w:val="00B77604"/>
    <w:rsid w:val="00B77896"/>
    <w:rsid w:val="00B77D8D"/>
    <w:rsid w:val="00B93251"/>
    <w:rsid w:val="00B94AE3"/>
    <w:rsid w:val="00B94B08"/>
    <w:rsid w:val="00B95320"/>
    <w:rsid w:val="00BA2124"/>
    <w:rsid w:val="00BA44AC"/>
    <w:rsid w:val="00BA560B"/>
    <w:rsid w:val="00BA640F"/>
    <w:rsid w:val="00BA69BC"/>
    <w:rsid w:val="00BB5EF4"/>
    <w:rsid w:val="00BB6E09"/>
    <w:rsid w:val="00BC5569"/>
    <w:rsid w:val="00BC5589"/>
    <w:rsid w:val="00BD0CD4"/>
    <w:rsid w:val="00BD0F73"/>
    <w:rsid w:val="00BD7E15"/>
    <w:rsid w:val="00BE330F"/>
    <w:rsid w:val="00BE34A1"/>
    <w:rsid w:val="00BE7022"/>
    <w:rsid w:val="00BE78B8"/>
    <w:rsid w:val="00BF1A09"/>
    <w:rsid w:val="00C00F41"/>
    <w:rsid w:val="00C0201D"/>
    <w:rsid w:val="00C02215"/>
    <w:rsid w:val="00C03F5E"/>
    <w:rsid w:val="00C102B1"/>
    <w:rsid w:val="00C10A06"/>
    <w:rsid w:val="00C1191F"/>
    <w:rsid w:val="00C12EC1"/>
    <w:rsid w:val="00C1543F"/>
    <w:rsid w:val="00C17937"/>
    <w:rsid w:val="00C201C8"/>
    <w:rsid w:val="00C20603"/>
    <w:rsid w:val="00C220AA"/>
    <w:rsid w:val="00C22B71"/>
    <w:rsid w:val="00C2419F"/>
    <w:rsid w:val="00C40B19"/>
    <w:rsid w:val="00C413EC"/>
    <w:rsid w:val="00C42457"/>
    <w:rsid w:val="00C43551"/>
    <w:rsid w:val="00C445CE"/>
    <w:rsid w:val="00C50E00"/>
    <w:rsid w:val="00C528E8"/>
    <w:rsid w:val="00C533FE"/>
    <w:rsid w:val="00C60916"/>
    <w:rsid w:val="00C632A3"/>
    <w:rsid w:val="00C64419"/>
    <w:rsid w:val="00C6514F"/>
    <w:rsid w:val="00C65617"/>
    <w:rsid w:val="00C714E4"/>
    <w:rsid w:val="00C7380D"/>
    <w:rsid w:val="00C743CB"/>
    <w:rsid w:val="00C8003D"/>
    <w:rsid w:val="00C809C8"/>
    <w:rsid w:val="00C8284F"/>
    <w:rsid w:val="00C848EE"/>
    <w:rsid w:val="00C87973"/>
    <w:rsid w:val="00C91B5A"/>
    <w:rsid w:val="00C929EF"/>
    <w:rsid w:val="00C944D6"/>
    <w:rsid w:val="00C9605F"/>
    <w:rsid w:val="00C96723"/>
    <w:rsid w:val="00CA15A4"/>
    <w:rsid w:val="00CA2689"/>
    <w:rsid w:val="00CA7F41"/>
    <w:rsid w:val="00CB1DDB"/>
    <w:rsid w:val="00CB4BD1"/>
    <w:rsid w:val="00CC2AE3"/>
    <w:rsid w:val="00CC3C8B"/>
    <w:rsid w:val="00CD31FB"/>
    <w:rsid w:val="00CD5520"/>
    <w:rsid w:val="00CD7464"/>
    <w:rsid w:val="00CE0603"/>
    <w:rsid w:val="00CE0CBB"/>
    <w:rsid w:val="00CE3664"/>
    <w:rsid w:val="00CE519B"/>
    <w:rsid w:val="00CE661D"/>
    <w:rsid w:val="00CF1183"/>
    <w:rsid w:val="00CF2BC7"/>
    <w:rsid w:val="00CF708B"/>
    <w:rsid w:val="00CF7282"/>
    <w:rsid w:val="00CF7A9D"/>
    <w:rsid w:val="00CF7D63"/>
    <w:rsid w:val="00D00657"/>
    <w:rsid w:val="00D0108F"/>
    <w:rsid w:val="00D03B53"/>
    <w:rsid w:val="00D0415A"/>
    <w:rsid w:val="00D067EF"/>
    <w:rsid w:val="00D14378"/>
    <w:rsid w:val="00D167B0"/>
    <w:rsid w:val="00D17C14"/>
    <w:rsid w:val="00D206D8"/>
    <w:rsid w:val="00D23C2E"/>
    <w:rsid w:val="00D23F1F"/>
    <w:rsid w:val="00D243EA"/>
    <w:rsid w:val="00D26462"/>
    <w:rsid w:val="00D30EE4"/>
    <w:rsid w:val="00D32C5B"/>
    <w:rsid w:val="00D32EA8"/>
    <w:rsid w:val="00D34672"/>
    <w:rsid w:val="00D4011E"/>
    <w:rsid w:val="00D40BAD"/>
    <w:rsid w:val="00D4558C"/>
    <w:rsid w:val="00D4612A"/>
    <w:rsid w:val="00D47CEE"/>
    <w:rsid w:val="00D50CAF"/>
    <w:rsid w:val="00D5119B"/>
    <w:rsid w:val="00D55127"/>
    <w:rsid w:val="00D55252"/>
    <w:rsid w:val="00D57AE7"/>
    <w:rsid w:val="00D57D11"/>
    <w:rsid w:val="00D61F4E"/>
    <w:rsid w:val="00D65BD9"/>
    <w:rsid w:val="00D67B40"/>
    <w:rsid w:val="00D7496D"/>
    <w:rsid w:val="00D80364"/>
    <w:rsid w:val="00D80C8C"/>
    <w:rsid w:val="00D91B37"/>
    <w:rsid w:val="00D92542"/>
    <w:rsid w:val="00D92C96"/>
    <w:rsid w:val="00D95B3F"/>
    <w:rsid w:val="00DA0FEA"/>
    <w:rsid w:val="00DA2500"/>
    <w:rsid w:val="00DB0138"/>
    <w:rsid w:val="00DB2ACD"/>
    <w:rsid w:val="00DB488E"/>
    <w:rsid w:val="00DB77E2"/>
    <w:rsid w:val="00DB7F31"/>
    <w:rsid w:val="00DC0F6A"/>
    <w:rsid w:val="00DC3A08"/>
    <w:rsid w:val="00DC6164"/>
    <w:rsid w:val="00DC69A5"/>
    <w:rsid w:val="00DD1B2B"/>
    <w:rsid w:val="00DD6B46"/>
    <w:rsid w:val="00DD6C41"/>
    <w:rsid w:val="00DE005F"/>
    <w:rsid w:val="00DE152D"/>
    <w:rsid w:val="00DE3E1F"/>
    <w:rsid w:val="00DE482E"/>
    <w:rsid w:val="00DE5D8D"/>
    <w:rsid w:val="00DF03D3"/>
    <w:rsid w:val="00DF0C6D"/>
    <w:rsid w:val="00DF1C47"/>
    <w:rsid w:val="00DF2242"/>
    <w:rsid w:val="00DF2D5E"/>
    <w:rsid w:val="00DF41FA"/>
    <w:rsid w:val="00DF5C85"/>
    <w:rsid w:val="00E103FC"/>
    <w:rsid w:val="00E20E41"/>
    <w:rsid w:val="00E257A9"/>
    <w:rsid w:val="00E267B1"/>
    <w:rsid w:val="00E276AF"/>
    <w:rsid w:val="00E27752"/>
    <w:rsid w:val="00E27CD7"/>
    <w:rsid w:val="00E27D0E"/>
    <w:rsid w:val="00E316ED"/>
    <w:rsid w:val="00E32164"/>
    <w:rsid w:val="00E32B2E"/>
    <w:rsid w:val="00E342AA"/>
    <w:rsid w:val="00E363A6"/>
    <w:rsid w:val="00E37172"/>
    <w:rsid w:val="00E41896"/>
    <w:rsid w:val="00E46D04"/>
    <w:rsid w:val="00E47A12"/>
    <w:rsid w:val="00E55B66"/>
    <w:rsid w:val="00E55D65"/>
    <w:rsid w:val="00E5750D"/>
    <w:rsid w:val="00E57CF9"/>
    <w:rsid w:val="00E60B61"/>
    <w:rsid w:val="00E617F1"/>
    <w:rsid w:val="00E617F4"/>
    <w:rsid w:val="00E641FA"/>
    <w:rsid w:val="00E64FE8"/>
    <w:rsid w:val="00E66489"/>
    <w:rsid w:val="00E67F76"/>
    <w:rsid w:val="00E70449"/>
    <w:rsid w:val="00E72111"/>
    <w:rsid w:val="00E76BCB"/>
    <w:rsid w:val="00E81383"/>
    <w:rsid w:val="00E8487C"/>
    <w:rsid w:val="00E84D89"/>
    <w:rsid w:val="00E901E3"/>
    <w:rsid w:val="00E9116E"/>
    <w:rsid w:val="00E924AB"/>
    <w:rsid w:val="00E93881"/>
    <w:rsid w:val="00E96221"/>
    <w:rsid w:val="00E9644D"/>
    <w:rsid w:val="00E96D73"/>
    <w:rsid w:val="00E975AE"/>
    <w:rsid w:val="00E97B6B"/>
    <w:rsid w:val="00EA4598"/>
    <w:rsid w:val="00EA69AE"/>
    <w:rsid w:val="00EA7CA2"/>
    <w:rsid w:val="00EB13AC"/>
    <w:rsid w:val="00EB2AF6"/>
    <w:rsid w:val="00EB2E84"/>
    <w:rsid w:val="00EB411F"/>
    <w:rsid w:val="00EB4201"/>
    <w:rsid w:val="00EB5997"/>
    <w:rsid w:val="00EB5B96"/>
    <w:rsid w:val="00EC2744"/>
    <w:rsid w:val="00EC3CA1"/>
    <w:rsid w:val="00EC4504"/>
    <w:rsid w:val="00EC5EA3"/>
    <w:rsid w:val="00EC61EC"/>
    <w:rsid w:val="00ED098C"/>
    <w:rsid w:val="00ED35CA"/>
    <w:rsid w:val="00ED5032"/>
    <w:rsid w:val="00ED5C0C"/>
    <w:rsid w:val="00ED75AB"/>
    <w:rsid w:val="00EE1128"/>
    <w:rsid w:val="00EE264A"/>
    <w:rsid w:val="00EF1A10"/>
    <w:rsid w:val="00EF1C39"/>
    <w:rsid w:val="00EF3B2C"/>
    <w:rsid w:val="00EF4A86"/>
    <w:rsid w:val="00EF59D4"/>
    <w:rsid w:val="00EF6082"/>
    <w:rsid w:val="00EF63F0"/>
    <w:rsid w:val="00EF6BD0"/>
    <w:rsid w:val="00EF7B90"/>
    <w:rsid w:val="00F0635B"/>
    <w:rsid w:val="00F06FE5"/>
    <w:rsid w:val="00F10DDA"/>
    <w:rsid w:val="00F10ED5"/>
    <w:rsid w:val="00F1101F"/>
    <w:rsid w:val="00F12286"/>
    <w:rsid w:val="00F1337C"/>
    <w:rsid w:val="00F14FAC"/>
    <w:rsid w:val="00F16F69"/>
    <w:rsid w:val="00F174E5"/>
    <w:rsid w:val="00F17777"/>
    <w:rsid w:val="00F17839"/>
    <w:rsid w:val="00F20AB1"/>
    <w:rsid w:val="00F21AA6"/>
    <w:rsid w:val="00F2361B"/>
    <w:rsid w:val="00F2745F"/>
    <w:rsid w:val="00F33203"/>
    <w:rsid w:val="00F34D15"/>
    <w:rsid w:val="00F35A2A"/>
    <w:rsid w:val="00F377DC"/>
    <w:rsid w:val="00F407E5"/>
    <w:rsid w:val="00F42132"/>
    <w:rsid w:val="00F46116"/>
    <w:rsid w:val="00F47706"/>
    <w:rsid w:val="00F52278"/>
    <w:rsid w:val="00F52A40"/>
    <w:rsid w:val="00F53063"/>
    <w:rsid w:val="00F53BF4"/>
    <w:rsid w:val="00F53E24"/>
    <w:rsid w:val="00F555F1"/>
    <w:rsid w:val="00F5666B"/>
    <w:rsid w:val="00F60EC5"/>
    <w:rsid w:val="00F63545"/>
    <w:rsid w:val="00F6406D"/>
    <w:rsid w:val="00F72A27"/>
    <w:rsid w:val="00F75423"/>
    <w:rsid w:val="00F76DB9"/>
    <w:rsid w:val="00F8160C"/>
    <w:rsid w:val="00F81AF8"/>
    <w:rsid w:val="00F81D94"/>
    <w:rsid w:val="00F84793"/>
    <w:rsid w:val="00F85895"/>
    <w:rsid w:val="00F862F2"/>
    <w:rsid w:val="00F86D09"/>
    <w:rsid w:val="00F87EC5"/>
    <w:rsid w:val="00F91845"/>
    <w:rsid w:val="00F94274"/>
    <w:rsid w:val="00F94CC5"/>
    <w:rsid w:val="00F950E6"/>
    <w:rsid w:val="00F95BC9"/>
    <w:rsid w:val="00FA1A0C"/>
    <w:rsid w:val="00FA2715"/>
    <w:rsid w:val="00FA2E8A"/>
    <w:rsid w:val="00FA2F40"/>
    <w:rsid w:val="00FA5706"/>
    <w:rsid w:val="00FB14BE"/>
    <w:rsid w:val="00FB55A0"/>
    <w:rsid w:val="00FC01A2"/>
    <w:rsid w:val="00FC20C8"/>
    <w:rsid w:val="00FC3601"/>
    <w:rsid w:val="00FC46F3"/>
    <w:rsid w:val="00FC5750"/>
    <w:rsid w:val="00FC5768"/>
    <w:rsid w:val="00FD0D86"/>
    <w:rsid w:val="00FD6C1E"/>
    <w:rsid w:val="00FD6D12"/>
    <w:rsid w:val="00FE13E9"/>
    <w:rsid w:val="00FE1E1A"/>
    <w:rsid w:val="00FE4533"/>
    <w:rsid w:val="00FE76E9"/>
    <w:rsid w:val="00FF0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26"/>
    <w:pPr>
      <w:spacing w:before="120" w:after="120" w:line="360" w:lineRule="exact"/>
    </w:pPr>
    <w:rPr>
      <w:rFonts w:eastAsia="Calibri" w:cs="Arial"/>
      <w:lang w:val="en-US"/>
    </w:rPr>
  </w:style>
  <w:style w:type="paragraph" w:styleId="Heading1">
    <w:name w:val="heading 1"/>
    <w:basedOn w:val="Normal"/>
    <w:next w:val="Normal"/>
    <w:link w:val="Heading1Char"/>
    <w:uiPriority w:val="9"/>
    <w:qFormat/>
    <w:rsid w:val="004911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E7F1E"/>
    <w:pPr>
      <w:keepNext/>
      <w:spacing w:before="240" w:after="60" w:line="240" w:lineRule="auto"/>
      <w:outlineLvl w:val="1"/>
    </w:pPr>
    <w:rPr>
      <w:rFonts w:ascii="Arial" w:eastAsia="Times New Roman" w:hAnsi="Arial"/>
      <w:b/>
      <w:bCs/>
      <w:i/>
      <w:iCs/>
      <w:szCs w:val="28"/>
    </w:rPr>
  </w:style>
  <w:style w:type="paragraph" w:styleId="Heading3">
    <w:name w:val="heading 3"/>
    <w:basedOn w:val="Normal"/>
    <w:next w:val="Normal"/>
    <w:link w:val="Heading3Char"/>
    <w:uiPriority w:val="9"/>
    <w:semiHidden/>
    <w:unhideWhenUsed/>
    <w:qFormat/>
    <w:rsid w:val="004911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64"/>
    <w:pPr>
      <w:ind w:left="720"/>
      <w:contextualSpacing/>
    </w:pPr>
  </w:style>
  <w:style w:type="character" w:customStyle="1" w:styleId="Heading2Char">
    <w:name w:val="Heading 2 Char"/>
    <w:basedOn w:val="DefaultParagraphFont"/>
    <w:link w:val="Heading2"/>
    <w:rsid w:val="008E7F1E"/>
    <w:rPr>
      <w:rFonts w:ascii="Arial" w:eastAsia="Times New Roman" w:hAnsi="Arial" w:cs="Arial"/>
      <w:b/>
      <w:bCs/>
      <w:i/>
      <w:iCs/>
      <w:szCs w:val="28"/>
      <w:lang w:val="en-US"/>
    </w:rPr>
  </w:style>
  <w:style w:type="table" w:styleId="TableGrid">
    <w:name w:val="Table Grid"/>
    <w:basedOn w:val="TableNormal"/>
    <w:uiPriority w:val="59"/>
    <w:rsid w:val="000566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1A1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F1A10"/>
    <w:rPr>
      <w:rFonts w:eastAsia="Calibri" w:cs="Arial"/>
      <w:lang w:val="en-US"/>
    </w:rPr>
  </w:style>
  <w:style w:type="paragraph" w:styleId="Footer">
    <w:name w:val="footer"/>
    <w:basedOn w:val="Normal"/>
    <w:link w:val="FooterChar"/>
    <w:uiPriority w:val="99"/>
    <w:unhideWhenUsed/>
    <w:rsid w:val="00EF1A1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F1A10"/>
    <w:rPr>
      <w:rFonts w:eastAsia="Calibri" w:cs="Arial"/>
      <w:lang w:val="en-US"/>
    </w:rPr>
  </w:style>
  <w:style w:type="character" w:styleId="PageNumber">
    <w:name w:val="page number"/>
    <w:basedOn w:val="DefaultParagraphFont"/>
    <w:uiPriority w:val="99"/>
    <w:semiHidden/>
    <w:unhideWhenUsed/>
    <w:rsid w:val="00A23606"/>
  </w:style>
  <w:style w:type="paragraph" w:styleId="BalloonText">
    <w:name w:val="Balloon Text"/>
    <w:basedOn w:val="Normal"/>
    <w:link w:val="BalloonTextChar"/>
    <w:uiPriority w:val="99"/>
    <w:semiHidden/>
    <w:unhideWhenUsed/>
    <w:rsid w:val="00BC55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89"/>
    <w:rPr>
      <w:rFonts w:ascii="Tahoma" w:eastAsia="Calibri" w:hAnsi="Tahoma" w:cs="Tahoma"/>
      <w:sz w:val="16"/>
      <w:szCs w:val="16"/>
      <w:lang w:val="en-US"/>
    </w:rPr>
  </w:style>
  <w:style w:type="paragraph" w:customStyle="1" w:styleId="CharChar4CharCharCharCharCharCharCharCharCharChar1CharCharCharCharCharCharCharCharCharCharCharCharCharCharCharCharCharChar">
    <w:name w:val="Char Char4 Char Char Char Char Char Char Char Char Char Char1 Char Char Char Char Char Char Char Char Char Char Char Char Char Char Char Char Char Char"/>
    <w:basedOn w:val="Normal"/>
    <w:next w:val="Normal"/>
    <w:autoRedefine/>
    <w:semiHidden/>
    <w:rsid w:val="00AB58FF"/>
    <w:pPr>
      <w:spacing w:line="312" w:lineRule="auto"/>
    </w:pPr>
    <w:rPr>
      <w:rFonts w:ascii="Arial" w:eastAsia="Times New Roman" w:hAnsi="Arial"/>
      <w:szCs w:val="28"/>
    </w:rPr>
  </w:style>
  <w:style w:type="paragraph" w:customStyle="1" w:styleId="CharChar4CharCharCharCharCharCharCharCharCharCharCharCharCharCharCharCharCharCharCharCharCharCharCharCharCharCharCharCharCharChar">
    <w:name w:val="Char Char4 Char Char Char Char Char Char Char Char Char Char Char Char Char Char Char Char Char Char Char Char Char Char Char Char Char Char Char Char Char Char"/>
    <w:basedOn w:val="Normal"/>
    <w:next w:val="Normal"/>
    <w:autoRedefine/>
    <w:semiHidden/>
    <w:rsid w:val="009E6740"/>
    <w:pPr>
      <w:spacing w:line="312" w:lineRule="auto"/>
    </w:pPr>
    <w:rPr>
      <w:rFonts w:ascii="Arial" w:eastAsia="Times New Roman" w:hAnsi="Arial"/>
      <w:szCs w:val="28"/>
    </w:rPr>
  </w:style>
  <w:style w:type="paragraph" w:styleId="TOC1">
    <w:name w:val="toc 1"/>
    <w:basedOn w:val="Normal"/>
    <w:next w:val="Normal"/>
    <w:autoRedefine/>
    <w:uiPriority w:val="39"/>
    <w:unhideWhenUsed/>
    <w:rsid w:val="000242F6"/>
    <w:pPr>
      <w:tabs>
        <w:tab w:val="left" w:pos="405"/>
        <w:tab w:val="right" w:leader="dot" w:pos="9350"/>
      </w:tabs>
      <w:spacing w:after="0" w:line="360" w:lineRule="auto"/>
      <w:jc w:val="center"/>
    </w:pPr>
    <w:rPr>
      <w:rFonts w:asciiTheme="minorHAnsi" w:eastAsiaTheme="minorHAnsi" w:hAnsiTheme="minorHAnsi" w:cs="Times New Roman"/>
      <w:b/>
      <w:bCs/>
      <w:sz w:val="24"/>
      <w:szCs w:val="24"/>
    </w:rPr>
  </w:style>
  <w:style w:type="paragraph" w:customStyle="1" w:styleId="Body">
    <w:name w:val="Body"/>
    <w:rsid w:val="000242F6"/>
    <w:pPr>
      <w:spacing w:after="0" w:line="360" w:lineRule="auto"/>
      <w:jc w:val="both"/>
    </w:pPr>
    <w:rPr>
      <w:rFonts w:eastAsia="Arial Unicode MS" w:cs="Arial Unicode MS"/>
      <w:color w:val="000000"/>
      <w:sz w:val="24"/>
      <w:szCs w:val="24"/>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ar"/>
    <w:basedOn w:val="Normal"/>
    <w:link w:val="FootnoteTextChar"/>
    <w:uiPriority w:val="99"/>
    <w:rsid w:val="0098339F"/>
    <w:pPr>
      <w:spacing w:before="0" w:after="0" w:line="240" w:lineRule="auto"/>
    </w:pPr>
    <w:rPr>
      <w:rFonts w:ascii=".VnTime" w:eastAsiaTheme="minorHAnsi" w:hAnsi=".VnTime" w:cs="Times New Roman"/>
      <w:sz w:val="20"/>
      <w:szCs w:val="20"/>
      <w:lang w:val="en-GB" w:eastAsia="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ootnote Text Char Char Char Char Char Char Char Char"/>
    <w:basedOn w:val="DefaultParagraphFont"/>
    <w:link w:val="FootnoteText"/>
    <w:uiPriority w:val="99"/>
    <w:rsid w:val="0098339F"/>
    <w:rPr>
      <w:rFonts w:ascii=".VnTime" w:hAnsi=".VnTime" w:cs="Times New Roman"/>
      <w:sz w:val="20"/>
      <w:szCs w:val="20"/>
      <w:lang w:val="en-GB" w:eastAsia="en-GB"/>
    </w:rPr>
  </w:style>
  <w:style w:type="character" w:styleId="FootnoteReference">
    <w:name w:val="footnote reference"/>
    <w:uiPriority w:val="99"/>
    <w:rsid w:val="0098339F"/>
    <w:rPr>
      <w:vertAlign w:val="superscript"/>
    </w:rPr>
  </w:style>
  <w:style w:type="character" w:styleId="Hyperlink">
    <w:name w:val="Hyperlink"/>
    <w:basedOn w:val="DefaultParagraphFont"/>
    <w:uiPriority w:val="99"/>
    <w:unhideWhenUsed/>
    <w:rsid w:val="0098339F"/>
    <w:rPr>
      <w:color w:val="0000FF"/>
      <w:u w:val="single"/>
    </w:rPr>
  </w:style>
  <w:style w:type="character" w:styleId="CommentReference">
    <w:name w:val="annotation reference"/>
    <w:basedOn w:val="DefaultParagraphFont"/>
    <w:uiPriority w:val="99"/>
    <w:semiHidden/>
    <w:unhideWhenUsed/>
    <w:rsid w:val="0032762E"/>
    <w:rPr>
      <w:sz w:val="18"/>
      <w:szCs w:val="18"/>
    </w:rPr>
  </w:style>
  <w:style w:type="paragraph" w:styleId="CommentText">
    <w:name w:val="annotation text"/>
    <w:basedOn w:val="Normal"/>
    <w:link w:val="CommentTextChar"/>
    <w:uiPriority w:val="99"/>
    <w:semiHidden/>
    <w:unhideWhenUsed/>
    <w:rsid w:val="0032762E"/>
    <w:pPr>
      <w:spacing w:before="0" w:after="0" w:line="240" w:lineRule="auto"/>
    </w:pPr>
    <w:rPr>
      <w:rFonts w:eastAsiaTheme="minorHAnsi" w:cs="Times New Roman"/>
      <w:sz w:val="24"/>
      <w:szCs w:val="24"/>
    </w:rPr>
  </w:style>
  <w:style w:type="character" w:customStyle="1" w:styleId="CommentTextChar">
    <w:name w:val="Comment Text Char"/>
    <w:basedOn w:val="DefaultParagraphFont"/>
    <w:link w:val="CommentText"/>
    <w:uiPriority w:val="99"/>
    <w:semiHidden/>
    <w:rsid w:val="0032762E"/>
    <w:rPr>
      <w:rFonts w:cs="Times New Roman"/>
      <w:sz w:val="24"/>
      <w:szCs w:val="24"/>
      <w:lang w:val="en-US"/>
    </w:rPr>
  </w:style>
  <w:style w:type="character" w:customStyle="1" w:styleId="Style1">
    <w:name w:val="Style1"/>
    <w:basedOn w:val="DefaultParagraphFont"/>
    <w:uiPriority w:val="1"/>
    <w:qFormat/>
    <w:rsid w:val="004911C9"/>
  </w:style>
  <w:style w:type="paragraph" w:customStyle="1" w:styleId="Lenaheading1">
    <w:name w:val="Lena heading 1"/>
    <w:basedOn w:val="TOCHeading"/>
    <w:qFormat/>
    <w:rsid w:val="004911C9"/>
    <w:pPr>
      <w:spacing w:before="480" w:line="240" w:lineRule="auto"/>
    </w:pPr>
    <w:rPr>
      <w:rFonts w:ascii="Times New Roman" w:hAnsi="Times New Roman" w:cs="Times New Roman"/>
      <w:b/>
      <w:bCs/>
      <w:color w:val="000000" w:themeColor="text1"/>
      <w:sz w:val="28"/>
      <w:szCs w:val="28"/>
    </w:rPr>
  </w:style>
  <w:style w:type="paragraph" w:customStyle="1" w:styleId="Lenaheading3">
    <w:name w:val="Lena heading 3"/>
    <w:basedOn w:val="Heading3"/>
    <w:qFormat/>
    <w:rsid w:val="004911C9"/>
    <w:pPr>
      <w:spacing w:line="360" w:lineRule="auto"/>
      <w:jc w:val="both"/>
    </w:pPr>
    <w:rPr>
      <w:rFonts w:ascii="Times New Roman" w:hAnsi="Times New Roman"/>
      <w:b/>
      <w:i/>
      <w:color w:val="000000" w:themeColor="text1"/>
      <w:sz w:val="26"/>
    </w:rPr>
  </w:style>
  <w:style w:type="character" w:customStyle="1" w:styleId="Heading1Char">
    <w:name w:val="Heading 1 Char"/>
    <w:basedOn w:val="DefaultParagraphFont"/>
    <w:link w:val="Heading1"/>
    <w:uiPriority w:val="9"/>
    <w:rsid w:val="004911C9"/>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semiHidden/>
    <w:unhideWhenUsed/>
    <w:qFormat/>
    <w:rsid w:val="004911C9"/>
    <w:pPr>
      <w:outlineLvl w:val="9"/>
    </w:pPr>
  </w:style>
  <w:style w:type="character" w:customStyle="1" w:styleId="Heading3Char">
    <w:name w:val="Heading 3 Char"/>
    <w:basedOn w:val="DefaultParagraphFont"/>
    <w:link w:val="Heading3"/>
    <w:uiPriority w:val="9"/>
    <w:semiHidden/>
    <w:rsid w:val="004911C9"/>
    <w:rPr>
      <w:rFonts w:asciiTheme="majorHAnsi" w:eastAsiaTheme="majorEastAsia" w:hAnsiTheme="majorHAnsi" w:cstheme="majorBidi"/>
      <w:color w:val="243F60" w:themeColor="accent1" w:themeShade="7F"/>
      <w:sz w:val="24"/>
      <w:szCs w:val="24"/>
      <w:lang w:val="en-US"/>
    </w:rPr>
  </w:style>
  <w:style w:type="paragraph" w:customStyle="1" w:styleId="Lenaheading4">
    <w:name w:val="Lena heading 4"/>
    <w:basedOn w:val="Normal"/>
    <w:qFormat/>
    <w:rsid w:val="00310E80"/>
    <w:pPr>
      <w:spacing w:before="0" w:after="0" w:line="360" w:lineRule="auto"/>
      <w:ind w:left="1980" w:hanging="1080"/>
      <w:jc w:val="both"/>
    </w:pPr>
    <w:rPr>
      <w:rFonts w:eastAsiaTheme="minorEastAsia" w:cs="Times New Roman"/>
      <w:bCs/>
      <w:color w:val="000000"/>
      <w:sz w:val="26"/>
      <w:szCs w:val="26"/>
      <w:shd w:val="clear" w:color="auto" w:fill="FFFFFF"/>
    </w:rPr>
  </w:style>
  <w:style w:type="character" w:styleId="Emphasis">
    <w:name w:val="Emphasis"/>
    <w:basedOn w:val="DefaultParagraphFont"/>
    <w:uiPriority w:val="20"/>
    <w:qFormat/>
    <w:rsid w:val="00310E80"/>
    <w:rPr>
      <w:i/>
      <w:iCs/>
    </w:rPr>
  </w:style>
  <w:style w:type="paragraph" w:styleId="NormalWeb">
    <w:name w:val="Normal (Web)"/>
    <w:basedOn w:val="Normal"/>
    <w:uiPriority w:val="99"/>
    <w:unhideWhenUsed/>
    <w:rsid w:val="00562054"/>
    <w:pPr>
      <w:spacing w:before="100" w:beforeAutospacing="1" w:after="100" w:afterAutospacing="1" w:line="240" w:lineRule="auto"/>
    </w:pPr>
    <w:rPr>
      <w:rFonts w:eastAsiaTheme="minorHAnsi" w:cs="Times New Roman"/>
      <w:sz w:val="24"/>
      <w:szCs w:val="24"/>
    </w:rPr>
  </w:style>
  <w:style w:type="paragraph" w:customStyle="1" w:styleId="Lenaheading2">
    <w:name w:val="Lena heading 2"/>
    <w:basedOn w:val="ListParagraph"/>
    <w:qFormat/>
    <w:rsid w:val="00AE17C2"/>
    <w:pPr>
      <w:spacing w:before="0" w:after="0" w:line="360" w:lineRule="auto"/>
      <w:ind w:left="1260" w:hanging="720"/>
      <w:jc w:val="both"/>
    </w:pPr>
    <w:rPr>
      <w:rFonts w:eastAsiaTheme="minorEastAsia" w:cs="Times New Roman"/>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26"/>
    <w:pPr>
      <w:spacing w:before="120" w:after="120" w:line="360" w:lineRule="exact"/>
    </w:pPr>
    <w:rPr>
      <w:rFonts w:eastAsia="Calibri" w:cs="Arial"/>
      <w:lang w:val="en-US"/>
    </w:rPr>
  </w:style>
  <w:style w:type="paragraph" w:styleId="Heading1">
    <w:name w:val="heading 1"/>
    <w:basedOn w:val="Normal"/>
    <w:next w:val="Normal"/>
    <w:link w:val="Heading1Char"/>
    <w:uiPriority w:val="9"/>
    <w:qFormat/>
    <w:rsid w:val="004911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E7F1E"/>
    <w:pPr>
      <w:keepNext/>
      <w:spacing w:before="240" w:after="60" w:line="240" w:lineRule="auto"/>
      <w:outlineLvl w:val="1"/>
    </w:pPr>
    <w:rPr>
      <w:rFonts w:ascii="Arial" w:eastAsia="Times New Roman" w:hAnsi="Arial"/>
      <w:b/>
      <w:bCs/>
      <w:i/>
      <w:iCs/>
      <w:szCs w:val="28"/>
    </w:rPr>
  </w:style>
  <w:style w:type="paragraph" w:styleId="Heading3">
    <w:name w:val="heading 3"/>
    <w:basedOn w:val="Normal"/>
    <w:next w:val="Normal"/>
    <w:link w:val="Heading3Char"/>
    <w:uiPriority w:val="9"/>
    <w:semiHidden/>
    <w:unhideWhenUsed/>
    <w:qFormat/>
    <w:rsid w:val="004911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64"/>
    <w:pPr>
      <w:ind w:left="720"/>
      <w:contextualSpacing/>
    </w:pPr>
  </w:style>
  <w:style w:type="character" w:customStyle="1" w:styleId="Heading2Char">
    <w:name w:val="Heading 2 Char"/>
    <w:basedOn w:val="DefaultParagraphFont"/>
    <w:link w:val="Heading2"/>
    <w:rsid w:val="008E7F1E"/>
    <w:rPr>
      <w:rFonts w:ascii="Arial" w:eastAsia="Times New Roman" w:hAnsi="Arial" w:cs="Arial"/>
      <w:b/>
      <w:bCs/>
      <w:i/>
      <w:iCs/>
      <w:szCs w:val="28"/>
      <w:lang w:val="en-US"/>
    </w:rPr>
  </w:style>
  <w:style w:type="table" w:styleId="TableGrid">
    <w:name w:val="Table Grid"/>
    <w:basedOn w:val="TableNormal"/>
    <w:uiPriority w:val="59"/>
    <w:rsid w:val="000566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1A1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F1A10"/>
    <w:rPr>
      <w:rFonts w:eastAsia="Calibri" w:cs="Arial"/>
      <w:lang w:val="en-US"/>
    </w:rPr>
  </w:style>
  <w:style w:type="paragraph" w:styleId="Footer">
    <w:name w:val="footer"/>
    <w:basedOn w:val="Normal"/>
    <w:link w:val="FooterChar"/>
    <w:uiPriority w:val="99"/>
    <w:unhideWhenUsed/>
    <w:rsid w:val="00EF1A1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F1A10"/>
    <w:rPr>
      <w:rFonts w:eastAsia="Calibri" w:cs="Arial"/>
      <w:lang w:val="en-US"/>
    </w:rPr>
  </w:style>
  <w:style w:type="character" w:styleId="PageNumber">
    <w:name w:val="page number"/>
    <w:basedOn w:val="DefaultParagraphFont"/>
    <w:uiPriority w:val="99"/>
    <w:semiHidden/>
    <w:unhideWhenUsed/>
    <w:rsid w:val="00A23606"/>
  </w:style>
  <w:style w:type="paragraph" w:styleId="BalloonText">
    <w:name w:val="Balloon Text"/>
    <w:basedOn w:val="Normal"/>
    <w:link w:val="BalloonTextChar"/>
    <w:uiPriority w:val="99"/>
    <w:semiHidden/>
    <w:unhideWhenUsed/>
    <w:rsid w:val="00BC55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589"/>
    <w:rPr>
      <w:rFonts w:ascii="Tahoma" w:eastAsia="Calibri" w:hAnsi="Tahoma" w:cs="Tahoma"/>
      <w:sz w:val="16"/>
      <w:szCs w:val="16"/>
      <w:lang w:val="en-US"/>
    </w:rPr>
  </w:style>
  <w:style w:type="paragraph" w:customStyle="1" w:styleId="CharChar4CharCharCharCharCharCharCharCharCharChar1CharCharCharCharCharCharCharCharCharCharCharCharCharCharCharCharCharChar">
    <w:name w:val="Char Char4 Char Char Char Char Char Char Char Char Char Char1 Char Char Char Char Char Char Char Char Char Char Char Char Char Char Char Char Char Char"/>
    <w:basedOn w:val="Normal"/>
    <w:next w:val="Normal"/>
    <w:autoRedefine/>
    <w:semiHidden/>
    <w:rsid w:val="00AB58FF"/>
    <w:pPr>
      <w:spacing w:line="312" w:lineRule="auto"/>
    </w:pPr>
    <w:rPr>
      <w:rFonts w:ascii="Arial" w:eastAsia="Times New Roman" w:hAnsi="Arial"/>
      <w:szCs w:val="28"/>
    </w:rPr>
  </w:style>
  <w:style w:type="paragraph" w:customStyle="1" w:styleId="CharChar4CharCharCharCharCharCharCharCharCharCharCharCharCharCharCharCharCharCharCharCharCharCharCharCharCharCharCharCharCharChar">
    <w:name w:val="Char Char4 Char Char Char Char Char Char Char Char Char Char Char Char Char Char Char Char Char Char Char Char Char Char Char Char Char Char Char Char Char Char"/>
    <w:basedOn w:val="Normal"/>
    <w:next w:val="Normal"/>
    <w:autoRedefine/>
    <w:semiHidden/>
    <w:rsid w:val="009E6740"/>
    <w:pPr>
      <w:spacing w:line="312" w:lineRule="auto"/>
    </w:pPr>
    <w:rPr>
      <w:rFonts w:ascii="Arial" w:eastAsia="Times New Roman" w:hAnsi="Arial"/>
      <w:szCs w:val="28"/>
    </w:rPr>
  </w:style>
  <w:style w:type="paragraph" w:styleId="TOC1">
    <w:name w:val="toc 1"/>
    <w:basedOn w:val="Normal"/>
    <w:next w:val="Normal"/>
    <w:autoRedefine/>
    <w:uiPriority w:val="39"/>
    <w:unhideWhenUsed/>
    <w:rsid w:val="000242F6"/>
    <w:pPr>
      <w:tabs>
        <w:tab w:val="left" w:pos="405"/>
        <w:tab w:val="right" w:leader="dot" w:pos="9350"/>
      </w:tabs>
      <w:spacing w:after="0" w:line="360" w:lineRule="auto"/>
      <w:jc w:val="center"/>
    </w:pPr>
    <w:rPr>
      <w:rFonts w:asciiTheme="minorHAnsi" w:eastAsiaTheme="minorHAnsi" w:hAnsiTheme="minorHAnsi" w:cs="Times New Roman"/>
      <w:b/>
      <w:bCs/>
      <w:sz w:val="24"/>
      <w:szCs w:val="24"/>
    </w:rPr>
  </w:style>
  <w:style w:type="paragraph" w:customStyle="1" w:styleId="Body">
    <w:name w:val="Body"/>
    <w:rsid w:val="000242F6"/>
    <w:pPr>
      <w:spacing w:after="0" w:line="360" w:lineRule="auto"/>
      <w:jc w:val="both"/>
    </w:pPr>
    <w:rPr>
      <w:rFonts w:eastAsia="Arial Unicode MS" w:cs="Arial Unicode MS"/>
      <w:color w:val="000000"/>
      <w:sz w:val="24"/>
      <w:szCs w:val="24"/>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ar"/>
    <w:basedOn w:val="Normal"/>
    <w:link w:val="FootnoteTextChar"/>
    <w:uiPriority w:val="99"/>
    <w:rsid w:val="0098339F"/>
    <w:pPr>
      <w:spacing w:before="0" w:after="0" w:line="240" w:lineRule="auto"/>
    </w:pPr>
    <w:rPr>
      <w:rFonts w:ascii=".VnTime" w:eastAsiaTheme="minorHAnsi" w:hAnsi=".VnTime" w:cs="Times New Roman"/>
      <w:sz w:val="20"/>
      <w:szCs w:val="20"/>
      <w:lang w:val="en-GB" w:eastAsia="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ootnote Text Char Char Char Char Char Char Char Char"/>
    <w:basedOn w:val="DefaultParagraphFont"/>
    <w:link w:val="FootnoteText"/>
    <w:uiPriority w:val="99"/>
    <w:rsid w:val="0098339F"/>
    <w:rPr>
      <w:rFonts w:ascii=".VnTime" w:hAnsi=".VnTime" w:cs="Times New Roman"/>
      <w:sz w:val="20"/>
      <w:szCs w:val="20"/>
      <w:lang w:val="en-GB" w:eastAsia="en-GB"/>
    </w:rPr>
  </w:style>
  <w:style w:type="character" w:styleId="FootnoteReference">
    <w:name w:val="footnote reference"/>
    <w:uiPriority w:val="99"/>
    <w:rsid w:val="0098339F"/>
    <w:rPr>
      <w:vertAlign w:val="superscript"/>
    </w:rPr>
  </w:style>
  <w:style w:type="character" w:styleId="Hyperlink">
    <w:name w:val="Hyperlink"/>
    <w:basedOn w:val="DefaultParagraphFont"/>
    <w:uiPriority w:val="99"/>
    <w:unhideWhenUsed/>
    <w:rsid w:val="0098339F"/>
    <w:rPr>
      <w:color w:val="0000FF"/>
      <w:u w:val="single"/>
    </w:rPr>
  </w:style>
  <w:style w:type="character" w:styleId="CommentReference">
    <w:name w:val="annotation reference"/>
    <w:basedOn w:val="DefaultParagraphFont"/>
    <w:uiPriority w:val="99"/>
    <w:semiHidden/>
    <w:unhideWhenUsed/>
    <w:rsid w:val="0032762E"/>
    <w:rPr>
      <w:sz w:val="18"/>
      <w:szCs w:val="18"/>
    </w:rPr>
  </w:style>
  <w:style w:type="paragraph" w:styleId="CommentText">
    <w:name w:val="annotation text"/>
    <w:basedOn w:val="Normal"/>
    <w:link w:val="CommentTextChar"/>
    <w:uiPriority w:val="99"/>
    <w:semiHidden/>
    <w:unhideWhenUsed/>
    <w:rsid w:val="0032762E"/>
    <w:pPr>
      <w:spacing w:before="0" w:after="0" w:line="240" w:lineRule="auto"/>
    </w:pPr>
    <w:rPr>
      <w:rFonts w:eastAsiaTheme="minorHAnsi" w:cs="Times New Roman"/>
      <w:sz w:val="24"/>
      <w:szCs w:val="24"/>
    </w:rPr>
  </w:style>
  <w:style w:type="character" w:customStyle="1" w:styleId="CommentTextChar">
    <w:name w:val="Comment Text Char"/>
    <w:basedOn w:val="DefaultParagraphFont"/>
    <w:link w:val="CommentText"/>
    <w:uiPriority w:val="99"/>
    <w:semiHidden/>
    <w:rsid w:val="0032762E"/>
    <w:rPr>
      <w:rFonts w:cs="Times New Roman"/>
      <w:sz w:val="24"/>
      <w:szCs w:val="24"/>
      <w:lang w:val="en-US"/>
    </w:rPr>
  </w:style>
  <w:style w:type="character" w:customStyle="1" w:styleId="Style1">
    <w:name w:val="Style1"/>
    <w:basedOn w:val="DefaultParagraphFont"/>
    <w:uiPriority w:val="1"/>
    <w:qFormat/>
    <w:rsid w:val="004911C9"/>
  </w:style>
  <w:style w:type="paragraph" w:customStyle="1" w:styleId="Lenaheading1">
    <w:name w:val="Lena heading 1"/>
    <w:basedOn w:val="TOCHeading"/>
    <w:qFormat/>
    <w:rsid w:val="004911C9"/>
    <w:pPr>
      <w:spacing w:before="480" w:line="240" w:lineRule="auto"/>
    </w:pPr>
    <w:rPr>
      <w:rFonts w:ascii="Times New Roman" w:hAnsi="Times New Roman" w:cs="Times New Roman"/>
      <w:b/>
      <w:bCs/>
      <w:color w:val="000000" w:themeColor="text1"/>
      <w:sz w:val="28"/>
      <w:szCs w:val="28"/>
    </w:rPr>
  </w:style>
  <w:style w:type="paragraph" w:customStyle="1" w:styleId="Lenaheading3">
    <w:name w:val="Lena heading 3"/>
    <w:basedOn w:val="Heading3"/>
    <w:qFormat/>
    <w:rsid w:val="004911C9"/>
    <w:pPr>
      <w:spacing w:line="360" w:lineRule="auto"/>
      <w:jc w:val="both"/>
    </w:pPr>
    <w:rPr>
      <w:rFonts w:ascii="Times New Roman" w:hAnsi="Times New Roman"/>
      <w:b/>
      <w:i/>
      <w:color w:val="000000" w:themeColor="text1"/>
      <w:sz w:val="26"/>
    </w:rPr>
  </w:style>
  <w:style w:type="character" w:customStyle="1" w:styleId="Heading1Char">
    <w:name w:val="Heading 1 Char"/>
    <w:basedOn w:val="DefaultParagraphFont"/>
    <w:link w:val="Heading1"/>
    <w:uiPriority w:val="9"/>
    <w:rsid w:val="004911C9"/>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semiHidden/>
    <w:unhideWhenUsed/>
    <w:qFormat/>
    <w:rsid w:val="004911C9"/>
    <w:pPr>
      <w:outlineLvl w:val="9"/>
    </w:pPr>
  </w:style>
  <w:style w:type="character" w:customStyle="1" w:styleId="Heading3Char">
    <w:name w:val="Heading 3 Char"/>
    <w:basedOn w:val="DefaultParagraphFont"/>
    <w:link w:val="Heading3"/>
    <w:uiPriority w:val="9"/>
    <w:semiHidden/>
    <w:rsid w:val="004911C9"/>
    <w:rPr>
      <w:rFonts w:asciiTheme="majorHAnsi" w:eastAsiaTheme="majorEastAsia" w:hAnsiTheme="majorHAnsi" w:cstheme="majorBidi"/>
      <w:color w:val="243F60" w:themeColor="accent1" w:themeShade="7F"/>
      <w:sz w:val="24"/>
      <w:szCs w:val="24"/>
      <w:lang w:val="en-US"/>
    </w:rPr>
  </w:style>
  <w:style w:type="paragraph" w:customStyle="1" w:styleId="Lenaheading4">
    <w:name w:val="Lena heading 4"/>
    <w:basedOn w:val="Normal"/>
    <w:qFormat/>
    <w:rsid w:val="00310E80"/>
    <w:pPr>
      <w:spacing w:before="0" w:after="0" w:line="360" w:lineRule="auto"/>
      <w:ind w:left="1980" w:hanging="1080"/>
      <w:jc w:val="both"/>
    </w:pPr>
    <w:rPr>
      <w:rFonts w:eastAsiaTheme="minorEastAsia" w:cs="Times New Roman"/>
      <w:bCs/>
      <w:color w:val="000000"/>
      <w:sz w:val="26"/>
      <w:szCs w:val="26"/>
      <w:shd w:val="clear" w:color="auto" w:fill="FFFFFF"/>
    </w:rPr>
  </w:style>
  <w:style w:type="character" w:styleId="Emphasis">
    <w:name w:val="Emphasis"/>
    <w:basedOn w:val="DefaultParagraphFont"/>
    <w:uiPriority w:val="20"/>
    <w:qFormat/>
    <w:rsid w:val="00310E80"/>
    <w:rPr>
      <w:i/>
      <w:iCs/>
    </w:rPr>
  </w:style>
  <w:style w:type="paragraph" w:styleId="NormalWeb">
    <w:name w:val="Normal (Web)"/>
    <w:basedOn w:val="Normal"/>
    <w:uiPriority w:val="99"/>
    <w:unhideWhenUsed/>
    <w:rsid w:val="00562054"/>
    <w:pPr>
      <w:spacing w:before="100" w:beforeAutospacing="1" w:after="100" w:afterAutospacing="1" w:line="240" w:lineRule="auto"/>
    </w:pPr>
    <w:rPr>
      <w:rFonts w:eastAsiaTheme="minorHAnsi" w:cs="Times New Roman"/>
      <w:sz w:val="24"/>
      <w:szCs w:val="24"/>
    </w:rPr>
  </w:style>
  <w:style w:type="paragraph" w:customStyle="1" w:styleId="Lenaheading2">
    <w:name w:val="Lena heading 2"/>
    <w:basedOn w:val="ListParagraph"/>
    <w:qFormat/>
    <w:rsid w:val="00AE17C2"/>
    <w:pPr>
      <w:spacing w:before="0" w:after="0" w:line="360" w:lineRule="auto"/>
      <w:ind w:left="1260" w:hanging="720"/>
      <w:jc w:val="both"/>
    </w:pPr>
    <w:rPr>
      <w:rFonts w:eastAsiaTheme="minorEastAsia" w:cs="Times New Roman"/>
      <w:b/>
      <w:sz w:val="26"/>
      <w:szCs w:val="26"/>
    </w:rPr>
  </w:style>
</w:styles>
</file>

<file path=word/webSettings.xml><?xml version="1.0" encoding="utf-8"?>
<w:webSettings xmlns:r="http://schemas.openxmlformats.org/officeDocument/2006/relationships" xmlns:w="http://schemas.openxmlformats.org/wordprocessingml/2006/main">
  <w:divs>
    <w:div w:id="7574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file>

<file path=customXml/itemProps1.xml><?xml version="1.0" encoding="utf-8"?>
<ds:datastoreItem xmlns:ds="http://schemas.openxmlformats.org/officeDocument/2006/customXml" ds:itemID="{4A4EF1C1-87FD-42D1-94FD-FE0C3421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9355</Words>
  <Characters>53329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z400</cp:lastModifiedBy>
  <cp:revision>4</cp:revision>
  <cp:lastPrinted>2016-05-20T03:38:00Z</cp:lastPrinted>
  <dcterms:created xsi:type="dcterms:W3CDTF">2017-05-15T07:46:00Z</dcterms:created>
  <dcterms:modified xsi:type="dcterms:W3CDTF">2017-05-19T01:56:00Z</dcterms:modified>
</cp:coreProperties>
</file>