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007E70" w14:textId="334EA691" w:rsidR="0055585A" w:rsidRPr="00B41CED" w:rsidRDefault="005C3417" w:rsidP="00E35F90">
      <w:pPr>
        <w:tabs>
          <w:tab w:val="left" w:pos="5051"/>
        </w:tabs>
        <w:spacing w:after="0" w:line="360" w:lineRule="auto"/>
        <w:ind w:firstLine="680"/>
        <w:jc w:val="center"/>
        <w:rPr>
          <w:color w:val="000000" w:themeColor="text1"/>
          <w:sz w:val="8"/>
          <w:szCs w:val="8"/>
        </w:rPr>
      </w:pPr>
      <w:r w:rsidRPr="00B41CED">
        <w:rPr>
          <w:noProof/>
          <w:color w:val="000000" w:themeColor="text1"/>
          <w:lang w:val="en-US"/>
        </w:rPr>
        <mc:AlternateContent>
          <mc:Choice Requires="wps">
            <w:drawing>
              <wp:anchor distT="0" distB="0" distL="0" distR="0" simplePos="0" relativeHeight="251650560" behindDoc="1" locked="0" layoutInCell="1" hidden="0" allowOverlap="1" wp14:anchorId="7FE85481" wp14:editId="15971B35">
                <wp:simplePos x="0" y="0"/>
                <wp:positionH relativeFrom="column">
                  <wp:posOffset>-45629</wp:posOffset>
                </wp:positionH>
                <wp:positionV relativeFrom="paragraph">
                  <wp:posOffset>-84817</wp:posOffset>
                </wp:positionV>
                <wp:extent cx="5625465" cy="8660674"/>
                <wp:effectExtent l="38100" t="38100" r="32385" b="45720"/>
                <wp:wrapNone/>
                <wp:docPr id="64" name="Rectangle 64"/>
                <wp:cNvGraphicFramePr/>
                <a:graphic xmlns:a="http://schemas.openxmlformats.org/drawingml/2006/main">
                  <a:graphicData uri="http://schemas.microsoft.com/office/word/2010/wordprocessingShape">
                    <wps:wsp>
                      <wps:cNvSpPr/>
                      <wps:spPr>
                        <a:xfrm>
                          <a:off x="0" y="0"/>
                          <a:ext cx="5625465" cy="8660674"/>
                        </a:xfrm>
                        <a:prstGeom prst="rect">
                          <a:avLst/>
                        </a:prstGeom>
                        <a:solidFill>
                          <a:srgbClr val="FFFFFF">
                            <a:alpha val="96470"/>
                          </a:srgbClr>
                        </a:solidFill>
                        <a:ln w="76200" cap="flat" cmpd="tri">
                          <a:solidFill>
                            <a:srgbClr val="000000"/>
                          </a:solidFill>
                          <a:prstDash val="solid"/>
                          <a:miter lim="800000"/>
                          <a:headEnd type="none" w="sm" len="sm"/>
                          <a:tailEnd type="none" w="sm" len="sm"/>
                        </a:ln>
                      </wps:spPr>
                      <wps:txbx>
                        <w:txbxContent>
                          <w:p w14:paraId="1E49BC81" w14:textId="77777777" w:rsidR="00B2530E" w:rsidRDefault="00B2530E" w:rsidP="005C3417">
                            <w:pPr>
                              <w:spacing w:line="258" w:lineRule="auto"/>
                              <w:textDirection w:val="btLr"/>
                            </w:pPr>
                          </w:p>
                          <w:p w14:paraId="0DD16A39" w14:textId="77777777" w:rsidR="00B2530E" w:rsidRDefault="00B2530E" w:rsidP="005C3417">
                            <w:pPr>
                              <w:spacing w:line="258" w:lineRule="auto"/>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FE85481" id="Rectangle 64" o:spid="_x0000_s1026" style="position:absolute;left:0;text-align:left;margin-left:-3.6pt;margin-top:-6.7pt;width:442.95pt;height:681.95pt;z-index:-25166592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" strokeweight="6pt">
                <v:fill opacity="63222f"/>
                <v:stroke startarrowwidth="narrow" startarrowlength="short" endarrowwidth="narrow" endarrowlength="short" linestyle="thickBetweenThin"/>
                <v:textbox inset="2.53958mm,1.2694mm,2.53958mm,1.2694mm">
                  <w:txbxContent>
                    <w:p w14:paraId="1E49BC81" w14:textId="77777777" w:rsidR="00B2530E" w:rsidRDefault="00B2530E" w:rsidP="005C3417">
                      <w:pPr>
                        <w:spacing w:line="258" w:lineRule="auto"/>
                        <w:textDirection w:val="btLr"/>
                      </w:pPr>
                    </w:p>
                    <w:p w14:paraId="0DD16A39" w14:textId="77777777" w:rsidR="00B2530E" w:rsidRDefault="00B2530E" w:rsidP="005C3417">
                      <w:pPr>
                        <w:spacing w:line="258" w:lineRule="auto"/>
                        <w:textDirection w:val="btLr"/>
                      </w:pPr>
                    </w:p>
                  </w:txbxContent>
                </v:textbox>
              </v:rect>
            </w:pict>
          </mc:Fallback>
        </mc:AlternateContent>
      </w:r>
    </w:p>
    <w:p w14:paraId="60FF8021" w14:textId="77777777" w:rsidR="0055585A" w:rsidRPr="00B41CED" w:rsidRDefault="00D97B13" w:rsidP="009079B2">
      <w:pPr>
        <w:tabs>
          <w:tab w:val="left" w:pos="5051"/>
        </w:tabs>
        <w:spacing w:after="0" w:line="360" w:lineRule="auto"/>
        <w:jc w:val="center"/>
        <w:rPr>
          <w:color w:val="000000" w:themeColor="text1"/>
          <w:sz w:val="28"/>
          <w:szCs w:val="28"/>
        </w:rPr>
      </w:pPr>
      <w:r w:rsidRPr="00B41CED">
        <w:rPr>
          <w:b/>
          <w:bCs/>
          <w:color w:val="000000" w:themeColor="text1"/>
          <w:sz w:val="28"/>
          <w:szCs w:val="28"/>
        </w:rPr>
        <w:t>ĐẠI HỌC QUỐC GIA HÀ NỘI</w:t>
      </w:r>
    </w:p>
    <w:p w14:paraId="44E34BFA" w14:textId="77777777" w:rsidR="0055585A" w:rsidRPr="00B41CED" w:rsidRDefault="00D97B13" w:rsidP="009079B2">
      <w:pPr>
        <w:spacing w:after="0" w:line="360" w:lineRule="auto"/>
        <w:jc w:val="center"/>
        <w:rPr>
          <w:color w:val="000000" w:themeColor="text1"/>
          <w:sz w:val="28"/>
          <w:szCs w:val="28"/>
        </w:rPr>
      </w:pPr>
      <w:r w:rsidRPr="00B41CED">
        <w:rPr>
          <w:b/>
          <w:bCs/>
          <w:color w:val="000000" w:themeColor="text1"/>
          <w:sz w:val="28"/>
          <w:szCs w:val="28"/>
        </w:rPr>
        <w:t>TRƯỜNG ĐẠI HỌC KHOA HỌC XÃ HỘI VÀ NHÂN VĂN</w:t>
      </w:r>
    </w:p>
    <w:p w14:paraId="5EE6956D" w14:textId="77777777" w:rsidR="0055585A" w:rsidRPr="00B41CED" w:rsidRDefault="0055585A" w:rsidP="009079B2">
      <w:pPr>
        <w:spacing w:line="360" w:lineRule="auto"/>
        <w:jc w:val="center"/>
        <w:rPr>
          <w:color w:val="000000" w:themeColor="text1"/>
          <w:sz w:val="26"/>
          <w:szCs w:val="26"/>
        </w:rPr>
      </w:pPr>
    </w:p>
    <w:p w14:paraId="4EFF6E1C" w14:textId="77777777" w:rsidR="0055585A" w:rsidRPr="00B41CED" w:rsidRDefault="0055585A" w:rsidP="009079B2">
      <w:pPr>
        <w:spacing w:line="360" w:lineRule="auto"/>
        <w:jc w:val="center"/>
        <w:rPr>
          <w:color w:val="000000" w:themeColor="text1"/>
          <w:sz w:val="26"/>
          <w:szCs w:val="26"/>
        </w:rPr>
      </w:pPr>
    </w:p>
    <w:p w14:paraId="382FF726" w14:textId="77777777" w:rsidR="0055585A" w:rsidRPr="00B41CED" w:rsidRDefault="00D97B13" w:rsidP="009079B2">
      <w:pPr>
        <w:spacing w:line="360" w:lineRule="auto"/>
        <w:jc w:val="center"/>
        <w:rPr>
          <w:color w:val="000000" w:themeColor="text1"/>
          <w:sz w:val="26"/>
          <w:szCs w:val="26"/>
        </w:rPr>
      </w:pPr>
      <w:r w:rsidRPr="00B41CED">
        <w:rPr>
          <w:color w:val="000000" w:themeColor="text1"/>
          <w:sz w:val="26"/>
          <w:szCs w:val="26"/>
        </w:rPr>
        <w:t xml:space="preserve"> </w:t>
      </w:r>
    </w:p>
    <w:p w14:paraId="23293184" w14:textId="77777777" w:rsidR="0055585A" w:rsidRPr="00B41CED" w:rsidRDefault="00D97B13" w:rsidP="009079B2">
      <w:pPr>
        <w:spacing w:line="360" w:lineRule="auto"/>
        <w:jc w:val="center"/>
        <w:rPr>
          <w:color w:val="000000" w:themeColor="text1"/>
          <w:sz w:val="28"/>
          <w:szCs w:val="28"/>
        </w:rPr>
      </w:pPr>
      <w:r w:rsidRPr="00B41CED">
        <w:rPr>
          <w:b/>
          <w:bCs/>
          <w:color w:val="000000" w:themeColor="text1"/>
          <w:sz w:val="28"/>
          <w:szCs w:val="28"/>
        </w:rPr>
        <w:t>ĐẶNG PHÚC THUỲ HƯƠNG</w:t>
      </w:r>
    </w:p>
    <w:p w14:paraId="7E5D5E14" w14:textId="77777777" w:rsidR="0055585A" w:rsidRPr="00B41CED" w:rsidRDefault="0055585A" w:rsidP="009079B2">
      <w:pPr>
        <w:spacing w:line="360" w:lineRule="auto"/>
        <w:jc w:val="center"/>
        <w:rPr>
          <w:color w:val="000000" w:themeColor="text1"/>
          <w:sz w:val="26"/>
          <w:szCs w:val="26"/>
        </w:rPr>
      </w:pPr>
    </w:p>
    <w:p w14:paraId="5EEF3042" w14:textId="77777777" w:rsidR="0055585A" w:rsidRPr="00B41CED" w:rsidRDefault="0055585A" w:rsidP="009079B2">
      <w:pPr>
        <w:spacing w:line="360" w:lineRule="auto"/>
        <w:jc w:val="center"/>
        <w:rPr>
          <w:color w:val="000000" w:themeColor="text1"/>
          <w:sz w:val="26"/>
          <w:szCs w:val="26"/>
        </w:rPr>
      </w:pPr>
    </w:p>
    <w:p w14:paraId="191B2BB8" w14:textId="0CC913A3" w:rsidR="0055585A" w:rsidRPr="00B41CED" w:rsidRDefault="00D97B13" w:rsidP="009079B2">
      <w:pPr>
        <w:spacing w:line="360" w:lineRule="auto"/>
        <w:jc w:val="center"/>
        <w:rPr>
          <w:color w:val="000000" w:themeColor="text1"/>
          <w:sz w:val="32"/>
          <w:szCs w:val="32"/>
        </w:rPr>
      </w:pPr>
      <w:r w:rsidRPr="00B41CED">
        <w:rPr>
          <w:b/>
          <w:bCs/>
          <w:color w:val="000000" w:themeColor="text1"/>
          <w:sz w:val="32"/>
          <w:szCs w:val="32"/>
        </w:rPr>
        <w:t>LỐI SỐNG LÀNH MẠNH VÀ CẢM NHẬN HẠNH PHÚC</w:t>
      </w:r>
    </w:p>
    <w:p w14:paraId="42690038" w14:textId="77777777" w:rsidR="0055585A" w:rsidRPr="00B41CED" w:rsidRDefault="00D97B13" w:rsidP="009079B2">
      <w:pPr>
        <w:spacing w:line="360" w:lineRule="auto"/>
        <w:jc w:val="center"/>
        <w:rPr>
          <w:color w:val="000000" w:themeColor="text1"/>
          <w:sz w:val="32"/>
          <w:szCs w:val="32"/>
        </w:rPr>
      </w:pPr>
      <w:r w:rsidRPr="00B41CED">
        <w:rPr>
          <w:b/>
          <w:bCs/>
          <w:color w:val="000000" w:themeColor="text1"/>
          <w:sz w:val="32"/>
          <w:szCs w:val="32"/>
        </w:rPr>
        <w:t xml:space="preserve"> CỦA NGƯỜI TRƯỞNG THÀNH</w:t>
      </w:r>
    </w:p>
    <w:p w14:paraId="513A3E08" w14:textId="77777777" w:rsidR="0055585A" w:rsidRPr="00B41CED" w:rsidRDefault="0055585A" w:rsidP="009079B2">
      <w:pPr>
        <w:spacing w:line="360" w:lineRule="auto"/>
        <w:jc w:val="center"/>
        <w:rPr>
          <w:color w:val="000000" w:themeColor="text1"/>
          <w:sz w:val="26"/>
          <w:szCs w:val="26"/>
        </w:rPr>
      </w:pPr>
    </w:p>
    <w:p w14:paraId="426AA301" w14:textId="77777777" w:rsidR="0055585A" w:rsidRPr="00B41CED" w:rsidRDefault="0055585A" w:rsidP="009079B2">
      <w:pPr>
        <w:spacing w:line="360" w:lineRule="auto"/>
        <w:jc w:val="center"/>
        <w:rPr>
          <w:color w:val="000000" w:themeColor="text1"/>
          <w:sz w:val="26"/>
          <w:szCs w:val="26"/>
        </w:rPr>
      </w:pPr>
    </w:p>
    <w:p w14:paraId="0FFC3F00" w14:textId="77777777" w:rsidR="0055585A" w:rsidRPr="00B41CED" w:rsidRDefault="0055585A" w:rsidP="009079B2">
      <w:pPr>
        <w:spacing w:line="360" w:lineRule="auto"/>
        <w:jc w:val="center"/>
        <w:rPr>
          <w:color w:val="000000" w:themeColor="text1"/>
          <w:sz w:val="26"/>
          <w:szCs w:val="26"/>
        </w:rPr>
      </w:pPr>
    </w:p>
    <w:p w14:paraId="5B098A1C" w14:textId="77777777" w:rsidR="0055585A" w:rsidRPr="00B41CED" w:rsidRDefault="0055585A" w:rsidP="009079B2">
      <w:pPr>
        <w:spacing w:line="360" w:lineRule="auto"/>
        <w:jc w:val="center"/>
        <w:rPr>
          <w:color w:val="000000" w:themeColor="text1"/>
          <w:sz w:val="26"/>
          <w:szCs w:val="26"/>
        </w:rPr>
      </w:pPr>
    </w:p>
    <w:p w14:paraId="18044D55" w14:textId="77777777" w:rsidR="0055585A" w:rsidRPr="00B41CED" w:rsidRDefault="00D97B13" w:rsidP="009079B2">
      <w:pPr>
        <w:spacing w:line="360" w:lineRule="auto"/>
        <w:jc w:val="center"/>
        <w:rPr>
          <w:color w:val="000000" w:themeColor="text1"/>
          <w:sz w:val="36"/>
          <w:szCs w:val="44"/>
        </w:rPr>
      </w:pPr>
      <w:r w:rsidRPr="00B41CED">
        <w:rPr>
          <w:b/>
          <w:bCs/>
          <w:color w:val="000000" w:themeColor="text1"/>
          <w:sz w:val="36"/>
          <w:szCs w:val="44"/>
        </w:rPr>
        <w:t>LUẬN VĂN THẠC SĨ TÂM LÝ HỌC</w:t>
      </w:r>
    </w:p>
    <w:p w14:paraId="781784B3" w14:textId="77777777" w:rsidR="0055585A" w:rsidRPr="00B41CED" w:rsidRDefault="0055585A" w:rsidP="00E35F90">
      <w:pPr>
        <w:spacing w:line="360" w:lineRule="auto"/>
        <w:ind w:firstLine="680"/>
        <w:jc w:val="center"/>
        <w:rPr>
          <w:color w:val="000000" w:themeColor="text1"/>
          <w:sz w:val="26"/>
          <w:szCs w:val="26"/>
        </w:rPr>
      </w:pPr>
    </w:p>
    <w:p w14:paraId="394ACA87" w14:textId="5CBC70CA" w:rsidR="0055585A" w:rsidRPr="00B41CED" w:rsidRDefault="005C3417" w:rsidP="00E35F90">
      <w:pPr>
        <w:tabs>
          <w:tab w:val="left" w:pos="5019"/>
        </w:tabs>
        <w:spacing w:line="360" w:lineRule="auto"/>
        <w:ind w:firstLine="680"/>
        <w:rPr>
          <w:color w:val="000000" w:themeColor="text1"/>
          <w:sz w:val="36"/>
          <w:szCs w:val="26"/>
        </w:rPr>
      </w:pPr>
      <w:r w:rsidRPr="00B41CED">
        <w:rPr>
          <w:color w:val="000000" w:themeColor="text1"/>
          <w:sz w:val="26"/>
          <w:szCs w:val="26"/>
        </w:rPr>
        <w:tab/>
      </w:r>
    </w:p>
    <w:p w14:paraId="05486E7E" w14:textId="77777777" w:rsidR="0055585A" w:rsidRPr="00B41CED" w:rsidRDefault="0055585A" w:rsidP="00E35F90">
      <w:pPr>
        <w:spacing w:line="360" w:lineRule="auto"/>
        <w:ind w:firstLine="680"/>
        <w:jc w:val="center"/>
        <w:rPr>
          <w:color w:val="000000" w:themeColor="text1"/>
          <w:sz w:val="26"/>
          <w:szCs w:val="26"/>
        </w:rPr>
      </w:pPr>
    </w:p>
    <w:p w14:paraId="46C39C42" w14:textId="77777777" w:rsidR="0055585A" w:rsidRPr="00B41CED" w:rsidRDefault="0055585A" w:rsidP="00E35F90">
      <w:pPr>
        <w:spacing w:line="360" w:lineRule="auto"/>
        <w:ind w:firstLine="680"/>
        <w:jc w:val="center"/>
        <w:rPr>
          <w:color w:val="000000" w:themeColor="text1"/>
          <w:sz w:val="26"/>
          <w:szCs w:val="26"/>
        </w:rPr>
      </w:pPr>
    </w:p>
    <w:p w14:paraId="594E6A90" w14:textId="77777777" w:rsidR="0055585A" w:rsidRPr="00B41CED" w:rsidRDefault="0055585A" w:rsidP="00E35F90">
      <w:pPr>
        <w:spacing w:line="360" w:lineRule="auto"/>
        <w:ind w:firstLine="680"/>
        <w:jc w:val="center"/>
        <w:rPr>
          <w:color w:val="000000" w:themeColor="text1"/>
          <w:sz w:val="26"/>
          <w:szCs w:val="26"/>
        </w:rPr>
      </w:pPr>
    </w:p>
    <w:p w14:paraId="305B074E" w14:textId="77777777" w:rsidR="0055585A" w:rsidRPr="00B41CED" w:rsidRDefault="00D97B13" w:rsidP="009079B2">
      <w:pPr>
        <w:spacing w:line="360" w:lineRule="auto"/>
        <w:ind w:firstLine="142"/>
        <w:jc w:val="center"/>
        <w:rPr>
          <w:color w:val="000000" w:themeColor="text1"/>
          <w:sz w:val="28"/>
          <w:szCs w:val="28"/>
        </w:rPr>
      </w:pPr>
      <w:r w:rsidRPr="00B41CED">
        <w:rPr>
          <w:b/>
          <w:bCs/>
          <w:color w:val="000000" w:themeColor="text1"/>
          <w:sz w:val="28"/>
          <w:szCs w:val="28"/>
        </w:rPr>
        <w:t>HÀ NỘI -  2026</w:t>
      </w:r>
    </w:p>
    <w:p w14:paraId="2F3411E1" w14:textId="77777777" w:rsidR="0055585A" w:rsidRPr="00B41CED" w:rsidRDefault="00D97B13" w:rsidP="009079B2">
      <w:pPr>
        <w:spacing w:after="0" w:line="360" w:lineRule="auto"/>
        <w:jc w:val="center"/>
        <w:rPr>
          <w:color w:val="000000" w:themeColor="text1"/>
          <w:sz w:val="28"/>
          <w:szCs w:val="28"/>
        </w:rPr>
      </w:pPr>
      <w:r w:rsidRPr="00B41CED">
        <w:rPr>
          <w:b/>
          <w:bCs/>
          <w:color w:val="000000" w:themeColor="text1"/>
          <w:sz w:val="28"/>
          <w:szCs w:val="28"/>
        </w:rPr>
        <w:lastRenderedPageBreak/>
        <w:t>ĐẠI HỌC QUỐC GIA HÀ NỘI</w:t>
      </w:r>
      <w:r w:rsidRPr="00B41CED">
        <w:rPr>
          <w:noProof/>
          <w:color w:val="000000" w:themeColor="text1"/>
          <w:lang w:val="en-US"/>
        </w:rPr>
        <mc:AlternateContent>
          <mc:Choice Requires="wps">
            <w:drawing>
              <wp:anchor distT="0" distB="0" distL="0" distR="0" simplePos="0" relativeHeight="251638784" behindDoc="1" locked="0" layoutInCell="1" hidden="0" allowOverlap="1" wp14:anchorId="7AB18831" wp14:editId="07C2B751">
                <wp:simplePos x="0" y="0"/>
                <wp:positionH relativeFrom="column">
                  <wp:posOffset>-34289</wp:posOffset>
                </wp:positionH>
                <wp:positionV relativeFrom="paragraph">
                  <wp:posOffset>-236852</wp:posOffset>
                </wp:positionV>
                <wp:extent cx="5625465" cy="8753475"/>
                <wp:effectExtent l="0" t="0" r="0" b="0"/>
                <wp:wrapNone/>
                <wp:docPr id="10" name="Rectangle 10"/>
                <wp:cNvGraphicFramePr/>
                <a:graphic xmlns:a="http://schemas.openxmlformats.org/drawingml/2006/main">
                  <a:graphicData uri="http://schemas.microsoft.com/office/word/2010/wordprocessingShape">
                    <wps:wsp>
                      <wps:cNvSpPr/>
                      <wps:spPr>
                        <a:xfrm>
                          <a:off x="2637090" y="0"/>
                          <a:ext cx="5417820" cy="7560000"/>
                        </a:xfrm>
                        <a:prstGeom prst="rect">
                          <a:avLst/>
                        </a:prstGeom>
                        <a:solidFill>
                          <a:srgbClr val="FFFFFF">
                            <a:alpha val="96470"/>
                          </a:srgbClr>
                        </a:solidFill>
                        <a:ln w="76200" cap="flat" cmpd="tri">
                          <a:solidFill>
                            <a:srgbClr val="000000"/>
                          </a:solidFill>
                          <a:prstDash val="solid"/>
                          <a:miter lim="800000"/>
                          <a:headEnd type="none" w="sm" len="sm"/>
                          <a:tailEnd type="none" w="sm" len="sm"/>
                        </a:ln>
                      </wps:spPr>
                      <wps:txbx>
                        <w:txbxContent>
                          <w:p w14:paraId="4462CC0D" w14:textId="77777777" w:rsidR="00B2530E" w:rsidRDefault="00B2530E">
                            <w:pPr>
                              <w:spacing w:line="258" w:lineRule="auto"/>
                              <w:textDirection w:val="btLr"/>
                            </w:pPr>
                          </w:p>
                          <w:p w14:paraId="1D3ADDC6" w14:textId="77777777" w:rsidR="00B2530E" w:rsidRDefault="00B2530E">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7AB18831" id="Rectangle 10" o:spid="_x0000_s1027" style="position:absolute;left:0;text-align:left;margin-left:-2.7pt;margin-top:-18.65pt;width:442.95pt;height:689.25pt;z-index:-2516776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" strokeweight="6pt">
                <v:fill opacity="63222f"/>
                <v:stroke startarrowwidth="narrow" startarrowlength="short" endarrowwidth="narrow" endarrowlength="short" linestyle="thickBetweenThin"/>
                <v:textbox inset="2.53958mm,1.2694mm,2.53958mm,1.2694mm">
                  <w:txbxContent>
                    <w:p w14:paraId="4462CC0D" w14:textId="77777777" w:rsidR="00B2530E" w:rsidRDefault="00B2530E">
                      <w:pPr>
                        <w:spacing w:line="258" w:lineRule="auto"/>
                        <w:textDirection w:val="btLr"/>
                      </w:pPr>
                    </w:p>
                    <w:p w14:paraId="1D3ADDC6" w14:textId="77777777" w:rsidR="00B2530E" w:rsidRDefault="00B2530E">
                      <w:pPr>
                        <w:spacing w:line="258" w:lineRule="auto"/>
                        <w:textDirection w:val="btLr"/>
                      </w:pPr>
                    </w:p>
                  </w:txbxContent>
                </v:textbox>
              </v:rect>
            </w:pict>
          </mc:Fallback>
        </mc:AlternateContent>
      </w:r>
    </w:p>
    <w:p w14:paraId="7B9EB6B5" w14:textId="77777777" w:rsidR="0055585A" w:rsidRPr="00B41CED" w:rsidRDefault="00D97B13" w:rsidP="009079B2">
      <w:pPr>
        <w:spacing w:after="0" w:line="360" w:lineRule="auto"/>
        <w:jc w:val="center"/>
        <w:rPr>
          <w:color w:val="000000" w:themeColor="text1"/>
          <w:sz w:val="28"/>
          <w:szCs w:val="28"/>
        </w:rPr>
      </w:pPr>
      <w:r w:rsidRPr="00B41CED">
        <w:rPr>
          <w:b/>
          <w:bCs/>
          <w:color w:val="000000" w:themeColor="text1"/>
          <w:sz w:val="28"/>
          <w:szCs w:val="28"/>
        </w:rPr>
        <w:t>TRƯỜNG ĐẠI HỌC KHOA HỌC XÃ HỘI VÀ NHÂN VĂN</w:t>
      </w:r>
    </w:p>
    <w:p w14:paraId="12D43305" w14:textId="77777777" w:rsidR="0055585A" w:rsidRPr="00B41CED" w:rsidRDefault="0055585A" w:rsidP="009079B2">
      <w:pPr>
        <w:spacing w:line="360" w:lineRule="auto"/>
        <w:jc w:val="center"/>
        <w:rPr>
          <w:color w:val="000000" w:themeColor="text1"/>
          <w:sz w:val="26"/>
          <w:szCs w:val="26"/>
        </w:rPr>
      </w:pPr>
    </w:p>
    <w:p w14:paraId="71B604A1" w14:textId="77777777" w:rsidR="0055585A" w:rsidRPr="00B41CED" w:rsidRDefault="0055585A" w:rsidP="009079B2">
      <w:pPr>
        <w:spacing w:line="360" w:lineRule="auto"/>
        <w:jc w:val="center"/>
        <w:rPr>
          <w:color w:val="000000" w:themeColor="text1"/>
          <w:sz w:val="26"/>
          <w:szCs w:val="26"/>
        </w:rPr>
      </w:pPr>
    </w:p>
    <w:p w14:paraId="6EDC8F12" w14:textId="77777777" w:rsidR="0055585A" w:rsidRPr="00B41CED" w:rsidRDefault="00D97B13" w:rsidP="009079B2">
      <w:pPr>
        <w:spacing w:line="360" w:lineRule="auto"/>
        <w:jc w:val="center"/>
        <w:rPr>
          <w:color w:val="000000" w:themeColor="text1"/>
          <w:sz w:val="28"/>
          <w:szCs w:val="28"/>
        </w:rPr>
      </w:pPr>
      <w:r w:rsidRPr="00B41CED">
        <w:rPr>
          <w:b/>
          <w:bCs/>
          <w:color w:val="000000" w:themeColor="text1"/>
          <w:sz w:val="28"/>
          <w:szCs w:val="28"/>
        </w:rPr>
        <w:t>ĐẶNG PHÚC THUỲ HƯƠNG</w:t>
      </w:r>
    </w:p>
    <w:p w14:paraId="1E6985AD" w14:textId="77777777" w:rsidR="0055585A" w:rsidRPr="00B41CED" w:rsidRDefault="0055585A" w:rsidP="009079B2">
      <w:pPr>
        <w:spacing w:line="360" w:lineRule="auto"/>
        <w:jc w:val="center"/>
        <w:rPr>
          <w:color w:val="000000" w:themeColor="text1"/>
          <w:sz w:val="26"/>
          <w:szCs w:val="26"/>
        </w:rPr>
      </w:pPr>
    </w:p>
    <w:p w14:paraId="5139F31F" w14:textId="77777777" w:rsidR="0055585A" w:rsidRPr="00B41CED" w:rsidRDefault="0055585A" w:rsidP="009079B2">
      <w:pPr>
        <w:spacing w:line="360" w:lineRule="auto"/>
        <w:jc w:val="center"/>
        <w:rPr>
          <w:color w:val="000000" w:themeColor="text1"/>
          <w:sz w:val="26"/>
          <w:szCs w:val="26"/>
        </w:rPr>
      </w:pPr>
    </w:p>
    <w:p w14:paraId="3730CBB9" w14:textId="77777777" w:rsidR="0055585A" w:rsidRPr="00B41CED" w:rsidRDefault="00D97B13" w:rsidP="009079B2">
      <w:pPr>
        <w:spacing w:line="360" w:lineRule="auto"/>
        <w:jc w:val="center"/>
        <w:rPr>
          <w:color w:val="000000" w:themeColor="text1"/>
          <w:sz w:val="32"/>
          <w:szCs w:val="32"/>
        </w:rPr>
      </w:pPr>
      <w:r w:rsidRPr="00B41CED">
        <w:rPr>
          <w:b/>
          <w:bCs/>
          <w:color w:val="000000" w:themeColor="text1"/>
          <w:sz w:val="32"/>
          <w:szCs w:val="32"/>
        </w:rPr>
        <w:t>LỐI SỐNG LÀNH MẠNH VÀ CẢM NHẬN HẠNH PHÚC</w:t>
      </w:r>
    </w:p>
    <w:p w14:paraId="66043B6A" w14:textId="77777777" w:rsidR="0055585A" w:rsidRPr="00B41CED" w:rsidRDefault="00D97B13" w:rsidP="009079B2">
      <w:pPr>
        <w:spacing w:line="360" w:lineRule="auto"/>
        <w:jc w:val="center"/>
        <w:rPr>
          <w:color w:val="000000" w:themeColor="text1"/>
          <w:sz w:val="32"/>
          <w:szCs w:val="32"/>
        </w:rPr>
      </w:pPr>
      <w:r w:rsidRPr="00B41CED">
        <w:rPr>
          <w:b/>
          <w:bCs/>
          <w:color w:val="000000" w:themeColor="text1"/>
          <w:sz w:val="32"/>
          <w:szCs w:val="32"/>
        </w:rPr>
        <w:t xml:space="preserve"> CỦA NGƯỜI TRƯỞNG THÀNH</w:t>
      </w:r>
    </w:p>
    <w:p w14:paraId="4B684F16" w14:textId="77777777" w:rsidR="0055585A" w:rsidRPr="00B41CED" w:rsidRDefault="0055585A" w:rsidP="009079B2">
      <w:pPr>
        <w:spacing w:line="360" w:lineRule="auto"/>
        <w:jc w:val="center"/>
        <w:rPr>
          <w:color w:val="000000" w:themeColor="text1"/>
          <w:sz w:val="26"/>
          <w:szCs w:val="26"/>
        </w:rPr>
      </w:pPr>
    </w:p>
    <w:p w14:paraId="7BAEE950" w14:textId="77777777" w:rsidR="0055585A" w:rsidRPr="00B41CED" w:rsidRDefault="00D97B13" w:rsidP="009079B2">
      <w:pPr>
        <w:spacing w:line="360" w:lineRule="auto"/>
        <w:jc w:val="center"/>
        <w:rPr>
          <w:color w:val="000000" w:themeColor="text1"/>
          <w:sz w:val="26"/>
          <w:szCs w:val="26"/>
        </w:rPr>
      </w:pPr>
      <w:r w:rsidRPr="00B41CED">
        <w:rPr>
          <w:b/>
          <w:bCs/>
          <w:color w:val="000000" w:themeColor="text1"/>
          <w:sz w:val="26"/>
          <w:szCs w:val="26"/>
        </w:rPr>
        <w:t>Chuyên ngành: Tâm lý học</w:t>
      </w:r>
    </w:p>
    <w:p w14:paraId="2BBB85C7" w14:textId="4DDDBD2F" w:rsidR="005C3417" w:rsidRPr="00B41CED" w:rsidRDefault="00D97B13" w:rsidP="009079B2">
      <w:pPr>
        <w:spacing w:line="360" w:lineRule="auto"/>
        <w:jc w:val="center"/>
        <w:rPr>
          <w:color w:val="000000" w:themeColor="text1"/>
          <w:sz w:val="26"/>
          <w:szCs w:val="26"/>
        </w:rPr>
      </w:pPr>
      <w:r w:rsidRPr="00B41CED">
        <w:rPr>
          <w:b/>
          <w:bCs/>
          <w:color w:val="000000" w:themeColor="text1"/>
          <w:sz w:val="26"/>
          <w:szCs w:val="26"/>
        </w:rPr>
        <w:t>Mã số: 8310401.01</w:t>
      </w:r>
    </w:p>
    <w:p w14:paraId="3CA00D35" w14:textId="77777777" w:rsidR="0055585A" w:rsidRPr="00B41CED" w:rsidRDefault="0055585A" w:rsidP="009079B2">
      <w:pPr>
        <w:spacing w:line="360" w:lineRule="auto"/>
        <w:jc w:val="center"/>
        <w:rPr>
          <w:color w:val="000000" w:themeColor="text1"/>
          <w:sz w:val="26"/>
          <w:szCs w:val="26"/>
        </w:rPr>
      </w:pPr>
    </w:p>
    <w:p w14:paraId="63278C1C" w14:textId="77777777" w:rsidR="0055585A" w:rsidRPr="00B41CED" w:rsidRDefault="00D97B13" w:rsidP="009079B2">
      <w:pPr>
        <w:spacing w:line="360" w:lineRule="auto"/>
        <w:jc w:val="center"/>
        <w:rPr>
          <w:b/>
          <w:bCs/>
          <w:color w:val="000000" w:themeColor="text1"/>
          <w:sz w:val="42"/>
          <w:szCs w:val="44"/>
        </w:rPr>
      </w:pPr>
      <w:r w:rsidRPr="00B41CED">
        <w:rPr>
          <w:b/>
          <w:bCs/>
          <w:color w:val="000000" w:themeColor="text1"/>
          <w:sz w:val="42"/>
          <w:szCs w:val="44"/>
        </w:rPr>
        <w:t>LUẬN VĂN THẠC SĨ TÂM LÝ HỌC</w:t>
      </w:r>
    </w:p>
    <w:p w14:paraId="5407E4B4" w14:textId="77777777" w:rsidR="005C3417" w:rsidRPr="00B41CED" w:rsidRDefault="005C3417" w:rsidP="009079B2">
      <w:pPr>
        <w:spacing w:line="360" w:lineRule="auto"/>
        <w:jc w:val="center"/>
        <w:rPr>
          <w:color w:val="000000" w:themeColor="text1"/>
          <w:sz w:val="44"/>
          <w:szCs w:val="44"/>
        </w:rPr>
      </w:pPr>
    </w:p>
    <w:p w14:paraId="7BDF252F" w14:textId="4EAF8E36" w:rsidR="0055585A" w:rsidRPr="00B41CED" w:rsidRDefault="00D97B13" w:rsidP="009079B2">
      <w:pPr>
        <w:spacing w:line="360" w:lineRule="auto"/>
        <w:jc w:val="center"/>
        <w:rPr>
          <w:color w:val="000000" w:themeColor="text1"/>
          <w:sz w:val="26"/>
          <w:szCs w:val="26"/>
        </w:rPr>
      </w:pPr>
      <w:r w:rsidRPr="00B41CED">
        <w:rPr>
          <w:b/>
          <w:bCs/>
          <w:color w:val="000000" w:themeColor="text1"/>
          <w:sz w:val="28"/>
          <w:szCs w:val="28"/>
        </w:rPr>
        <w:t>NGƯỜI HƯỚNG DẪN KHOA HỌC: TS TRẦN HÀ THU</w:t>
      </w:r>
    </w:p>
    <w:p w14:paraId="3AA280C6" w14:textId="77777777" w:rsidR="0055585A" w:rsidRPr="00B41CED" w:rsidRDefault="0055585A" w:rsidP="009079B2">
      <w:pPr>
        <w:spacing w:line="360" w:lineRule="auto"/>
        <w:jc w:val="center"/>
        <w:rPr>
          <w:color w:val="000000" w:themeColor="text1"/>
          <w:sz w:val="26"/>
          <w:szCs w:val="26"/>
        </w:rPr>
      </w:pPr>
    </w:p>
    <w:p w14:paraId="0732F9C9" w14:textId="77777777" w:rsidR="0055585A" w:rsidRPr="00B41CED" w:rsidRDefault="0055585A" w:rsidP="009079B2">
      <w:pPr>
        <w:spacing w:line="360" w:lineRule="auto"/>
        <w:rPr>
          <w:color w:val="000000" w:themeColor="text1"/>
          <w:sz w:val="26"/>
          <w:szCs w:val="26"/>
        </w:rPr>
      </w:pPr>
    </w:p>
    <w:p w14:paraId="49A53CEE" w14:textId="77777777" w:rsidR="0055585A" w:rsidRPr="00B41CED" w:rsidRDefault="0055585A" w:rsidP="009079B2">
      <w:pPr>
        <w:spacing w:line="360" w:lineRule="auto"/>
        <w:rPr>
          <w:color w:val="000000" w:themeColor="text1"/>
          <w:sz w:val="26"/>
          <w:szCs w:val="26"/>
        </w:rPr>
      </w:pPr>
    </w:p>
    <w:p w14:paraId="631F570B" w14:textId="77777777" w:rsidR="0055585A" w:rsidRPr="00B41CED" w:rsidRDefault="00D97B13" w:rsidP="009079B2">
      <w:pPr>
        <w:tabs>
          <w:tab w:val="left" w:pos="5710"/>
        </w:tabs>
        <w:spacing w:line="360" w:lineRule="auto"/>
        <w:rPr>
          <w:color w:val="000000" w:themeColor="text1"/>
          <w:sz w:val="26"/>
          <w:szCs w:val="26"/>
        </w:rPr>
      </w:pPr>
      <w:r w:rsidRPr="00B41CED">
        <w:rPr>
          <w:b/>
          <w:bCs/>
          <w:color w:val="000000" w:themeColor="text1"/>
          <w:sz w:val="26"/>
          <w:szCs w:val="26"/>
        </w:rPr>
        <w:tab/>
      </w:r>
    </w:p>
    <w:p w14:paraId="445B2001" w14:textId="77777777" w:rsidR="0055585A" w:rsidRPr="00B41CED" w:rsidRDefault="00D97B13" w:rsidP="009079B2">
      <w:pPr>
        <w:spacing w:line="360" w:lineRule="auto"/>
        <w:jc w:val="center"/>
        <w:rPr>
          <w:color w:val="000000" w:themeColor="text1"/>
          <w:sz w:val="28"/>
          <w:szCs w:val="28"/>
        </w:rPr>
        <w:sectPr w:rsidR="0055585A" w:rsidRPr="00B41CED">
          <w:headerReference w:type="even" r:id="rId9"/>
          <w:footerReference w:type="default" r:id="rId10"/>
          <w:headerReference w:type="first" r:id="rId11"/>
          <w:pgSz w:w="11907" w:h="16840"/>
          <w:pgMar w:top="1985" w:right="1134" w:bottom="1701" w:left="1985" w:header="720" w:footer="720" w:gutter="0"/>
          <w:pgNumType w:start="1"/>
          <w:cols w:space="720"/>
          <w:titlePg/>
        </w:sectPr>
      </w:pPr>
      <w:bookmarkStart w:id="0" w:name="_heading=h.jrpq9tjf67bp" w:colFirst="0" w:colLast="0"/>
      <w:bookmarkEnd w:id="0"/>
      <w:r w:rsidRPr="00B41CED">
        <w:rPr>
          <w:b/>
          <w:bCs/>
          <w:color w:val="000000" w:themeColor="text1"/>
          <w:sz w:val="28"/>
          <w:szCs w:val="28"/>
        </w:rPr>
        <w:t>HÀ NỘI -  2026</w:t>
      </w:r>
    </w:p>
    <w:p w14:paraId="76E7AC7D" w14:textId="77777777" w:rsidR="0055585A" w:rsidRPr="00B41CED" w:rsidRDefault="00D97B13" w:rsidP="00E35F90">
      <w:pPr>
        <w:pStyle w:val="Heading1"/>
        <w:spacing w:line="360" w:lineRule="auto"/>
        <w:ind w:firstLine="680"/>
        <w:jc w:val="center"/>
        <w:rPr>
          <w:rFonts w:ascii="Times New Roman" w:eastAsia="Times New Roman" w:hAnsi="Times New Roman" w:cs="Times New Roman"/>
          <w:color w:val="000000" w:themeColor="text1"/>
          <w:sz w:val="26"/>
          <w:szCs w:val="26"/>
        </w:rPr>
      </w:pPr>
      <w:bookmarkStart w:id="1" w:name="_Toc233788074"/>
      <w:bookmarkStart w:id="2" w:name="_Toc233789036"/>
      <w:bookmarkStart w:id="3" w:name="_Toc233789342"/>
      <w:bookmarkStart w:id="4" w:name="_Toc233789585"/>
      <w:bookmarkStart w:id="5" w:name="_Toc240449619"/>
      <w:bookmarkStart w:id="6" w:name="_Toc240449830"/>
      <w:r w:rsidRPr="00B41CED">
        <w:rPr>
          <w:rFonts w:ascii="Times New Roman" w:eastAsia="Times New Roman" w:hAnsi="Times New Roman" w:cs="Times New Roman"/>
          <w:b/>
          <w:bCs/>
          <w:color w:val="000000" w:themeColor="text1"/>
          <w:sz w:val="26"/>
          <w:szCs w:val="26"/>
        </w:rPr>
        <w:lastRenderedPageBreak/>
        <w:t>LỜI CAM ĐOAN</w:t>
      </w:r>
      <w:bookmarkEnd w:id="1"/>
      <w:bookmarkEnd w:id="2"/>
      <w:bookmarkEnd w:id="3"/>
      <w:bookmarkEnd w:id="4"/>
      <w:bookmarkEnd w:id="5"/>
      <w:bookmarkEnd w:id="6"/>
    </w:p>
    <w:p w14:paraId="30D1275B" w14:textId="77777777" w:rsidR="0055585A" w:rsidRPr="00B41CED" w:rsidRDefault="0055585A" w:rsidP="00E35F90">
      <w:pPr>
        <w:spacing w:after="0" w:line="360" w:lineRule="auto"/>
        <w:ind w:firstLine="680"/>
        <w:jc w:val="center"/>
        <w:rPr>
          <w:color w:val="000000" w:themeColor="text1"/>
          <w:sz w:val="26"/>
          <w:szCs w:val="26"/>
        </w:rPr>
      </w:pPr>
    </w:p>
    <w:p w14:paraId="62DF8FEB" w14:textId="77777777" w:rsidR="0055585A" w:rsidRPr="00B41CED" w:rsidRDefault="00D97B13" w:rsidP="00E35F90">
      <w:pPr>
        <w:spacing w:after="0" w:line="360" w:lineRule="auto"/>
        <w:ind w:firstLine="680"/>
        <w:jc w:val="both"/>
        <w:rPr>
          <w:color w:val="000000" w:themeColor="text1"/>
          <w:sz w:val="26"/>
          <w:szCs w:val="26"/>
        </w:rPr>
      </w:pPr>
      <w:r w:rsidRPr="00B41CED">
        <w:rPr>
          <w:color w:val="000000" w:themeColor="text1"/>
          <w:sz w:val="26"/>
          <w:szCs w:val="26"/>
        </w:rPr>
        <w:t>Tôi xin cam kết rằng toàn bộ nội dung trong luận văn này là kết quả nghiên cứu của riêng tôi. Các số liệu, dữ liệu và kết quả được trình bày trong luận văn đều chính xác, trung thực và được thu thập từ các nguồn đáng tin cậy, dưới sự hướng dẫn của TS. Trần Hà Thu, và đã được trích dẫn theo đúng quy định.</w:t>
      </w:r>
    </w:p>
    <w:p w14:paraId="35A11D9D" w14:textId="77777777" w:rsidR="0055585A" w:rsidRPr="00B41CED" w:rsidRDefault="00D97B13" w:rsidP="00E35F90">
      <w:pPr>
        <w:spacing w:after="0" w:line="360" w:lineRule="auto"/>
        <w:ind w:firstLine="680"/>
        <w:jc w:val="both"/>
        <w:rPr>
          <w:color w:val="000000" w:themeColor="text1"/>
          <w:sz w:val="26"/>
          <w:szCs w:val="26"/>
        </w:rPr>
      </w:pPr>
      <w:r w:rsidRPr="00B41CED">
        <w:rPr>
          <w:color w:val="000000" w:themeColor="text1"/>
          <w:sz w:val="26"/>
          <w:szCs w:val="26"/>
        </w:rPr>
        <w:t>Tôi hoàn toàn chịu trách nhiệm về tính trung thực, khoa học của toàn bộ nội dung luận văn. Trong trường hợp có bất kỳ hành vi gian lận hoặc vi phạm quy định về đạo đức học thuật, tôi xin chịu mọi hình thức xử lý theo quy định.</w:t>
      </w:r>
    </w:p>
    <w:p w14:paraId="7BB83B39" w14:textId="77777777" w:rsidR="005C3417" w:rsidRPr="00B41CED" w:rsidRDefault="005C3417" w:rsidP="00E35F90">
      <w:pPr>
        <w:spacing w:after="0" w:line="360" w:lineRule="auto"/>
        <w:ind w:firstLine="680"/>
        <w:jc w:val="both"/>
        <w:rPr>
          <w:color w:val="000000" w:themeColor="text1"/>
          <w:sz w:val="26"/>
          <w:szCs w:val="26"/>
        </w:rPr>
      </w:pPr>
    </w:p>
    <w:tbl>
      <w:tblPr>
        <w:tblStyle w:val="29"/>
        <w:tblW w:w="9062" w:type="dxa"/>
        <w:tblInd w:w="-216" w:type="dxa"/>
        <w:tblBorders>
          <w:top w:val="nil"/>
          <w:left w:val="nil"/>
          <w:bottom w:val="nil"/>
          <w:right w:val="nil"/>
          <w:insideH w:val="nil"/>
          <w:insideV w:val="nil"/>
        </w:tblBorders>
        <w:tblLayout w:type="fixed"/>
        <w:tblLook w:val="0000" w:firstRow="0" w:lastRow="0" w:firstColumn="0" w:lastColumn="0" w:noHBand="0" w:noVBand="0"/>
      </w:tblPr>
      <w:tblGrid>
        <w:gridCol w:w="4531"/>
        <w:gridCol w:w="4531"/>
      </w:tblGrid>
      <w:tr w:rsidR="0055585A" w:rsidRPr="00B41CED" w14:paraId="4115FB0E" w14:textId="77777777">
        <w:tc>
          <w:tcPr>
            <w:tcW w:w="4531" w:type="dxa"/>
          </w:tcPr>
          <w:p w14:paraId="00F9D174" w14:textId="77777777" w:rsidR="0055585A" w:rsidRPr="00B41CED" w:rsidRDefault="0055585A" w:rsidP="00E35F90">
            <w:pPr>
              <w:spacing w:after="0" w:line="360" w:lineRule="auto"/>
              <w:ind w:left="1" w:firstLine="680"/>
              <w:jc w:val="right"/>
              <w:rPr>
                <w:color w:val="000000" w:themeColor="text1"/>
                <w:sz w:val="26"/>
                <w:szCs w:val="26"/>
              </w:rPr>
            </w:pPr>
          </w:p>
        </w:tc>
        <w:tc>
          <w:tcPr>
            <w:tcW w:w="4531" w:type="dxa"/>
          </w:tcPr>
          <w:p w14:paraId="0AE4F236" w14:textId="77777777" w:rsidR="0055585A" w:rsidRPr="00B41CED" w:rsidRDefault="00D97B13" w:rsidP="009079B2">
            <w:pPr>
              <w:spacing w:after="0" w:line="360" w:lineRule="auto"/>
              <w:ind w:left="1" w:firstLine="0"/>
              <w:rPr>
                <w:color w:val="000000" w:themeColor="text1"/>
                <w:sz w:val="26"/>
                <w:szCs w:val="26"/>
              </w:rPr>
            </w:pPr>
            <w:r w:rsidRPr="00B41CED">
              <w:rPr>
                <w:color w:val="000000" w:themeColor="text1"/>
                <w:sz w:val="26"/>
                <w:szCs w:val="26"/>
              </w:rPr>
              <w:t>Hà Nội,  ngày    tháng     năm 2026</w:t>
            </w:r>
          </w:p>
          <w:p w14:paraId="0C2CB566" w14:textId="50889D2B" w:rsidR="0055585A" w:rsidRPr="00B41CED" w:rsidRDefault="009079B2" w:rsidP="009079B2">
            <w:pPr>
              <w:spacing w:after="0" w:line="360" w:lineRule="auto"/>
              <w:ind w:left="1" w:firstLine="680"/>
              <w:rPr>
                <w:color w:val="000000" w:themeColor="text1"/>
                <w:sz w:val="26"/>
                <w:szCs w:val="26"/>
              </w:rPr>
            </w:pPr>
            <w:r w:rsidRPr="00B41CED">
              <w:rPr>
                <w:color w:val="000000" w:themeColor="text1"/>
                <w:sz w:val="26"/>
                <w:szCs w:val="26"/>
              </w:rPr>
              <w:t xml:space="preserve">            </w:t>
            </w:r>
            <w:r w:rsidR="00D97B13" w:rsidRPr="00B41CED">
              <w:rPr>
                <w:color w:val="000000" w:themeColor="text1"/>
                <w:sz w:val="26"/>
                <w:szCs w:val="26"/>
              </w:rPr>
              <w:t>Học viên</w:t>
            </w:r>
          </w:p>
          <w:p w14:paraId="2A37B660" w14:textId="77777777" w:rsidR="0055585A" w:rsidRPr="00B41CED" w:rsidRDefault="0055585A" w:rsidP="00E35F90">
            <w:pPr>
              <w:spacing w:after="0" w:line="360" w:lineRule="auto"/>
              <w:ind w:left="1" w:firstLine="680"/>
              <w:jc w:val="center"/>
              <w:rPr>
                <w:color w:val="000000" w:themeColor="text1"/>
                <w:sz w:val="26"/>
                <w:szCs w:val="26"/>
              </w:rPr>
            </w:pPr>
          </w:p>
          <w:p w14:paraId="365C586E" w14:textId="77777777" w:rsidR="0055585A" w:rsidRPr="00B41CED" w:rsidRDefault="0055585A" w:rsidP="00E35F90">
            <w:pPr>
              <w:spacing w:after="0" w:line="360" w:lineRule="auto"/>
              <w:ind w:left="1" w:firstLine="680"/>
              <w:jc w:val="center"/>
              <w:rPr>
                <w:color w:val="000000" w:themeColor="text1"/>
                <w:sz w:val="26"/>
                <w:szCs w:val="26"/>
              </w:rPr>
            </w:pPr>
          </w:p>
          <w:p w14:paraId="0FB9441A" w14:textId="77777777" w:rsidR="0055585A" w:rsidRPr="00B41CED" w:rsidRDefault="0055585A" w:rsidP="00E35F90">
            <w:pPr>
              <w:spacing w:after="0" w:line="360" w:lineRule="auto"/>
              <w:ind w:left="1" w:firstLine="680"/>
              <w:jc w:val="center"/>
              <w:rPr>
                <w:color w:val="000000" w:themeColor="text1"/>
                <w:sz w:val="26"/>
                <w:szCs w:val="26"/>
              </w:rPr>
            </w:pPr>
          </w:p>
          <w:p w14:paraId="517643DB" w14:textId="77777777" w:rsidR="0055585A" w:rsidRPr="00B41CED" w:rsidRDefault="00D97B13" w:rsidP="009079B2">
            <w:pPr>
              <w:spacing w:after="0" w:line="360" w:lineRule="auto"/>
              <w:ind w:left="1" w:firstLine="680"/>
              <w:rPr>
                <w:color w:val="000000" w:themeColor="text1"/>
                <w:sz w:val="26"/>
                <w:szCs w:val="26"/>
              </w:rPr>
            </w:pPr>
            <w:r w:rsidRPr="00B41CED">
              <w:rPr>
                <w:color w:val="000000" w:themeColor="text1"/>
                <w:sz w:val="26"/>
                <w:szCs w:val="26"/>
              </w:rPr>
              <w:t>Đặng Phúc Thuỳ Hương</w:t>
            </w:r>
          </w:p>
        </w:tc>
      </w:tr>
    </w:tbl>
    <w:p w14:paraId="034D2168" w14:textId="77777777" w:rsidR="0055585A" w:rsidRPr="00B41CED" w:rsidRDefault="0055585A" w:rsidP="00E35F90">
      <w:pPr>
        <w:spacing w:after="0" w:line="360" w:lineRule="auto"/>
        <w:ind w:firstLine="680"/>
        <w:jc w:val="right"/>
        <w:rPr>
          <w:color w:val="000000" w:themeColor="text1"/>
          <w:sz w:val="26"/>
          <w:szCs w:val="26"/>
        </w:rPr>
      </w:pPr>
    </w:p>
    <w:p w14:paraId="410733AD" w14:textId="77777777" w:rsidR="0055585A" w:rsidRPr="00B41CED" w:rsidRDefault="0055585A" w:rsidP="00E35F90">
      <w:pPr>
        <w:spacing w:after="0" w:line="360" w:lineRule="auto"/>
        <w:ind w:firstLine="680"/>
        <w:jc w:val="right"/>
        <w:rPr>
          <w:color w:val="000000" w:themeColor="text1"/>
          <w:sz w:val="26"/>
          <w:szCs w:val="26"/>
        </w:rPr>
      </w:pPr>
    </w:p>
    <w:p w14:paraId="4C5643B9" w14:textId="77777777" w:rsidR="0055585A" w:rsidRPr="00B41CED" w:rsidRDefault="0055585A" w:rsidP="00E35F90">
      <w:pPr>
        <w:spacing w:after="0" w:line="360" w:lineRule="auto"/>
        <w:ind w:firstLine="680"/>
        <w:jc w:val="right"/>
        <w:rPr>
          <w:color w:val="000000" w:themeColor="text1"/>
          <w:sz w:val="26"/>
          <w:szCs w:val="26"/>
        </w:rPr>
      </w:pPr>
    </w:p>
    <w:p w14:paraId="2470F2D1" w14:textId="77777777" w:rsidR="0055585A" w:rsidRPr="00B41CED" w:rsidRDefault="0055585A" w:rsidP="00E35F90">
      <w:pPr>
        <w:spacing w:after="0" w:line="360" w:lineRule="auto"/>
        <w:ind w:firstLine="680"/>
        <w:jc w:val="right"/>
        <w:rPr>
          <w:color w:val="000000" w:themeColor="text1"/>
          <w:sz w:val="26"/>
          <w:szCs w:val="26"/>
        </w:rPr>
      </w:pPr>
    </w:p>
    <w:p w14:paraId="1C1FF0E7" w14:textId="77777777" w:rsidR="0055585A" w:rsidRPr="00B41CED" w:rsidRDefault="0055585A" w:rsidP="00E35F90">
      <w:pPr>
        <w:spacing w:after="0" w:line="360" w:lineRule="auto"/>
        <w:ind w:firstLine="680"/>
        <w:jc w:val="right"/>
        <w:rPr>
          <w:color w:val="000000" w:themeColor="text1"/>
          <w:sz w:val="26"/>
          <w:szCs w:val="26"/>
        </w:rPr>
      </w:pPr>
    </w:p>
    <w:p w14:paraId="10699182" w14:textId="77777777" w:rsidR="0055585A" w:rsidRPr="00B41CED" w:rsidRDefault="0055585A" w:rsidP="00E35F90">
      <w:pPr>
        <w:spacing w:after="0" w:line="360" w:lineRule="auto"/>
        <w:ind w:firstLine="680"/>
        <w:rPr>
          <w:color w:val="000000" w:themeColor="text1"/>
          <w:sz w:val="26"/>
          <w:szCs w:val="26"/>
        </w:rPr>
      </w:pPr>
    </w:p>
    <w:p w14:paraId="3CFFD58F" w14:textId="77777777" w:rsidR="0055585A" w:rsidRPr="00B41CED" w:rsidRDefault="0055585A" w:rsidP="00E35F90">
      <w:pPr>
        <w:spacing w:after="0" w:line="360" w:lineRule="auto"/>
        <w:ind w:firstLine="680"/>
        <w:rPr>
          <w:color w:val="000000" w:themeColor="text1"/>
          <w:sz w:val="26"/>
          <w:szCs w:val="26"/>
        </w:rPr>
      </w:pPr>
    </w:p>
    <w:p w14:paraId="3DB0A4AB" w14:textId="77777777" w:rsidR="0055585A" w:rsidRPr="00B41CED" w:rsidRDefault="0055585A" w:rsidP="00E35F90">
      <w:pPr>
        <w:spacing w:after="0" w:line="360" w:lineRule="auto"/>
        <w:ind w:firstLine="680"/>
        <w:rPr>
          <w:color w:val="000000" w:themeColor="text1"/>
          <w:sz w:val="26"/>
          <w:szCs w:val="26"/>
        </w:rPr>
      </w:pPr>
    </w:p>
    <w:p w14:paraId="3CAA062B" w14:textId="77777777" w:rsidR="0055585A" w:rsidRPr="00B41CED" w:rsidRDefault="0055585A" w:rsidP="00E35F90">
      <w:pPr>
        <w:spacing w:after="0" w:line="360" w:lineRule="auto"/>
        <w:ind w:firstLine="680"/>
        <w:rPr>
          <w:color w:val="000000" w:themeColor="text1"/>
          <w:sz w:val="26"/>
          <w:szCs w:val="26"/>
        </w:rPr>
      </w:pPr>
    </w:p>
    <w:p w14:paraId="61BB757D" w14:textId="77777777" w:rsidR="0055585A" w:rsidRPr="00B41CED" w:rsidRDefault="0055585A" w:rsidP="00E35F90">
      <w:pPr>
        <w:spacing w:after="0" w:line="360" w:lineRule="auto"/>
        <w:ind w:firstLine="680"/>
        <w:rPr>
          <w:color w:val="000000" w:themeColor="text1"/>
          <w:sz w:val="26"/>
          <w:szCs w:val="26"/>
        </w:rPr>
      </w:pPr>
    </w:p>
    <w:p w14:paraId="6F971C64" w14:textId="77777777" w:rsidR="0055585A" w:rsidRPr="00B41CED" w:rsidRDefault="0055585A" w:rsidP="00E35F90">
      <w:pPr>
        <w:spacing w:after="0" w:line="360" w:lineRule="auto"/>
        <w:ind w:firstLine="680"/>
        <w:rPr>
          <w:color w:val="000000" w:themeColor="text1"/>
          <w:sz w:val="26"/>
          <w:szCs w:val="26"/>
        </w:rPr>
      </w:pPr>
    </w:p>
    <w:p w14:paraId="13291C52" w14:textId="77777777" w:rsidR="0055585A" w:rsidRPr="00B41CED" w:rsidRDefault="0055585A" w:rsidP="00E35F90">
      <w:pPr>
        <w:spacing w:after="0" w:line="360" w:lineRule="auto"/>
        <w:ind w:firstLine="680"/>
        <w:rPr>
          <w:color w:val="000000" w:themeColor="text1"/>
          <w:sz w:val="26"/>
          <w:szCs w:val="26"/>
        </w:rPr>
      </w:pPr>
      <w:bookmarkStart w:id="7" w:name="_heading=h.yb2azibnyj5u" w:colFirst="0" w:colLast="0"/>
      <w:bookmarkEnd w:id="7"/>
    </w:p>
    <w:p w14:paraId="2B303029" w14:textId="77777777" w:rsidR="0055585A" w:rsidRPr="00B41CED" w:rsidRDefault="00D97B13" w:rsidP="00E35F90">
      <w:pPr>
        <w:pStyle w:val="Heading1"/>
        <w:spacing w:before="0" w:line="360" w:lineRule="auto"/>
        <w:ind w:firstLine="680"/>
        <w:jc w:val="center"/>
        <w:rPr>
          <w:rFonts w:ascii="Times New Roman" w:eastAsia="Times New Roman" w:hAnsi="Times New Roman" w:cs="Times New Roman"/>
          <w:color w:val="000000" w:themeColor="text1"/>
          <w:sz w:val="26"/>
          <w:szCs w:val="26"/>
        </w:rPr>
      </w:pPr>
      <w:bookmarkStart w:id="8" w:name="_Toc233788075"/>
      <w:bookmarkStart w:id="9" w:name="_Toc233789037"/>
      <w:bookmarkStart w:id="10" w:name="_Toc233789343"/>
      <w:bookmarkStart w:id="11" w:name="_Toc233789586"/>
      <w:bookmarkStart w:id="12" w:name="_Toc240449620"/>
      <w:bookmarkStart w:id="13" w:name="_Toc240449831"/>
      <w:r w:rsidRPr="00B41CED">
        <w:rPr>
          <w:rFonts w:ascii="Times New Roman" w:eastAsia="Times New Roman" w:hAnsi="Times New Roman" w:cs="Times New Roman"/>
          <w:b/>
          <w:bCs/>
          <w:color w:val="000000" w:themeColor="text1"/>
          <w:sz w:val="26"/>
          <w:szCs w:val="26"/>
        </w:rPr>
        <w:lastRenderedPageBreak/>
        <w:t>LỜI CẢM ƠN</w:t>
      </w:r>
      <w:bookmarkEnd w:id="8"/>
      <w:bookmarkEnd w:id="9"/>
      <w:bookmarkEnd w:id="10"/>
      <w:bookmarkEnd w:id="11"/>
      <w:bookmarkEnd w:id="12"/>
      <w:bookmarkEnd w:id="13"/>
    </w:p>
    <w:p w14:paraId="72B45B79" w14:textId="77777777" w:rsidR="0055585A" w:rsidRPr="00B41CED" w:rsidRDefault="0055585A" w:rsidP="00E35F90">
      <w:pPr>
        <w:spacing w:after="0" w:line="360" w:lineRule="auto"/>
        <w:ind w:firstLine="680"/>
        <w:rPr>
          <w:color w:val="000000" w:themeColor="text1"/>
          <w:spacing w:val="-8"/>
          <w:sz w:val="26"/>
          <w:szCs w:val="26"/>
        </w:rPr>
      </w:pPr>
    </w:p>
    <w:p w14:paraId="0C263535" w14:textId="77777777" w:rsidR="0055585A" w:rsidRPr="00B41CED" w:rsidRDefault="00D97B13" w:rsidP="00E35F90">
      <w:pPr>
        <w:pBdr>
          <w:top w:val="nil"/>
          <w:left w:val="nil"/>
          <w:bottom w:val="nil"/>
          <w:right w:val="nil"/>
          <w:between w:val="nil"/>
        </w:pBdr>
        <w:spacing w:after="0" w:line="360" w:lineRule="auto"/>
        <w:ind w:firstLine="680"/>
        <w:jc w:val="both"/>
        <w:rPr>
          <w:color w:val="000000" w:themeColor="text1"/>
          <w:spacing w:val="-8"/>
          <w:sz w:val="26"/>
          <w:szCs w:val="26"/>
        </w:rPr>
      </w:pPr>
      <w:r w:rsidRPr="00B41CED">
        <w:rPr>
          <w:color w:val="000000" w:themeColor="text1"/>
          <w:spacing w:val="-8"/>
          <w:sz w:val="26"/>
          <w:szCs w:val="26"/>
        </w:rPr>
        <w:t>Trước tiên, tôi xin bày tỏ lòng biết ơn sâu sắc đến cô Trần Hà Thu, người đã tận tình chỉ bảo và hướng dẫn tôi trong suốt quá trình thực hiện luận văn này. Nếu không có sự hỗ trợ của cô luận văn đã không thể hoàn thành. Sự hỗ trợ và những ý kiến quý báu từ cô đã giúp tôi vượt qua những khó khăn và hoàn thành công trình này.</w:t>
      </w:r>
    </w:p>
    <w:p w14:paraId="30D3FCA9" w14:textId="77777777" w:rsidR="0055585A" w:rsidRPr="00B41CED" w:rsidRDefault="00D97B13" w:rsidP="00E35F90">
      <w:pPr>
        <w:spacing w:after="0" w:line="360" w:lineRule="auto"/>
        <w:ind w:firstLine="680"/>
        <w:jc w:val="both"/>
        <w:rPr>
          <w:color w:val="000000" w:themeColor="text1"/>
          <w:sz w:val="26"/>
          <w:szCs w:val="26"/>
        </w:rPr>
      </w:pPr>
      <w:r w:rsidRPr="00B41CED">
        <w:rPr>
          <w:color w:val="000000" w:themeColor="text1"/>
          <w:sz w:val="26"/>
          <w:szCs w:val="26"/>
        </w:rPr>
        <w:t>Tôi cũng xin gửi lời cảm ơn chân thành đến các thầy cô Khoa Tâm lý trường Đại học Khoa học Xã hội và Nhân văn đã tạo điều kiện thuận lợi cho tôi trong quá trình học tập và nghiên cứu.</w:t>
      </w:r>
    </w:p>
    <w:p w14:paraId="4F90A108" w14:textId="77777777" w:rsidR="0055585A" w:rsidRPr="00B41CED" w:rsidRDefault="00D97B13" w:rsidP="00E35F90">
      <w:pPr>
        <w:spacing w:after="0" w:line="360" w:lineRule="auto"/>
        <w:ind w:firstLine="680"/>
        <w:jc w:val="both"/>
        <w:rPr>
          <w:color w:val="000000" w:themeColor="text1"/>
          <w:sz w:val="26"/>
          <w:szCs w:val="26"/>
        </w:rPr>
      </w:pPr>
      <w:r w:rsidRPr="00B41CED">
        <w:rPr>
          <w:color w:val="000000" w:themeColor="text1"/>
          <w:sz w:val="26"/>
          <w:szCs w:val="26"/>
        </w:rPr>
        <w:t>Bên cạnh đó, tôi muốn gửi lời tri ân đến gia đình và bạn bè, những người đã luôn đồng hành, động viên và khích lệ tinh thần tôi trong suốt quá trình thực hiện nghiên cứu này.</w:t>
      </w:r>
    </w:p>
    <w:p w14:paraId="7A7E8E3D" w14:textId="77777777" w:rsidR="0055585A" w:rsidRPr="00B41CED" w:rsidRDefault="00D97B13" w:rsidP="00E35F90">
      <w:pPr>
        <w:spacing w:after="0" w:line="360" w:lineRule="auto"/>
        <w:ind w:firstLine="680"/>
        <w:jc w:val="both"/>
        <w:rPr>
          <w:color w:val="000000" w:themeColor="text1"/>
          <w:spacing w:val="-8"/>
          <w:sz w:val="26"/>
          <w:szCs w:val="26"/>
        </w:rPr>
      </w:pPr>
      <w:r w:rsidRPr="00B41CED">
        <w:rPr>
          <w:color w:val="000000" w:themeColor="text1"/>
          <w:spacing w:val="-8"/>
          <w:sz w:val="26"/>
          <w:szCs w:val="26"/>
        </w:rPr>
        <w:t>Cuối cùng, tôi xin cảm ơn tất cả những cá nhân và tổ chức đã cung cấp thông tin, tài liệu, và sự hỗ trợ cần thiết cho việc thu thập dữ liệu và hoàn thiện công trình này.</w:t>
      </w:r>
    </w:p>
    <w:p w14:paraId="6423AE4C" w14:textId="77777777" w:rsidR="0055585A" w:rsidRPr="00B41CED" w:rsidRDefault="00D97B13" w:rsidP="00E35F90">
      <w:pPr>
        <w:spacing w:after="0" w:line="360" w:lineRule="auto"/>
        <w:ind w:firstLine="680"/>
        <w:jc w:val="both"/>
        <w:rPr>
          <w:color w:val="000000" w:themeColor="text1"/>
          <w:sz w:val="26"/>
          <w:szCs w:val="26"/>
        </w:rPr>
      </w:pPr>
      <w:r w:rsidRPr="00B41CED">
        <w:rPr>
          <w:color w:val="000000" w:themeColor="text1"/>
          <w:sz w:val="26"/>
          <w:szCs w:val="26"/>
        </w:rPr>
        <w:t>Tôi xin chân thành cảm ơn!</w:t>
      </w:r>
    </w:p>
    <w:p w14:paraId="47E2886E" w14:textId="77777777" w:rsidR="0055585A" w:rsidRPr="00B41CED" w:rsidRDefault="00D97B13" w:rsidP="00E35F90">
      <w:pPr>
        <w:spacing w:after="0" w:line="360" w:lineRule="auto"/>
        <w:ind w:left="4320" w:firstLine="680"/>
        <w:jc w:val="center"/>
        <w:rPr>
          <w:color w:val="000000" w:themeColor="text1"/>
          <w:sz w:val="26"/>
          <w:szCs w:val="26"/>
        </w:rPr>
      </w:pPr>
      <w:r w:rsidRPr="00B41CED">
        <w:rPr>
          <w:color w:val="000000" w:themeColor="text1"/>
          <w:sz w:val="26"/>
          <w:szCs w:val="26"/>
        </w:rPr>
        <w:t>Hà Nội, ngày    tháng     năm</w:t>
      </w:r>
    </w:p>
    <w:p w14:paraId="5898B03D" w14:textId="77777777" w:rsidR="0055585A" w:rsidRPr="00B41CED" w:rsidRDefault="00D97B13" w:rsidP="00E35F90">
      <w:pPr>
        <w:spacing w:after="0" w:line="360" w:lineRule="auto"/>
        <w:ind w:left="4320" w:firstLine="680"/>
        <w:jc w:val="center"/>
        <w:rPr>
          <w:color w:val="000000" w:themeColor="text1"/>
          <w:sz w:val="26"/>
          <w:szCs w:val="26"/>
        </w:rPr>
      </w:pPr>
      <w:r w:rsidRPr="00B41CED">
        <w:rPr>
          <w:color w:val="000000" w:themeColor="text1"/>
          <w:sz w:val="26"/>
          <w:szCs w:val="26"/>
        </w:rPr>
        <w:t>Học viên</w:t>
      </w:r>
    </w:p>
    <w:p w14:paraId="74ADEA8D" w14:textId="77777777" w:rsidR="0055585A" w:rsidRPr="00B41CED" w:rsidRDefault="0055585A" w:rsidP="00E35F90">
      <w:pPr>
        <w:spacing w:after="0" w:line="360" w:lineRule="auto"/>
        <w:ind w:left="4320" w:firstLine="680"/>
        <w:jc w:val="center"/>
        <w:rPr>
          <w:color w:val="000000" w:themeColor="text1"/>
          <w:sz w:val="26"/>
          <w:szCs w:val="26"/>
        </w:rPr>
      </w:pPr>
    </w:p>
    <w:p w14:paraId="4F0C0D9F" w14:textId="77777777" w:rsidR="0055585A" w:rsidRPr="00B41CED" w:rsidRDefault="0055585A" w:rsidP="00E35F90">
      <w:pPr>
        <w:spacing w:after="0" w:line="360" w:lineRule="auto"/>
        <w:ind w:left="4320" w:firstLine="680"/>
        <w:jc w:val="center"/>
        <w:rPr>
          <w:color w:val="000000" w:themeColor="text1"/>
          <w:sz w:val="26"/>
          <w:szCs w:val="26"/>
        </w:rPr>
      </w:pPr>
    </w:p>
    <w:p w14:paraId="1C7363E8" w14:textId="77777777" w:rsidR="0055585A" w:rsidRPr="00B41CED" w:rsidRDefault="00D97B13" w:rsidP="00E35F90">
      <w:pPr>
        <w:spacing w:after="0" w:line="360" w:lineRule="auto"/>
        <w:ind w:left="4320" w:firstLine="680"/>
        <w:jc w:val="center"/>
        <w:rPr>
          <w:color w:val="000000" w:themeColor="text1"/>
          <w:sz w:val="26"/>
          <w:szCs w:val="26"/>
        </w:rPr>
        <w:sectPr w:rsidR="0055585A" w:rsidRPr="00B41CED">
          <w:headerReference w:type="default" r:id="rId12"/>
          <w:headerReference w:type="first" r:id="rId13"/>
          <w:pgSz w:w="11907" w:h="16840"/>
          <w:pgMar w:top="1985" w:right="1134" w:bottom="1701" w:left="1985" w:header="720" w:footer="720" w:gutter="0"/>
          <w:pgNumType w:start="1"/>
          <w:cols w:space="720"/>
          <w:titlePg/>
        </w:sectPr>
      </w:pPr>
      <w:bookmarkStart w:id="14" w:name="_heading=h.d7jwdc9qb69" w:colFirst="0" w:colLast="0"/>
      <w:bookmarkEnd w:id="14"/>
      <w:r w:rsidRPr="00B41CED">
        <w:rPr>
          <w:color w:val="000000" w:themeColor="text1"/>
          <w:sz w:val="26"/>
          <w:szCs w:val="26"/>
        </w:rPr>
        <w:t>Đặng Phúc Thuỳ Hương</w:t>
      </w:r>
    </w:p>
    <w:p w14:paraId="4DBF873E" w14:textId="77777777" w:rsidR="005C3799" w:rsidRPr="00B41CED" w:rsidRDefault="00D97B13" w:rsidP="00E35F90">
      <w:pPr>
        <w:pStyle w:val="Heading1"/>
        <w:spacing w:before="0" w:line="360" w:lineRule="auto"/>
        <w:ind w:firstLine="680"/>
        <w:jc w:val="center"/>
        <w:rPr>
          <w:rFonts w:ascii="Times New Roman" w:eastAsia="Times New Roman" w:hAnsi="Times New Roman" w:cs="Times New Roman"/>
          <w:b/>
          <w:bCs/>
          <w:color w:val="000000" w:themeColor="text1"/>
          <w:sz w:val="26"/>
          <w:szCs w:val="26"/>
        </w:rPr>
      </w:pPr>
      <w:bookmarkStart w:id="15" w:name="_Toc233788076"/>
      <w:bookmarkStart w:id="16" w:name="_Toc233789038"/>
      <w:bookmarkStart w:id="17" w:name="_Toc233789344"/>
      <w:bookmarkStart w:id="18" w:name="_Toc233789587"/>
      <w:bookmarkStart w:id="19" w:name="_Toc240449621"/>
      <w:bookmarkStart w:id="20" w:name="_Toc240449832"/>
      <w:r w:rsidRPr="00B41CED">
        <w:rPr>
          <w:rFonts w:ascii="Times New Roman" w:eastAsia="Times New Roman" w:hAnsi="Times New Roman" w:cs="Times New Roman"/>
          <w:b/>
          <w:bCs/>
          <w:color w:val="000000" w:themeColor="text1"/>
          <w:sz w:val="26"/>
          <w:szCs w:val="26"/>
        </w:rPr>
        <w:lastRenderedPageBreak/>
        <w:t>MỤC LỤC</w:t>
      </w:r>
      <w:bookmarkStart w:id="21" w:name="_heading=h.ukvyrihtso31" w:colFirst="0" w:colLast="0"/>
      <w:bookmarkEnd w:id="15"/>
      <w:bookmarkEnd w:id="16"/>
      <w:bookmarkEnd w:id="17"/>
      <w:bookmarkEnd w:id="18"/>
      <w:bookmarkEnd w:id="19"/>
      <w:bookmarkEnd w:id="20"/>
      <w:bookmarkEnd w:id="21"/>
    </w:p>
    <w:p w14:paraId="3C881F95" w14:textId="585FAE50" w:rsidR="005C3799" w:rsidRPr="00B41CED" w:rsidRDefault="005C3799"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r w:rsidRPr="00B41CED">
        <w:rPr>
          <w:color w:val="000000" w:themeColor="text1"/>
        </w:rPr>
        <w:fldChar w:fldCharType="begin"/>
      </w:r>
      <w:r w:rsidRPr="00B41CED">
        <w:rPr>
          <w:color w:val="000000" w:themeColor="text1"/>
        </w:rPr>
        <w:instrText xml:space="preserve"> TOC \o "1-3" \h \z \u </w:instrText>
      </w:r>
      <w:r w:rsidRPr="00B41CED">
        <w:rPr>
          <w:color w:val="000000" w:themeColor="text1"/>
        </w:rPr>
        <w:fldChar w:fldCharType="separate"/>
      </w:r>
      <w:hyperlink w:anchor="_Toc233789036" w:history="1">
        <w:r w:rsidRPr="00B41CED">
          <w:rPr>
            <w:rStyle w:val="Hyperlink"/>
            <w:b/>
            <w:bCs/>
            <w:noProof/>
            <w:color w:val="000000" w:themeColor="text1"/>
          </w:rPr>
          <w:t>LỜI CAM ĐOAN</w:t>
        </w:r>
      </w:hyperlink>
    </w:p>
    <w:p w14:paraId="4D306EF2" w14:textId="69AF22B4"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37" w:history="1">
        <w:r w:rsidR="005C3799" w:rsidRPr="00B41CED">
          <w:rPr>
            <w:rStyle w:val="Hyperlink"/>
            <w:b/>
            <w:bCs/>
            <w:noProof/>
            <w:color w:val="000000" w:themeColor="text1"/>
          </w:rPr>
          <w:t>LỜI CẢM ƠN</w:t>
        </w:r>
      </w:hyperlink>
    </w:p>
    <w:p w14:paraId="561D0F42" w14:textId="77777777"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38" w:history="1">
        <w:r w:rsidR="005C3799" w:rsidRPr="00B41CED">
          <w:rPr>
            <w:rStyle w:val="Hyperlink"/>
            <w:b/>
            <w:bCs/>
            <w:noProof/>
            <w:color w:val="000000" w:themeColor="text1"/>
          </w:rPr>
          <w:t>MỤC LỤC</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_Toc233789038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w:t>
        </w:r>
        <w:r w:rsidR="005C3799" w:rsidRPr="00B41CED">
          <w:rPr>
            <w:noProof/>
            <w:webHidden/>
            <w:color w:val="000000" w:themeColor="text1"/>
          </w:rPr>
          <w:fldChar w:fldCharType="end"/>
        </w:r>
      </w:hyperlink>
    </w:p>
    <w:p w14:paraId="33DF2C8C" w14:textId="77777777"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39" w:history="1">
        <w:r w:rsidR="005C3799" w:rsidRPr="00B41CED">
          <w:rPr>
            <w:rStyle w:val="Hyperlink"/>
            <w:b/>
            <w:bCs/>
            <w:noProof/>
            <w:color w:val="000000" w:themeColor="text1"/>
          </w:rPr>
          <w:t>DANH MỤC BẢNG</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_Toc233789039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4</w:t>
        </w:r>
        <w:r w:rsidR="005C3799" w:rsidRPr="00B41CED">
          <w:rPr>
            <w:noProof/>
            <w:webHidden/>
            <w:color w:val="000000" w:themeColor="text1"/>
          </w:rPr>
          <w:fldChar w:fldCharType="end"/>
        </w:r>
      </w:hyperlink>
    </w:p>
    <w:p w14:paraId="13BCBAF9" w14:textId="77777777"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40" w:history="1">
        <w:r w:rsidR="005C3799" w:rsidRPr="00B41CED">
          <w:rPr>
            <w:rStyle w:val="Hyperlink"/>
            <w:b/>
            <w:bCs/>
            <w:noProof/>
            <w:color w:val="000000" w:themeColor="text1"/>
          </w:rPr>
          <w:t>DANH MỤC MÔ HÌNH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_Toc233789040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6</w:t>
        </w:r>
        <w:r w:rsidR="005C3799" w:rsidRPr="00B41CED">
          <w:rPr>
            <w:noProof/>
            <w:webHidden/>
            <w:color w:val="000000" w:themeColor="text1"/>
          </w:rPr>
          <w:fldChar w:fldCharType="end"/>
        </w:r>
      </w:hyperlink>
    </w:p>
    <w:p w14:paraId="4A5D9A34" w14:textId="77777777"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41" w:history="1">
        <w:r w:rsidR="005C3799" w:rsidRPr="00B41CED">
          <w:rPr>
            <w:rStyle w:val="Hyperlink"/>
            <w:b/>
            <w:bCs/>
            <w:noProof/>
            <w:color w:val="000000" w:themeColor="text1"/>
          </w:rPr>
          <w:t>MỞ ĐẦU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_Toc233789041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6</w:t>
        </w:r>
        <w:r w:rsidR="005C3799" w:rsidRPr="00B41CED">
          <w:rPr>
            <w:noProof/>
            <w:webHidden/>
            <w:color w:val="000000" w:themeColor="text1"/>
          </w:rPr>
          <w:fldChar w:fldCharType="end"/>
        </w:r>
      </w:hyperlink>
    </w:p>
    <w:p w14:paraId="03F19C21"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42" w:history="1">
        <w:r w:rsidR="005C3799" w:rsidRPr="00B41CED">
          <w:rPr>
            <w:rStyle w:val="Hyperlink"/>
            <w:b/>
            <w:bCs/>
            <w:noProof/>
            <w:color w:val="000000" w:themeColor="text1"/>
          </w:rPr>
          <w:t>1. Lý do chọn đề tài</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_Toc233789042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7</w:t>
        </w:r>
        <w:r w:rsidR="005C3799" w:rsidRPr="00B41CED">
          <w:rPr>
            <w:noProof/>
            <w:webHidden/>
            <w:color w:val="000000" w:themeColor="text1"/>
          </w:rPr>
          <w:fldChar w:fldCharType="end"/>
        </w:r>
      </w:hyperlink>
    </w:p>
    <w:p w14:paraId="6B1EBCD3"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44" w:history="1">
        <w:r w:rsidR="005C3799" w:rsidRPr="00B41CED">
          <w:rPr>
            <w:rStyle w:val="Hyperlink"/>
            <w:b/>
            <w:bCs/>
            <w:noProof/>
            <w:color w:val="000000" w:themeColor="text1"/>
          </w:rPr>
          <w:t>2. Đối tượng nghiên cứu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_Toc233789044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7</w:t>
        </w:r>
        <w:r w:rsidR="005C3799" w:rsidRPr="00B41CED">
          <w:rPr>
            <w:noProof/>
            <w:webHidden/>
            <w:color w:val="000000" w:themeColor="text1"/>
          </w:rPr>
          <w:fldChar w:fldCharType="end"/>
        </w:r>
      </w:hyperlink>
    </w:p>
    <w:p w14:paraId="153ED3DB" w14:textId="079669F9"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45" w:history="1">
        <w:r w:rsidR="005C3799" w:rsidRPr="00B41CED">
          <w:rPr>
            <w:rStyle w:val="Hyperlink"/>
            <w:b/>
            <w:bCs/>
            <w:noProof/>
            <w:color w:val="000000" w:themeColor="text1"/>
          </w:rPr>
          <w:t xml:space="preserve">3. </w:t>
        </w:r>
        <w:r w:rsidR="00D42557" w:rsidRPr="00B41CED">
          <w:rPr>
            <w:rStyle w:val="Hyperlink"/>
            <w:b/>
            <w:bCs/>
            <w:noProof/>
            <w:color w:val="000000" w:themeColor="text1"/>
          </w:rPr>
          <w:t>Mục đích nghiên cứu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_Toc233789045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9</w:t>
        </w:r>
        <w:r w:rsidR="005C3799" w:rsidRPr="00B41CED">
          <w:rPr>
            <w:noProof/>
            <w:webHidden/>
            <w:color w:val="000000" w:themeColor="text1"/>
          </w:rPr>
          <w:fldChar w:fldCharType="end"/>
        </w:r>
      </w:hyperlink>
    </w:p>
    <w:p w14:paraId="26522CEF" w14:textId="31D85BF9"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46" w:history="1">
        <w:r w:rsidR="005C3799" w:rsidRPr="00B41CED">
          <w:rPr>
            <w:rStyle w:val="Hyperlink"/>
            <w:b/>
            <w:bCs/>
            <w:noProof/>
            <w:color w:val="000000" w:themeColor="text1"/>
          </w:rPr>
          <w:t>4.</w:t>
        </w:r>
        <w:r w:rsidR="00D42557" w:rsidRPr="00B41CED">
          <w:rPr>
            <w:noProof/>
            <w:color w:val="000000" w:themeColor="text1"/>
          </w:rPr>
          <w:t xml:space="preserve"> </w:t>
        </w:r>
        <w:r w:rsidR="00D42557" w:rsidRPr="00B41CED">
          <w:rPr>
            <w:rStyle w:val="Hyperlink"/>
            <w:b/>
            <w:bCs/>
            <w:noProof/>
            <w:color w:val="000000" w:themeColor="text1"/>
          </w:rPr>
          <w:t>Mẫu nghiên cứu</w:t>
        </w:r>
        <w:r w:rsidR="005C3799" w:rsidRPr="00B41CED">
          <w:rPr>
            <w:rStyle w:val="Hyperlink"/>
            <w:b/>
            <w:bCs/>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_Toc233789046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9</w:t>
        </w:r>
        <w:r w:rsidR="005C3799" w:rsidRPr="00B41CED">
          <w:rPr>
            <w:noProof/>
            <w:webHidden/>
            <w:color w:val="000000" w:themeColor="text1"/>
          </w:rPr>
          <w:fldChar w:fldCharType="end"/>
        </w:r>
      </w:hyperlink>
    </w:p>
    <w:p w14:paraId="3992A564"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47" w:history="1">
        <w:r w:rsidR="005C3799" w:rsidRPr="00B41CED">
          <w:rPr>
            <w:rStyle w:val="Hyperlink"/>
            <w:b/>
            <w:bCs/>
            <w:noProof/>
            <w:color w:val="000000" w:themeColor="text1"/>
          </w:rPr>
          <w:t>5. Câu hỏi nghiên cứu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_Toc233789047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9</w:t>
        </w:r>
        <w:r w:rsidR="005C3799" w:rsidRPr="00B41CED">
          <w:rPr>
            <w:noProof/>
            <w:webHidden/>
            <w:color w:val="000000" w:themeColor="text1"/>
          </w:rPr>
          <w:fldChar w:fldCharType="end"/>
        </w:r>
      </w:hyperlink>
    </w:p>
    <w:p w14:paraId="49DFBBA1"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48" w:history="1">
        <w:r w:rsidR="005C3799" w:rsidRPr="00B41CED">
          <w:rPr>
            <w:rStyle w:val="Hyperlink"/>
            <w:b/>
            <w:bCs/>
            <w:noProof/>
            <w:color w:val="000000" w:themeColor="text1"/>
          </w:rPr>
          <w:t>6. Giả thuyết nghiên cứu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_Toc233789048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9</w:t>
        </w:r>
        <w:r w:rsidR="005C3799" w:rsidRPr="00B41CED">
          <w:rPr>
            <w:noProof/>
            <w:webHidden/>
            <w:color w:val="000000" w:themeColor="text1"/>
          </w:rPr>
          <w:fldChar w:fldCharType="end"/>
        </w:r>
      </w:hyperlink>
    </w:p>
    <w:p w14:paraId="272DE236"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49" w:history="1">
        <w:r w:rsidR="005C3799" w:rsidRPr="00B41CED">
          <w:rPr>
            <w:rStyle w:val="Hyperlink"/>
            <w:b/>
            <w:bCs/>
            <w:noProof/>
            <w:color w:val="000000" w:themeColor="text1"/>
          </w:rPr>
          <w:t>7. Nhiệm vụ nghiên cứu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_Toc233789049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10</w:t>
        </w:r>
        <w:r w:rsidR="005C3799" w:rsidRPr="00B41CED">
          <w:rPr>
            <w:noProof/>
            <w:webHidden/>
            <w:color w:val="000000" w:themeColor="text1"/>
          </w:rPr>
          <w:fldChar w:fldCharType="end"/>
        </w:r>
      </w:hyperlink>
    </w:p>
    <w:p w14:paraId="264BF97A"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50" w:history="1">
        <w:r w:rsidR="005C3799" w:rsidRPr="00B41CED">
          <w:rPr>
            <w:rStyle w:val="Hyperlink"/>
            <w:b/>
            <w:bCs/>
            <w:noProof/>
            <w:color w:val="000000" w:themeColor="text1"/>
          </w:rPr>
          <w:t>8. Phạm vi nghiên cứu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_Toc233789050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11</w:t>
        </w:r>
        <w:r w:rsidR="005C3799" w:rsidRPr="00B41CED">
          <w:rPr>
            <w:noProof/>
            <w:webHidden/>
            <w:color w:val="000000" w:themeColor="text1"/>
          </w:rPr>
          <w:fldChar w:fldCharType="end"/>
        </w:r>
      </w:hyperlink>
    </w:p>
    <w:p w14:paraId="675BD3A8"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54" w:history="1">
        <w:r w:rsidR="005C3799" w:rsidRPr="00B41CED">
          <w:rPr>
            <w:rStyle w:val="Hyperlink"/>
            <w:b/>
            <w:bCs/>
            <w:noProof/>
            <w:color w:val="000000" w:themeColor="text1"/>
          </w:rPr>
          <w:t>9. Phương pháp nghiên cứu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_Toc233789054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11</w:t>
        </w:r>
        <w:r w:rsidR="005C3799" w:rsidRPr="00B41CED">
          <w:rPr>
            <w:noProof/>
            <w:webHidden/>
            <w:color w:val="000000" w:themeColor="text1"/>
          </w:rPr>
          <w:fldChar w:fldCharType="end"/>
        </w:r>
      </w:hyperlink>
    </w:p>
    <w:p w14:paraId="48D3C2C6" w14:textId="77777777"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55" w:history="1">
        <w:r w:rsidR="005C3799" w:rsidRPr="00B41CED">
          <w:rPr>
            <w:rStyle w:val="Hyperlink"/>
            <w:b/>
            <w:bCs/>
            <w:noProof/>
            <w:color w:val="000000" w:themeColor="text1"/>
          </w:rPr>
          <w:t>CHƯƠNG 1: CƠ SỞ LÝ LUẬN VỀ LỐI SỐNG LÀNH MẠNH VÀ CẢM NHẬN HẠNH PHÚC CỦA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_Toc233789055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13</w:t>
        </w:r>
        <w:r w:rsidR="005C3799" w:rsidRPr="00B41CED">
          <w:rPr>
            <w:noProof/>
            <w:webHidden/>
            <w:color w:val="000000" w:themeColor="text1"/>
          </w:rPr>
          <w:fldChar w:fldCharType="end"/>
        </w:r>
      </w:hyperlink>
    </w:p>
    <w:p w14:paraId="7EE41199"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56" w:history="1">
        <w:r w:rsidR="005C3799" w:rsidRPr="00B41CED">
          <w:rPr>
            <w:rStyle w:val="Hyperlink"/>
            <w:b/>
            <w:bCs/>
            <w:noProof/>
            <w:color w:val="000000" w:themeColor="text1"/>
            <w:spacing w:val="-8"/>
          </w:rPr>
          <w:t>1.1. Tổng quan nghiên cứu về lối sống lành mạnh và cảm nhận hạnh phúc</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_Toc233789056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13</w:t>
        </w:r>
        <w:r w:rsidR="005C3799" w:rsidRPr="00B41CED">
          <w:rPr>
            <w:noProof/>
            <w:webHidden/>
            <w:color w:val="000000" w:themeColor="text1"/>
          </w:rPr>
          <w:fldChar w:fldCharType="end"/>
        </w:r>
      </w:hyperlink>
    </w:p>
    <w:p w14:paraId="0E841B76" w14:textId="77777777" w:rsidR="005C3799" w:rsidRPr="00B41CED" w:rsidRDefault="00A1480E" w:rsidP="00E35F90">
      <w:pPr>
        <w:pStyle w:val="TOC3"/>
        <w:spacing w:line="360" w:lineRule="auto"/>
        <w:ind w:firstLine="680"/>
        <w:rPr>
          <w:rFonts w:asciiTheme="minorHAnsi" w:eastAsiaTheme="minorEastAsia" w:hAnsiTheme="minorHAnsi" w:cstheme="minorBidi"/>
          <w:noProof/>
          <w:color w:val="000000" w:themeColor="text1"/>
          <w:sz w:val="22"/>
          <w:szCs w:val="22"/>
          <w:lang w:val="en-US"/>
        </w:rPr>
      </w:pPr>
      <w:hyperlink w:anchor="_Toc233789057" w:history="1">
        <w:r w:rsidR="005C3799" w:rsidRPr="00B41CED">
          <w:rPr>
            <w:rStyle w:val="Hyperlink"/>
            <w:bCs/>
            <w:i/>
            <w:iCs/>
            <w:noProof/>
            <w:color w:val="000000" w:themeColor="text1"/>
          </w:rPr>
          <w:t>1.1.1. Các nghiên cứu về lối sống lành mạnh ở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_Toc233789057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13</w:t>
        </w:r>
        <w:r w:rsidR="005C3799" w:rsidRPr="00B41CED">
          <w:rPr>
            <w:noProof/>
            <w:webHidden/>
            <w:color w:val="000000" w:themeColor="text1"/>
          </w:rPr>
          <w:fldChar w:fldCharType="end"/>
        </w:r>
      </w:hyperlink>
    </w:p>
    <w:p w14:paraId="7D1E4186" w14:textId="77777777" w:rsidR="005C3799" w:rsidRPr="00B41CED" w:rsidRDefault="00A1480E" w:rsidP="00E35F90">
      <w:pPr>
        <w:pStyle w:val="TOC3"/>
        <w:spacing w:line="360" w:lineRule="auto"/>
        <w:ind w:firstLine="680"/>
        <w:rPr>
          <w:rFonts w:asciiTheme="minorHAnsi" w:eastAsiaTheme="minorEastAsia" w:hAnsiTheme="minorHAnsi" w:cstheme="minorBidi"/>
          <w:noProof/>
          <w:color w:val="000000" w:themeColor="text1"/>
          <w:sz w:val="22"/>
          <w:szCs w:val="22"/>
          <w:lang w:val="en-US"/>
        </w:rPr>
      </w:pPr>
      <w:hyperlink w:anchor="_Toc233789058" w:history="1">
        <w:r w:rsidR="005C3799" w:rsidRPr="00B41CED">
          <w:rPr>
            <w:rStyle w:val="Hyperlink"/>
            <w:bCs/>
            <w:i/>
            <w:iCs/>
            <w:noProof/>
            <w:color w:val="000000" w:themeColor="text1"/>
          </w:rPr>
          <w:t>1.1.2. Các nghiên cứu về cảm nhận hạnh phúc ở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_Toc233789058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19</w:t>
        </w:r>
        <w:r w:rsidR="005C3799" w:rsidRPr="00B41CED">
          <w:rPr>
            <w:noProof/>
            <w:webHidden/>
            <w:color w:val="000000" w:themeColor="text1"/>
          </w:rPr>
          <w:fldChar w:fldCharType="end"/>
        </w:r>
      </w:hyperlink>
    </w:p>
    <w:p w14:paraId="0CC4B2B6" w14:textId="77777777" w:rsidR="005C3799" w:rsidRPr="00B41CED" w:rsidRDefault="00A1480E" w:rsidP="00E35F90">
      <w:pPr>
        <w:pStyle w:val="TOC3"/>
        <w:spacing w:line="360" w:lineRule="auto"/>
        <w:ind w:firstLine="680"/>
        <w:rPr>
          <w:rFonts w:asciiTheme="minorHAnsi" w:eastAsiaTheme="minorEastAsia" w:hAnsiTheme="minorHAnsi" w:cstheme="minorBidi"/>
          <w:noProof/>
          <w:color w:val="000000" w:themeColor="text1"/>
          <w:sz w:val="22"/>
          <w:szCs w:val="22"/>
          <w:lang w:val="en-US"/>
        </w:rPr>
      </w:pPr>
      <w:hyperlink w:anchor="_Toc233789059" w:history="1">
        <w:r w:rsidR="005C3799" w:rsidRPr="00B41CED">
          <w:rPr>
            <w:rStyle w:val="Hyperlink"/>
            <w:bCs/>
            <w:i/>
            <w:iCs/>
            <w:noProof/>
            <w:color w:val="000000" w:themeColor="text1"/>
          </w:rPr>
          <w:t>1.1.3. Các nghiên cứu về mối liên hệ giữa lối sống lành mạnh và cảm nhận hạnh phúc ở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_Toc233789059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24</w:t>
        </w:r>
        <w:r w:rsidR="005C3799" w:rsidRPr="00B41CED">
          <w:rPr>
            <w:noProof/>
            <w:webHidden/>
            <w:color w:val="000000" w:themeColor="text1"/>
          </w:rPr>
          <w:fldChar w:fldCharType="end"/>
        </w:r>
      </w:hyperlink>
    </w:p>
    <w:p w14:paraId="71089B7F"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60" w:history="1">
        <w:r w:rsidR="005C3799" w:rsidRPr="00B41CED">
          <w:rPr>
            <w:rStyle w:val="Hyperlink"/>
            <w:b/>
            <w:bCs/>
            <w:noProof/>
            <w:color w:val="000000" w:themeColor="text1"/>
          </w:rPr>
          <w:t>1.2. Các khái niệm cơ bản của đề tài</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_Toc233789060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30</w:t>
        </w:r>
        <w:r w:rsidR="005C3799" w:rsidRPr="00B41CED">
          <w:rPr>
            <w:noProof/>
            <w:webHidden/>
            <w:color w:val="000000" w:themeColor="text1"/>
          </w:rPr>
          <w:fldChar w:fldCharType="end"/>
        </w:r>
      </w:hyperlink>
    </w:p>
    <w:p w14:paraId="72425DDB" w14:textId="77777777" w:rsidR="005C3799" w:rsidRPr="00B41CED" w:rsidRDefault="00A1480E" w:rsidP="00E35F90">
      <w:pPr>
        <w:pStyle w:val="TOC3"/>
        <w:spacing w:line="360" w:lineRule="auto"/>
        <w:ind w:firstLine="680"/>
        <w:rPr>
          <w:rFonts w:asciiTheme="minorHAnsi" w:eastAsiaTheme="minorEastAsia" w:hAnsiTheme="minorHAnsi" w:cstheme="minorBidi"/>
          <w:noProof/>
          <w:color w:val="000000" w:themeColor="text1"/>
          <w:sz w:val="22"/>
          <w:szCs w:val="22"/>
          <w:lang w:val="en-US"/>
        </w:rPr>
      </w:pPr>
      <w:hyperlink w:anchor="_Toc233789061" w:history="1">
        <w:r w:rsidR="005C3799" w:rsidRPr="00B41CED">
          <w:rPr>
            <w:rStyle w:val="Hyperlink"/>
            <w:bCs/>
            <w:i/>
            <w:iCs/>
            <w:noProof/>
            <w:color w:val="000000" w:themeColor="text1"/>
          </w:rPr>
          <w:t>1.2.1. Khái niệm lối sống lành mạnh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_Toc233789061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30</w:t>
        </w:r>
        <w:r w:rsidR="005C3799" w:rsidRPr="00B41CED">
          <w:rPr>
            <w:noProof/>
            <w:webHidden/>
            <w:color w:val="000000" w:themeColor="text1"/>
          </w:rPr>
          <w:fldChar w:fldCharType="end"/>
        </w:r>
      </w:hyperlink>
    </w:p>
    <w:p w14:paraId="5CB82356" w14:textId="77777777" w:rsidR="005C3799" w:rsidRPr="00B41CED" w:rsidRDefault="00A1480E" w:rsidP="00E35F90">
      <w:pPr>
        <w:pStyle w:val="TOC3"/>
        <w:spacing w:line="360" w:lineRule="auto"/>
        <w:ind w:firstLine="680"/>
        <w:rPr>
          <w:rFonts w:asciiTheme="minorHAnsi" w:eastAsiaTheme="minorEastAsia" w:hAnsiTheme="minorHAnsi" w:cstheme="minorBidi"/>
          <w:noProof/>
          <w:color w:val="000000" w:themeColor="text1"/>
          <w:sz w:val="22"/>
          <w:szCs w:val="22"/>
          <w:lang w:val="en-US"/>
        </w:rPr>
      </w:pPr>
      <w:hyperlink w:anchor="_Toc233789077" w:history="1">
        <w:r w:rsidR="005C3799" w:rsidRPr="00B41CED">
          <w:rPr>
            <w:rStyle w:val="Hyperlink"/>
            <w:bCs/>
            <w:i/>
            <w:iCs/>
            <w:noProof/>
            <w:color w:val="000000" w:themeColor="text1"/>
          </w:rPr>
          <w:t>1.2.3. Khái niệm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_Toc233789077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43</w:t>
        </w:r>
        <w:r w:rsidR="005C3799" w:rsidRPr="00B41CED">
          <w:rPr>
            <w:noProof/>
            <w:webHidden/>
            <w:color w:val="000000" w:themeColor="text1"/>
          </w:rPr>
          <w:fldChar w:fldCharType="end"/>
        </w:r>
      </w:hyperlink>
    </w:p>
    <w:p w14:paraId="1F307EE0" w14:textId="77777777" w:rsidR="005C3799" w:rsidRPr="00B41CED" w:rsidRDefault="00A1480E" w:rsidP="00E35F90">
      <w:pPr>
        <w:pStyle w:val="TOC3"/>
        <w:spacing w:line="360" w:lineRule="auto"/>
        <w:ind w:firstLine="680"/>
        <w:rPr>
          <w:rFonts w:asciiTheme="minorHAnsi" w:eastAsiaTheme="minorEastAsia" w:hAnsiTheme="minorHAnsi" w:cstheme="minorBidi"/>
          <w:noProof/>
          <w:color w:val="000000" w:themeColor="text1"/>
          <w:sz w:val="22"/>
          <w:szCs w:val="22"/>
          <w:lang w:val="en-US"/>
        </w:rPr>
      </w:pPr>
      <w:hyperlink w:anchor="_Toc233789078" w:history="1">
        <w:r w:rsidR="005C3799" w:rsidRPr="00B41CED">
          <w:rPr>
            <w:rStyle w:val="Hyperlink"/>
            <w:bCs/>
            <w:i/>
            <w:iCs/>
            <w:noProof/>
            <w:color w:val="000000" w:themeColor="text1"/>
          </w:rPr>
          <w:t>1.2.4. Mô hình về mối liên hệ giữa lối sống lành mạnh và cảm nhận hạnh phúc của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_Toc233789078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45</w:t>
        </w:r>
        <w:r w:rsidR="005C3799" w:rsidRPr="00B41CED">
          <w:rPr>
            <w:noProof/>
            <w:webHidden/>
            <w:color w:val="000000" w:themeColor="text1"/>
          </w:rPr>
          <w:fldChar w:fldCharType="end"/>
        </w:r>
      </w:hyperlink>
    </w:p>
    <w:p w14:paraId="24D9C29F" w14:textId="77777777"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80" w:history="1">
        <w:r w:rsidR="005C3799" w:rsidRPr="00B41CED">
          <w:rPr>
            <w:rStyle w:val="Hyperlink"/>
            <w:b/>
            <w:bCs/>
            <w:noProof/>
            <w:color w:val="000000" w:themeColor="text1"/>
          </w:rPr>
          <w:t>Tiểu kết chương 1</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_Toc233789080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46</w:t>
        </w:r>
        <w:r w:rsidR="005C3799" w:rsidRPr="00B41CED">
          <w:rPr>
            <w:noProof/>
            <w:webHidden/>
            <w:color w:val="000000" w:themeColor="text1"/>
          </w:rPr>
          <w:fldChar w:fldCharType="end"/>
        </w:r>
      </w:hyperlink>
    </w:p>
    <w:p w14:paraId="5530ABFA" w14:textId="17A398AB"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81" w:history="1">
        <w:r w:rsidR="005C3799" w:rsidRPr="00B41CED">
          <w:rPr>
            <w:rStyle w:val="Hyperlink"/>
            <w:b/>
            <w:bCs/>
            <w:noProof/>
            <w:color w:val="000000" w:themeColor="text1"/>
          </w:rPr>
          <w:t>CHƯƠNG 2. TỔ CHỨC THỰC HIỆN VÀ PHƯƠNG PHÁP NGHIÊN CỨU LỐI SỐNG LÀNH MẠNH VÀ CẢM NHẬN HẠNH PHÚC CỦA</w:t>
        </w:r>
      </w:hyperlink>
      <w:r w:rsidR="005C3799" w:rsidRPr="00B41CED">
        <w:rPr>
          <w:rStyle w:val="Hyperlink"/>
          <w:noProof/>
          <w:color w:val="000000" w:themeColor="text1"/>
        </w:rPr>
        <w:t xml:space="preserve"> </w:t>
      </w:r>
      <w:hyperlink w:anchor="_Toc233789082" w:history="1">
        <w:r w:rsidR="005C3799" w:rsidRPr="00B41CED">
          <w:rPr>
            <w:rStyle w:val="Hyperlink"/>
            <w:b/>
            <w:bCs/>
            <w:noProof/>
            <w:color w:val="000000" w:themeColor="text1"/>
          </w:rPr>
          <w:t>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_Toc233789082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48</w:t>
        </w:r>
        <w:r w:rsidR="005C3799" w:rsidRPr="00B41CED">
          <w:rPr>
            <w:noProof/>
            <w:webHidden/>
            <w:color w:val="000000" w:themeColor="text1"/>
          </w:rPr>
          <w:fldChar w:fldCharType="end"/>
        </w:r>
      </w:hyperlink>
    </w:p>
    <w:p w14:paraId="47427AF9"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083" w:history="1">
        <w:r w:rsidR="005C3799" w:rsidRPr="00B41CED">
          <w:rPr>
            <w:rStyle w:val="Hyperlink"/>
            <w:b/>
            <w:bCs/>
            <w:noProof/>
            <w:color w:val="000000" w:themeColor="text1"/>
          </w:rPr>
          <w:t>2.1. Vài nét về địa bàn và khách thể nghiên cứu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_Toc233789083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48</w:t>
        </w:r>
        <w:r w:rsidR="005C3799" w:rsidRPr="00B41CED">
          <w:rPr>
            <w:noProof/>
            <w:webHidden/>
            <w:color w:val="000000" w:themeColor="text1"/>
          </w:rPr>
          <w:fldChar w:fldCharType="end"/>
        </w:r>
      </w:hyperlink>
    </w:p>
    <w:p w14:paraId="5C748489" w14:textId="77777777" w:rsidR="005C3799" w:rsidRPr="00B41CED" w:rsidRDefault="00A1480E" w:rsidP="00E35F90">
      <w:pPr>
        <w:pStyle w:val="TOC3"/>
        <w:spacing w:line="360" w:lineRule="auto"/>
        <w:ind w:firstLine="680"/>
        <w:rPr>
          <w:rFonts w:asciiTheme="minorHAnsi" w:eastAsiaTheme="minorEastAsia" w:hAnsiTheme="minorHAnsi" w:cstheme="minorBidi"/>
          <w:noProof/>
          <w:color w:val="000000" w:themeColor="text1"/>
          <w:sz w:val="22"/>
          <w:szCs w:val="22"/>
          <w:lang w:val="en-US"/>
        </w:rPr>
      </w:pPr>
      <w:hyperlink w:anchor="_Toc233789084" w:history="1">
        <w:r w:rsidR="005C3799" w:rsidRPr="00B41CED">
          <w:rPr>
            <w:rStyle w:val="Hyperlink"/>
            <w:bCs/>
            <w:i/>
            <w:iCs/>
            <w:noProof/>
            <w:color w:val="000000" w:themeColor="text1"/>
          </w:rPr>
          <w:t>2.1.1.  Địa bàn nghiên cứu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_Toc233789084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48</w:t>
        </w:r>
        <w:r w:rsidR="005C3799" w:rsidRPr="00B41CED">
          <w:rPr>
            <w:noProof/>
            <w:webHidden/>
            <w:color w:val="000000" w:themeColor="text1"/>
          </w:rPr>
          <w:fldChar w:fldCharType="end"/>
        </w:r>
      </w:hyperlink>
    </w:p>
    <w:p w14:paraId="7D0D730D" w14:textId="77777777" w:rsidR="005C3799" w:rsidRPr="00B41CED" w:rsidRDefault="00A1480E" w:rsidP="00E35F90">
      <w:pPr>
        <w:pStyle w:val="TOC3"/>
        <w:spacing w:line="360" w:lineRule="auto"/>
        <w:ind w:firstLine="680"/>
        <w:rPr>
          <w:rFonts w:asciiTheme="minorHAnsi" w:eastAsiaTheme="minorEastAsia" w:hAnsiTheme="minorHAnsi" w:cstheme="minorBidi"/>
          <w:noProof/>
          <w:color w:val="000000" w:themeColor="text1"/>
          <w:sz w:val="22"/>
          <w:szCs w:val="22"/>
          <w:lang w:val="en-US"/>
        </w:rPr>
      </w:pPr>
      <w:hyperlink w:anchor="_Toc233789085" w:history="1">
        <w:r w:rsidR="005C3799" w:rsidRPr="00B41CED">
          <w:rPr>
            <w:rStyle w:val="Hyperlink"/>
            <w:bCs/>
            <w:i/>
            <w:iCs/>
            <w:noProof/>
            <w:color w:val="000000" w:themeColor="text1"/>
          </w:rPr>
          <w:t>2.1.2. Khách thể nghiên cứu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_Toc233789085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49</w:t>
        </w:r>
        <w:r w:rsidR="005C3799" w:rsidRPr="00B41CED">
          <w:rPr>
            <w:noProof/>
            <w:webHidden/>
            <w:color w:val="000000" w:themeColor="text1"/>
          </w:rPr>
          <w:fldChar w:fldCharType="end"/>
        </w:r>
      </w:hyperlink>
    </w:p>
    <w:p w14:paraId="31191F7A"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177" w:history="1">
        <w:r w:rsidR="005C3799" w:rsidRPr="00B41CED">
          <w:rPr>
            <w:rStyle w:val="Hyperlink"/>
            <w:b/>
            <w:bCs/>
            <w:noProof/>
            <w:color w:val="000000" w:themeColor="text1"/>
          </w:rPr>
          <w:t>2.2. Phương pháp nghiên cứu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_Toc233789177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51</w:t>
        </w:r>
        <w:r w:rsidR="005C3799" w:rsidRPr="00B41CED">
          <w:rPr>
            <w:noProof/>
            <w:webHidden/>
            <w:color w:val="000000" w:themeColor="text1"/>
          </w:rPr>
          <w:fldChar w:fldCharType="end"/>
        </w:r>
      </w:hyperlink>
    </w:p>
    <w:p w14:paraId="2BD9525B"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178" w:history="1">
        <w:r w:rsidR="005C3799" w:rsidRPr="00B41CED">
          <w:rPr>
            <w:rStyle w:val="Hyperlink"/>
            <w:bCs/>
            <w:i/>
            <w:iCs/>
            <w:noProof/>
            <w:color w:val="000000" w:themeColor="text1"/>
          </w:rPr>
          <w:t>2.2.1. Phương pháp phân tích tài liệu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_Toc233789178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51</w:t>
        </w:r>
        <w:r w:rsidR="005C3799" w:rsidRPr="00B41CED">
          <w:rPr>
            <w:noProof/>
            <w:webHidden/>
            <w:color w:val="000000" w:themeColor="text1"/>
          </w:rPr>
          <w:fldChar w:fldCharType="end"/>
        </w:r>
      </w:hyperlink>
    </w:p>
    <w:p w14:paraId="4B392807"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179" w:history="1">
        <w:r w:rsidR="005C3799" w:rsidRPr="00B41CED">
          <w:rPr>
            <w:rStyle w:val="Hyperlink"/>
            <w:bCs/>
            <w:i/>
            <w:iCs/>
            <w:noProof/>
            <w:color w:val="000000" w:themeColor="text1"/>
          </w:rPr>
          <w:t>2.2.2. Phương pháp điều tra bằng bảng hỏi</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_Toc233789179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52</w:t>
        </w:r>
        <w:r w:rsidR="005C3799" w:rsidRPr="00B41CED">
          <w:rPr>
            <w:noProof/>
            <w:webHidden/>
            <w:color w:val="000000" w:themeColor="text1"/>
          </w:rPr>
          <w:fldChar w:fldCharType="end"/>
        </w:r>
      </w:hyperlink>
    </w:p>
    <w:p w14:paraId="76703A8D"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182" w:history="1">
        <w:r w:rsidR="005C3799" w:rsidRPr="00B41CED">
          <w:rPr>
            <w:rStyle w:val="Hyperlink"/>
            <w:bCs/>
            <w:i/>
            <w:iCs/>
            <w:noProof/>
            <w:color w:val="000000" w:themeColor="text1"/>
          </w:rPr>
          <w:t>2.2.3. Phương pháp phân tích số liệu bằng thống kê toán học</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_Toc233789182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56</w:t>
        </w:r>
        <w:r w:rsidR="005C3799" w:rsidRPr="00B41CED">
          <w:rPr>
            <w:noProof/>
            <w:webHidden/>
            <w:color w:val="000000" w:themeColor="text1"/>
          </w:rPr>
          <w:fldChar w:fldCharType="end"/>
        </w:r>
      </w:hyperlink>
    </w:p>
    <w:p w14:paraId="0101A609"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190" w:history="1">
        <w:r w:rsidR="005C3799" w:rsidRPr="00B41CED">
          <w:rPr>
            <w:rStyle w:val="Hyperlink"/>
            <w:b/>
            <w:bCs/>
            <w:noProof/>
            <w:color w:val="000000" w:themeColor="text1"/>
          </w:rPr>
          <w:t>2.3. Tiêu chuẩn đánh giá độ tin cậy của các thang đo</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_Toc233789190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56</w:t>
        </w:r>
        <w:r w:rsidR="005C3799" w:rsidRPr="00B41CED">
          <w:rPr>
            <w:noProof/>
            <w:webHidden/>
            <w:color w:val="000000" w:themeColor="text1"/>
          </w:rPr>
          <w:fldChar w:fldCharType="end"/>
        </w:r>
      </w:hyperlink>
    </w:p>
    <w:p w14:paraId="631B6995" w14:textId="77777777"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192" w:history="1">
        <w:r w:rsidR="005C3799" w:rsidRPr="00B41CED">
          <w:rPr>
            <w:rStyle w:val="Hyperlink"/>
            <w:b/>
            <w:bCs/>
            <w:noProof/>
            <w:color w:val="000000" w:themeColor="text1"/>
          </w:rPr>
          <w:t>Tiểu kết chương 2</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_Toc233789192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58</w:t>
        </w:r>
        <w:r w:rsidR="005C3799" w:rsidRPr="00B41CED">
          <w:rPr>
            <w:noProof/>
            <w:webHidden/>
            <w:color w:val="000000" w:themeColor="text1"/>
          </w:rPr>
          <w:fldChar w:fldCharType="end"/>
        </w:r>
      </w:hyperlink>
    </w:p>
    <w:p w14:paraId="2DAE57C4" w14:textId="77777777"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193" w:history="1">
        <w:r w:rsidR="005C3799" w:rsidRPr="00B41CED">
          <w:rPr>
            <w:rStyle w:val="Hyperlink"/>
            <w:b/>
            <w:bCs/>
            <w:noProof/>
            <w:color w:val="000000" w:themeColor="text1"/>
          </w:rPr>
          <w:t>CHƯƠNG 3: KẾT QUẢ NGHIÊN CỨU VỀ LỐI SỐNG LÀNH MẠNH VÀ CẢM NHẬN HẠNH PHÚC CỦA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_Toc233789193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60</w:t>
        </w:r>
        <w:r w:rsidR="005C3799" w:rsidRPr="00B41CED">
          <w:rPr>
            <w:noProof/>
            <w:webHidden/>
            <w:color w:val="000000" w:themeColor="text1"/>
          </w:rPr>
          <w:fldChar w:fldCharType="end"/>
        </w:r>
      </w:hyperlink>
    </w:p>
    <w:p w14:paraId="1469BD7E"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194" w:history="1">
        <w:r w:rsidR="005C3799" w:rsidRPr="00B41CED">
          <w:rPr>
            <w:rStyle w:val="Hyperlink"/>
            <w:b/>
            <w:bCs/>
            <w:noProof/>
            <w:color w:val="000000" w:themeColor="text1"/>
          </w:rPr>
          <w:t>3.1. Thực trạng lối sống lành mạnh của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_Toc233789194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60</w:t>
        </w:r>
        <w:r w:rsidR="005C3799" w:rsidRPr="00B41CED">
          <w:rPr>
            <w:noProof/>
            <w:webHidden/>
            <w:color w:val="000000" w:themeColor="text1"/>
          </w:rPr>
          <w:fldChar w:fldCharType="end"/>
        </w:r>
      </w:hyperlink>
    </w:p>
    <w:p w14:paraId="37974299"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195" w:history="1">
        <w:r w:rsidR="005C3799" w:rsidRPr="00B41CED">
          <w:rPr>
            <w:rStyle w:val="Hyperlink"/>
            <w:bCs/>
            <w:i/>
            <w:iCs/>
            <w:noProof/>
            <w:color w:val="000000" w:themeColor="text1"/>
          </w:rPr>
          <w:t>3.1.1. Thống kê mô tả về thực trạng các hành vi lối sống lành mạnh ở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_Toc233789195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60</w:t>
        </w:r>
        <w:r w:rsidR="005C3799" w:rsidRPr="00B41CED">
          <w:rPr>
            <w:noProof/>
            <w:webHidden/>
            <w:color w:val="000000" w:themeColor="text1"/>
          </w:rPr>
          <w:fldChar w:fldCharType="end"/>
        </w:r>
      </w:hyperlink>
    </w:p>
    <w:p w14:paraId="361FA574"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01" w:history="1">
        <w:r w:rsidR="005C3799" w:rsidRPr="00B41CED">
          <w:rPr>
            <w:rStyle w:val="Hyperlink"/>
            <w:bCs/>
            <w:i/>
            <w:iCs/>
            <w:noProof/>
            <w:color w:val="000000" w:themeColor="text1"/>
          </w:rPr>
          <w:t>3.1.2. Hỗ trợ liên cá nhân</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_Toc233789201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77</w:t>
        </w:r>
        <w:r w:rsidR="005C3799" w:rsidRPr="00B41CED">
          <w:rPr>
            <w:noProof/>
            <w:webHidden/>
            <w:color w:val="000000" w:themeColor="text1"/>
          </w:rPr>
          <w:fldChar w:fldCharType="end"/>
        </w:r>
      </w:hyperlink>
    </w:p>
    <w:p w14:paraId="69FAFAF2"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03" w:history="1">
        <w:r w:rsidR="005C3799" w:rsidRPr="00B41CED">
          <w:rPr>
            <w:rStyle w:val="Hyperlink"/>
            <w:bCs/>
            <w:i/>
            <w:iCs/>
            <w:noProof/>
            <w:color w:val="000000" w:themeColor="text1"/>
          </w:rPr>
          <w:t>3.1.3.  Quản lý căng thẳng</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_Toc233789203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80</w:t>
        </w:r>
        <w:r w:rsidR="005C3799" w:rsidRPr="00B41CED">
          <w:rPr>
            <w:noProof/>
            <w:webHidden/>
            <w:color w:val="000000" w:themeColor="text1"/>
          </w:rPr>
          <w:fldChar w:fldCharType="end"/>
        </w:r>
      </w:hyperlink>
    </w:p>
    <w:p w14:paraId="51679D50"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05" w:history="1">
        <w:r w:rsidR="005C3799" w:rsidRPr="00B41CED">
          <w:rPr>
            <w:rStyle w:val="Hyperlink"/>
            <w:bCs/>
            <w:i/>
            <w:iCs/>
            <w:noProof/>
            <w:color w:val="000000" w:themeColor="text1"/>
          </w:rPr>
          <w:t>3.1.4. Sự khác biệt lối sống lành mạnh ở người trưởng thành theo các đặc điểm nhân khẩu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_Toc233789205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82</w:t>
        </w:r>
        <w:r w:rsidR="005C3799" w:rsidRPr="00B41CED">
          <w:rPr>
            <w:noProof/>
            <w:webHidden/>
            <w:color w:val="000000" w:themeColor="text1"/>
          </w:rPr>
          <w:fldChar w:fldCharType="end"/>
        </w:r>
      </w:hyperlink>
    </w:p>
    <w:p w14:paraId="12CBA2DF"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13" w:history="1">
        <w:r w:rsidR="005C3799" w:rsidRPr="00B41CED">
          <w:rPr>
            <w:rStyle w:val="Hyperlink"/>
            <w:b/>
            <w:bCs/>
            <w:noProof/>
            <w:color w:val="000000" w:themeColor="text1"/>
          </w:rPr>
          <w:t>3.2. Thực trạng cảm nhận hạnh phúc của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_Toc233789213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96</w:t>
        </w:r>
        <w:r w:rsidR="005C3799" w:rsidRPr="00B41CED">
          <w:rPr>
            <w:noProof/>
            <w:webHidden/>
            <w:color w:val="000000" w:themeColor="text1"/>
          </w:rPr>
          <w:fldChar w:fldCharType="end"/>
        </w:r>
      </w:hyperlink>
    </w:p>
    <w:p w14:paraId="29340839"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14" w:history="1">
        <w:r w:rsidR="005C3799" w:rsidRPr="00B41CED">
          <w:rPr>
            <w:rStyle w:val="Hyperlink"/>
            <w:bCs/>
            <w:i/>
            <w:iCs/>
            <w:noProof/>
            <w:color w:val="000000" w:themeColor="text1"/>
          </w:rPr>
          <w:t>3.2.1. Thống kê mô tả về cảm nhận hạnh phúc của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_Toc233789214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96</w:t>
        </w:r>
        <w:r w:rsidR="005C3799" w:rsidRPr="00B41CED">
          <w:rPr>
            <w:noProof/>
            <w:webHidden/>
            <w:color w:val="000000" w:themeColor="text1"/>
          </w:rPr>
          <w:fldChar w:fldCharType="end"/>
        </w:r>
      </w:hyperlink>
    </w:p>
    <w:p w14:paraId="1B3DFC84"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21" w:history="1">
        <w:r w:rsidR="005C3799" w:rsidRPr="00B41CED">
          <w:rPr>
            <w:rStyle w:val="Hyperlink"/>
            <w:i/>
            <w:iCs/>
            <w:noProof/>
            <w:color w:val="000000" w:themeColor="text1"/>
          </w:rPr>
          <w:t>3.2.2. Hạnh phúc tâm lý</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_Toc233789221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100</w:t>
        </w:r>
        <w:r w:rsidR="005C3799" w:rsidRPr="00B41CED">
          <w:rPr>
            <w:noProof/>
            <w:webHidden/>
            <w:color w:val="000000" w:themeColor="text1"/>
          </w:rPr>
          <w:fldChar w:fldCharType="end"/>
        </w:r>
      </w:hyperlink>
    </w:p>
    <w:p w14:paraId="2529E066"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24" w:history="1">
        <w:r w:rsidR="005C3799" w:rsidRPr="00B41CED">
          <w:rPr>
            <w:rStyle w:val="Hyperlink"/>
            <w:b/>
            <w:bCs/>
            <w:i/>
            <w:iCs/>
            <w:noProof/>
            <w:color w:val="000000" w:themeColor="text1"/>
          </w:rPr>
          <w:t>3.2.3. Hạnh phúc xã hội</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_Toc233789224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103</w:t>
        </w:r>
        <w:r w:rsidR="005C3799" w:rsidRPr="00B41CED">
          <w:rPr>
            <w:noProof/>
            <w:webHidden/>
            <w:color w:val="000000" w:themeColor="text1"/>
          </w:rPr>
          <w:fldChar w:fldCharType="end"/>
        </w:r>
      </w:hyperlink>
    </w:p>
    <w:p w14:paraId="48BD1949"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27" w:history="1">
        <w:r w:rsidR="005C3799" w:rsidRPr="00B41CED">
          <w:rPr>
            <w:rStyle w:val="Hyperlink"/>
            <w:noProof/>
            <w:color w:val="000000" w:themeColor="text1"/>
            <w:spacing w:val="-12"/>
          </w:rPr>
          <w:t>.</w:t>
        </w:r>
        <w:r w:rsidR="005C3799" w:rsidRPr="00B41CED">
          <w:rPr>
            <w:rStyle w:val="Hyperlink"/>
            <w:bCs/>
            <w:i/>
            <w:iCs/>
            <w:noProof/>
            <w:color w:val="000000" w:themeColor="text1"/>
            <w:spacing w:val="-12"/>
          </w:rPr>
          <w:t>3.2.4. Cảm nhận hạnh phúc của người trưởng thành theo đặc điểm nhân khẩu</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_Toc233789227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105</w:t>
        </w:r>
        <w:r w:rsidR="005C3799" w:rsidRPr="00B41CED">
          <w:rPr>
            <w:noProof/>
            <w:webHidden/>
            <w:color w:val="000000" w:themeColor="text1"/>
          </w:rPr>
          <w:fldChar w:fldCharType="end"/>
        </w:r>
      </w:hyperlink>
    </w:p>
    <w:p w14:paraId="5B99E7B8"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29" w:history="1">
        <w:r w:rsidR="005C3799" w:rsidRPr="00B41CED">
          <w:rPr>
            <w:rStyle w:val="Hyperlink"/>
            <w:b/>
            <w:bCs/>
            <w:noProof/>
            <w:color w:val="000000" w:themeColor="text1"/>
          </w:rPr>
          <w:t>3.3. Mối liên hệ giữa lối sống lành mạnh và cảm nhận hạnh phúc của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_Toc233789229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108</w:t>
        </w:r>
        <w:r w:rsidR="005C3799" w:rsidRPr="00B41CED">
          <w:rPr>
            <w:noProof/>
            <w:webHidden/>
            <w:color w:val="000000" w:themeColor="text1"/>
          </w:rPr>
          <w:fldChar w:fldCharType="end"/>
        </w:r>
      </w:hyperlink>
    </w:p>
    <w:p w14:paraId="3A5B6732"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30" w:history="1">
        <w:r w:rsidR="005C3799" w:rsidRPr="00B41CED">
          <w:rPr>
            <w:rStyle w:val="Hyperlink"/>
            <w:bCs/>
            <w:i/>
            <w:iCs/>
            <w:noProof/>
            <w:color w:val="000000" w:themeColor="text1"/>
          </w:rPr>
          <w:t>3.3.1. Mối tương quan giữa lối sống lành mạnh và cảm nhận hạnh phúc của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_Toc233789230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108</w:t>
        </w:r>
        <w:r w:rsidR="005C3799" w:rsidRPr="00B41CED">
          <w:rPr>
            <w:noProof/>
            <w:webHidden/>
            <w:color w:val="000000" w:themeColor="text1"/>
          </w:rPr>
          <w:fldChar w:fldCharType="end"/>
        </w:r>
      </w:hyperlink>
    </w:p>
    <w:p w14:paraId="1A06020B" w14:textId="77777777" w:rsidR="005C3799" w:rsidRPr="00B41CED" w:rsidRDefault="00A1480E" w:rsidP="00E35F90">
      <w:pPr>
        <w:pStyle w:val="TOC2"/>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38" w:history="1">
        <w:r w:rsidR="005C3799" w:rsidRPr="00B41CED">
          <w:rPr>
            <w:rStyle w:val="Hyperlink"/>
            <w:bCs/>
            <w:i/>
            <w:iCs/>
            <w:noProof/>
            <w:color w:val="000000" w:themeColor="text1"/>
          </w:rPr>
          <w:t>3.3.2. Mức độ dự báo tác động của lối sống lành mạnh đến cảm nhận hạnh phúc ở người trưởng thành</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_Toc233789238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113</w:t>
        </w:r>
        <w:r w:rsidR="005C3799" w:rsidRPr="00B41CED">
          <w:rPr>
            <w:noProof/>
            <w:webHidden/>
            <w:color w:val="000000" w:themeColor="text1"/>
          </w:rPr>
          <w:fldChar w:fldCharType="end"/>
        </w:r>
      </w:hyperlink>
    </w:p>
    <w:p w14:paraId="6148B3D1" w14:textId="77777777"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44" w:history="1">
        <w:r w:rsidR="005C3799" w:rsidRPr="00B41CED">
          <w:rPr>
            <w:rStyle w:val="Hyperlink"/>
            <w:b/>
            <w:bCs/>
            <w:noProof/>
            <w:color w:val="000000" w:themeColor="text1"/>
          </w:rPr>
          <w:t>Tiểu kết chương 3</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_Toc233789244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115</w:t>
        </w:r>
        <w:r w:rsidR="005C3799" w:rsidRPr="00B41CED">
          <w:rPr>
            <w:noProof/>
            <w:webHidden/>
            <w:color w:val="000000" w:themeColor="text1"/>
          </w:rPr>
          <w:fldChar w:fldCharType="end"/>
        </w:r>
      </w:hyperlink>
    </w:p>
    <w:p w14:paraId="3D273B88" w14:textId="77777777"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45" w:history="1">
        <w:r w:rsidR="005C3799" w:rsidRPr="00B41CED">
          <w:rPr>
            <w:rStyle w:val="Hyperlink"/>
            <w:b/>
            <w:bCs/>
            <w:noProof/>
            <w:color w:val="000000" w:themeColor="text1"/>
          </w:rPr>
          <w:t>KẾT LUẬN VÀ KIẾN NGHỊ</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_Toc233789245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120</w:t>
        </w:r>
        <w:r w:rsidR="005C3799" w:rsidRPr="00B41CED">
          <w:rPr>
            <w:noProof/>
            <w:webHidden/>
            <w:color w:val="000000" w:themeColor="text1"/>
          </w:rPr>
          <w:fldChar w:fldCharType="end"/>
        </w:r>
      </w:hyperlink>
    </w:p>
    <w:p w14:paraId="2523ABBF" w14:textId="77777777"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46" w:history="1">
        <w:r w:rsidR="005C3799" w:rsidRPr="00B41CED">
          <w:rPr>
            <w:rStyle w:val="Hyperlink"/>
            <w:b/>
            <w:bCs/>
            <w:noProof/>
            <w:color w:val="000000" w:themeColor="text1"/>
          </w:rPr>
          <w:t>TÀI LIỆU THAM KHẢO</w:t>
        </w:r>
        <w:r w:rsidR="005C3799" w:rsidRPr="00B41CED">
          <w:rPr>
            <w:noProof/>
            <w:webHidden/>
            <w:color w:val="000000" w:themeColor="text1"/>
          </w:rPr>
          <w:tab/>
        </w:r>
        <w:r w:rsidR="005C3799" w:rsidRPr="00B41CED">
          <w:rPr>
            <w:noProof/>
            <w:webHidden/>
            <w:color w:val="000000" w:themeColor="text1"/>
          </w:rPr>
          <w:fldChar w:fldCharType="begin"/>
        </w:r>
        <w:r w:rsidR="005C3799" w:rsidRPr="00B41CED">
          <w:rPr>
            <w:noProof/>
            <w:webHidden/>
            <w:color w:val="000000" w:themeColor="text1"/>
          </w:rPr>
          <w:instrText xml:space="preserve"> PAGEREF _Toc233789246 \h </w:instrText>
        </w:r>
        <w:r w:rsidR="005C3799" w:rsidRPr="00B41CED">
          <w:rPr>
            <w:noProof/>
            <w:webHidden/>
            <w:color w:val="000000" w:themeColor="text1"/>
          </w:rPr>
        </w:r>
        <w:r w:rsidR="005C3799" w:rsidRPr="00B41CED">
          <w:rPr>
            <w:noProof/>
            <w:webHidden/>
            <w:color w:val="000000" w:themeColor="text1"/>
          </w:rPr>
          <w:fldChar w:fldCharType="separate"/>
        </w:r>
        <w:r w:rsidR="00867D93">
          <w:rPr>
            <w:noProof/>
            <w:webHidden/>
            <w:color w:val="000000" w:themeColor="text1"/>
          </w:rPr>
          <w:t>127</w:t>
        </w:r>
        <w:r w:rsidR="005C3799" w:rsidRPr="00B41CED">
          <w:rPr>
            <w:noProof/>
            <w:webHidden/>
            <w:color w:val="000000" w:themeColor="text1"/>
          </w:rPr>
          <w:fldChar w:fldCharType="end"/>
        </w:r>
      </w:hyperlink>
    </w:p>
    <w:p w14:paraId="648081F8" w14:textId="6589DBD3" w:rsidR="005C3799" w:rsidRPr="00B41CED" w:rsidRDefault="00A1480E" w:rsidP="00E35F90">
      <w:pPr>
        <w:pStyle w:val="TOC1"/>
        <w:tabs>
          <w:tab w:val="right" w:leader="dot" w:pos="8778"/>
        </w:tabs>
        <w:spacing w:after="0" w:line="360" w:lineRule="auto"/>
        <w:ind w:firstLine="680"/>
        <w:rPr>
          <w:rFonts w:asciiTheme="minorHAnsi" w:eastAsiaTheme="minorEastAsia" w:hAnsiTheme="minorHAnsi" w:cstheme="minorBidi"/>
          <w:noProof/>
          <w:color w:val="000000" w:themeColor="text1"/>
          <w:sz w:val="22"/>
          <w:szCs w:val="22"/>
          <w:lang w:val="en-US"/>
        </w:rPr>
      </w:pPr>
      <w:hyperlink w:anchor="_Toc233789247" w:history="1">
        <w:r w:rsidR="005C3799" w:rsidRPr="00B41CED">
          <w:rPr>
            <w:rStyle w:val="Hyperlink"/>
            <w:b/>
            <w:bCs/>
            <w:noProof/>
            <w:color w:val="000000" w:themeColor="text1"/>
          </w:rPr>
          <w:t>PHỤ LỤC</w:t>
        </w:r>
      </w:hyperlink>
    </w:p>
    <w:p w14:paraId="03B73FF6" w14:textId="47B43DAC" w:rsidR="0055585A" w:rsidRPr="00B41CED" w:rsidRDefault="005C3799" w:rsidP="00E35F90">
      <w:pPr>
        <w:pStyle w:val="Heading1"/>
        <w:spacing w:before="0" w:line="360" w:lineRule="auto"/>
        <w:ind w:firstLine="680"/>
        <w:jc w:val="center"/>
        <w:rPr>
          <w:rFonts w:ascii="Times New Roman" w:hAnsi="Times New Roman" w:cs="Times New Roman"/>
          <w:b/>
          <w:color w:val="000000" w:themeColor="text1"/>
          <w:sz w:val="26"/>
          <w:szCs w:val="26"/>
        </w:rPr>
      </w:pPr>
      <w:r w:rsidRPr="00B41CED">
        <w:rPr>
          <w:rFonts w:ascii="Times New Roman" w:hAnsi="Times New Roman" w:cs="Times New Roman"/>
          <w:color w:val="000000" w:themeColor="text1"/>
        </w:rPr>
        <w:fldChar w:fldCharType="end"/>
      </w:r>
      <w:r w:rsidR="00D97B13" w:rsidRPr="00B41CED">
        <w:rPr>
          <w:rFonts w:ascii="Times New Roman" w:hAnsi="Times New Roman" w:cs="Times New Roman"/>
          <w:color w:val="000000" w:themeColor="text1"/>
        </w:rPr>
        <w:br w:type="page"/>
      </w:r>
      <w:bookmarkStart w:id="22" w:name="_Toc233789039"/>
      <w:bookmarkStart w:id="23" w:name="_Toc233789345"/>
      <w:bookmarkStart w:id="24" w:name="_Toc233789588"/>
      <w:bookmarkStart w:id="25" w:name="_Toc240449622"/>
      <w:bookmarkStart w:id="26" w:name="_Toc240449833"/>
      <w:r w:rsidR="00D97B13" w:rsidRPr="00B41CED">
        <w:rPr>
          <w:rFonts w:ascii="Times New Roman" w:hAnsi="Times New Roman" w:cs="Times New Roman"/>
          <w:b/>
          <w:bCs/>
          <w:color w:val="000000" w:themeColor="text1"/>
          <w:sz w:val="26"/>
          <w:szCs w:val="26"/>
        </w:rPr>
        <w:lastRenderedPageBreak/>
        <w:t>DANH MỤC BẢNG</w:t>
      </w:r>
      <w:bookmarkEnd w:id="22"/>
      <w:bookmarkEnd w:id="23"/>
      <w:bookmarkEnd w:id="24"/>
      <w:bookmarkEnd w:id="25"/>
      <w:bookmarkEnd w:id="26"/>
    </w:p>
    <w:bookmarkStart w:id="27" w:name="_heading=h.xst1t2w6j74u" w:colFirst="0" w:colLast="0"/>
    <w:bookmarkEnd w:id="27"/>
    <w:p w14:paraId="73816BA4" w14:textId="15F296C6" w:rsidR="00B2530E" w:rsidRPr="008E03EA" w:rsidRDefault="00B2530E" w:rsidP="008E03EA">
      <w:pPr>
        <w:pStyle w:val="TOC1"/>
        <w:tabs>
          <w:tab w:val="right" w:leader="dot" w:pos="8783"/>
        </w:tabs>
        <w:spacing w:after="0" w:line="360" w:lineRule="auto"/>
        <w:rPr>
          <w:rFonts w:asciiTheme="minorHAnsi" w:eastAsiaTheme="minorEastAsia" w:hAnsiTheme="minorHAnsi" w:cstheme="minorBidi"/>
          <w:noProof/>
          <w:sz w:val="22"/>
          <w:szCs w:val="22"/>
          <w:lang w:val="en-US"/>
        </w:rPr>
      </w:pPr>
      <w:r w:rsidRPr="008E03EA">
        <w:rPr>
          <w:color w:val="000000" w:themeColor="text1"/>
        </w:rPr>
        <w:fldChar w:fldCharType="begin"/>
      </w:r>
      <w:r w:rsidRPr="008E03EA">
        <w:rPr>
          <w:color w:val="000000" w:themeColor="text1"/>
        </w:rPr>
        <w:instrText xml:space="preserve"> TOC \o "1-3" \h \z \u </w:instrText>
      </w:r>
      <w:r w:rsidRPr="008E03EA">
        <w:rPr>
          <w:color w:val="000000" w:themeColor="text1"/>
        </w:rPr>
        <w:fldChar w:fldCharType="separate"/>
      </w:r>
    </w:p>
    <w:p w14:paraId="470B6631"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664" w:history="1">
        <w:r w:rsidR="00B2530E" w:rsidRPr="008E03EA">
          <w:rPr>
            <w:rStyle w:val="Hyperlink"/>
            <w:bCs/>
            <w:noProof/>
          </w:rPr>
          <w:t>Bảng 2.1 Bảng mô tả chi tiết cơ cấu mẫu nghiên cứu (N = 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_Toc240449664 \h </w:instrText>
        </w:r>
        <w:r w:rsidR="00B2530E" w:rsidRPr="008E03EA">
          <w:rPr>
            <w:noProof/>
            <w:webHidden/>
          </w:rPr>
        </w:r>
        <w:r w:rsidR="00B2530E" w:rsidRPr="008E03EA">
          <w:rPr>
            <w:noProof/>
            <w:webHidden/>
          </w:rPr>
          <w:fldChar w:fldCharType="separate"/>
        </w:r>
        <w:r w:rsidR="00E00D55">
          <w:rPr>
            <w:noProof/>
            <w:webHidden/>
          </w:rPr>
          <w:t>50</w:t>
        </w:r>
        <w:r w:rsidR="00B2530E" w:rsidRPr="008E03EA">
          <w:rPr>
            <w:noProof/>
            <w:webHidden/>
          </w:rPr>
          <w:fldChar w:fldCharType="end"/>
        </w:r>
      </w:hyperlink>
    </w:p>
    <w:p w14:paraId="2AD0F0C8"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61" w:history="1">
        <w:r w:rsidR="00B2530E" w:rsidRPr="008E03EA">
          <w:rPr>
            <w:rStyle w:val="Hyperlink"/>
            <w:bCs/>
            <w:noProof/>
          </w:rPr>
          <w:t>Bảng 2.4 Phân bố chuẩn và độ tin cậy của các thang đo (N=291)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_Toc240449761 \h </w:instrText>
        </w:r>
        <w:r w:rsidR="00B2530E" w:rsidRPr="008E03EA">
          <w:rPr>
            <w:noProof/>
            <w:webHidden/>
          </w:rPr>
        </w:r>
        <w:r w:rsidR="00B2530E" w:rsidRPr="008E03EA">
          <w:rPr>
            <w:noProof/>
            <w:webHidden/>
          </w:rPr>
          <w:fldChar w:fldCharType="separate"/>
        </w:r>
        <w:r w:rsidR="00E00D55">
          <w:rPr>
            <w:noProof/>
            <w:webHidden/>
          </w:rPr>
          <w:t>57</w:t>
        </w:r>
        <w:r w:rsidR="00B2530E" w:rsidRPr="008E03EA">
          <w:rPr>
            <w:noProof/>
            <w:webHidden/>
          </w:rPr>
          <w:fldChar w:fldCharType="end"/>
        </w:r>
      </w:hyperlink>
    </w:p>
    <w:p w14:paraId="3398A5FB"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66" w:history="1">
        <w:r w:rsidR="00B2530E" w:rsidRPr="008E03EA">
          <w:rPr>
            <w:rStyle w:val="Hyperlink"/>
            <w:bCs/>
            <w:noProof/>
          </w:rPr>
          <w:t>Bảng 3.1 Bảng thống kê mô tả các hành vi lối sống lành mạnh ở người trưởng thành (N = 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_Toc240449766 \h </w:instrText>
        </w:r>
        <w:r w:rsidR="00B2530E" w:rsidRPr="008E03EA">
          <w:rPr>
            <w:noProof/>
            <w:webHidden/>
          </w:rPr>
        </w:r>
        <w:r w:rsidR="00B2530E" w:rsidRPr="008E03EA">
          <w:rPr>
            <w:noProof/>
            <w:webHidden/>
          </w:rPr>
          <w:fldChar w:fldCharType="separate"/>
        </w:r>
        <w:r w:rsidR="00E00D55">
          <w:rPr>
            <w:noProof/>
            <w:webHidden/>
          </w:rPr>
          <w:t>60</w:t>
        </w:r>
        <w:r w:rsidR="00B2530E" w:rsidRPr="008E03EA">
          <w:rPr>
            <w:noProof/>
            <w:webHidden/>
          </w:rPr>
          <w:fldChar w:fldCharType="end"/>
        </w:r>
      </w:hyperlink>
    </w:p>
    <w:p w14:paraId="02246002"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67" w:history="1">
        <w:r w:rsidR="00B2530E" w:rsidRPr="008E03EA">
          <w:rPr>
            <w:rStyle w:val="Hyperlink"/>
            <w:bCs/>
            <w:noProof/>
            <w:spacing w:val="-10"/>
          </w:rPr>
          <w:t>Bảng 3.2 Thống kê mô tả hành vi dinh dưỡng của người trưởng thành (N</w:t>
        </w:r>
        <w:r w:rsidR="00B2530E" w:rsidRPr="008E03EA">
          <w:rPr>
            <w:rStyle w:val="Hyperlink"/>
            <w:bCs/>
            <w:noProof/>
            <w:spacing w:val="-10"/>
            <w:lang w:val="vi-VN"/>
          </w:rPr>
          <w:t xml:space="preserve"> </w:t>
        </w:r>
        <w:r w:rsidR="00B2530E" w:rsidRPr="008E03EA">
          <w:rPr>
            <w:rStyle w:val="Hyperlink"/>
            <w:bCs/>
            <w:noProof/>
            <w:spacing w:val="-10"/>
          </w:rPr>
          <w:t>=</w:t>
        </w:r>
        <w:r w:rsidR="00B2530E" w:rsidRPr="008E03EA">
          <w:rPr>
            <w:rStyle w:val="Hyperlink"/>
            <w:bCs/>
            <w:noProof/>
            <w:spacing w:val="-10"/>
            <w:lang w:val="vi-VN"/>
          </w:rPr>
          <w:t xml:space="preserve"> </w:t>
        </w:r>
        <w:r w:rsidR="00B2530E" w:rsidRPr="008E03EA">
          <w:rPr>
            <w:rStyle w:val="Hyperlink"/>
            <w:bCs/>
            <w:noProof/>
            <w:spacing w:val="-10"/>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_Toc240449767 \h </w:instrText>
        </w:r>
        <w:r w:rsidR="00B2530E" w:rsidRPr="008E03EA">
          <w:rPr>
            <w:noProof/>
            <w:webHidden/>
          </w:rPr>
        </w:r>
        <w:r w:rsidR="00B2530E" w:rsidRPr="008E03EA">
          <w:rPr>
            <w:noProof/>
            <w:webHidden/>
          </w:rPr>
          <w:fldChar w:fldCharType="separate"/>
        </w:r>
        <w:r w:rsidR="00E00D55">
          <w:rPr>
            <w:noProof/>
            <w:webHidden/>
          </w:rPr>
          <w:t>64</w:t>
        </w:r>
        <w:r w:rsidR="00B2530E" w:rsidRPr="008E03EA">
          <w:rPr>
            <w:noProof/>
            <w:webHidden/>
          </w:rPr>
          <w:fldChar w:fldCharType="end"/>
        </w:r>
      </w:hyperlink>
    </w:p>
    <w:p w14:paraId="4883EDB0"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68" w:history="1">
        <w:r w:rsidR="00B2530E" w:rsidRPr="008E03EA">
          <w:rPr>
            <w:rStyle w:val="Hyperlink"/>
            <w:bCs/>
            <w:noProof/>
            <w:spacing w:val="-8"/>
          </w:rPr>
          <w:t>Bảng 3.3 Bảng thống kê mô tả hoạt động thể chất của người trưởng thành (N</w:t>
        </w:r>
        <w:r w:rsidR="00B2530E" w:rsidRPr="008E03EA">
          <w:rPr>
            <w:rStyle w:val="Hyperlink"/>
            <w:bCs/>
            <w:noProof/>
            <w:spacing w:val="-8"/>
            <w:lang w:val="vi-VN"/>
          </w:rPr>
          <w:t xml:space="preserve"> </w:t>
        </w:r>
        <w:r w:rsidR="00B2530E" w:rsidRPr="008E03EA">
          <w:rPr>
            <w:rStyle w:val="Hyperlink"/>
            <w:bCs/>
            <w:noProof/>
            <w:spacing w:val="-8"/>
          </w:rPr>
          <w:t>=</w:t>
        </w:r>
        <w:r w:rsidR="00B2530E" w:rsidRPr="008E03EA">
          <w:rPr>
            <w:rStyle w:val="Hyperlink"/>
            <w:bCs/>
            <w:noProof/>
            <w:spacing w:val="-8"/>
            <w:lang w:val="vi-VN"/>
          </w:rPr>
          <w:t xml:space="preserve"> </w:t>
        </w:r>
        <w:r w:rsidR="00B2530E" w:rsidRPr="008E03EA">
          <w:rPr>
            <w:rStyle w:val="Hyperlink"/>
            <w:bCs/>
            <w:noProof/>
            <w:spacing w:val="-8"/>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_Toc240449768 \h </w:instrText>
        </w:r>
        <w:r w:rsidR="00B2530E" w:rsidRPr="008E03EA">
          <w:rPr>
            <w:noProof/>
            <w:webHidden/>
          </w:rPr>
        </w:r>
        <w:r w:rsidR="00B2530E" w:rsidRPr="008E03EA">
          <w:rPr>
            <w:noProof/>
            <w:webHidden/>
          </w:rPr>
          <w:fldChar w:fldCharType="separate"/>
        </w:r>
        <w:r w:rsidR="00E00D55">
          <w:rPr>
            <w:noProof/>
            <w:webHidden/>
          </w:rPr>
          <w:t>66</w:t>
        </w:r>
        <w:r w:rsidR="00B2530E" w:rsidRPr="008E03EA">
          <w:rPr>
            <w:noProof/>
            <w:webHidden/>
          </w:rPr>
          <w:fldChar w:fldCharType="end"/>
        </w:r>
      </w:hyperlink>
    </w:p>
    <w:p w14:paraId="0842654A"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69" w:history="1">
        <w:r w:rsidR="00B2530E" w:rsidRPr="008E03EA">
          <w:rPr>
            <w:rStyle w:val="Hyperlink"/>
            <w:bCs/>
            <w:noProof/>
          </w:rPr>
          <w:t>Bảng 3.4 Thống kê mô tả hành vi trách nhiệm với sức khỏe của người trưởng thành (N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_Toc240449769 \h </w:instrText>
        </w:r>
        <w:r w:rsidR="00B2530E" w:rsidRPr="008E03EA">
          <w:rPr>
            <w:noProof/>
            <w:webHidden/>
          </w:rPr>
        </w:r>
        <w:r w:rsidR="00B2530E" w:rsidRPr="008E03EA">
          <w:rPr>
            <w:noProof/>
            <w:webHidden/>
          </w:rPr>
          <w:fldChar w:fldCharType="separate"/>
        </w:r>
        <w:r w:rsidR="00E00D55">
          <w:rPr>
            <w:noProof/>
            <w:webHidden/>
          </w:rPr>
          <w:t>69</w:t>
        </w:r>
        <w:r w:rsidR="00B2530E" w:rsidRPr="008E03EA">
          <w:rPr>
            <w:noProof/>
            <w:webHidden/>
          </w:rPr>
          <w:fldChar w:fldCharType="end"/>
        </w:r>
      </w:hyperlink>
    </w:p>
    <w:p w14:paraId="57E01969" w14:textId="77777777" w:rsidR="00B2530E" w:rsidRPr="008E03EA" w:rsidRDefault="00A1480E" w:rsidP="008E03EA">
      <w:pPr>
        <w:pStyle w:val="TOC3"/>
        <w:spacing w:after="0" w:line="360" w:lineRule="auto"/>
        <w:rPr>
          <w:rFonts w:asciiTheme="minorHAnsi" w:eastAsiaTheme="minorEastAsia" w:hAnsiTheme="minorHAnsi" w:cstheme="minorBidi"/>
          <w:noProof/>
          <w:spacing w:val="-4"/>
          <w:sz w:val="22"/>
          <w:szCs w:val="22"/>
          <w:lang w:val="en-US"/>
        </w:rPr>
      </w:pPr>
      <w:hyperlink w:anchor="_Toc240449771" w:history="1">
        <w:r w:rsidR="00B2530E" w:rsidRPr="008E03EA">
          <w:rPr>
            <w:rStyle w:val="Hyperlink"/>
            <w:bCs/>
            <w:noProof/>
            <w:spacing w:val="-4"/>
          </w:rPr>
          <w:t>Bảng 3.6 Bảng mô tả hành vi hỗ trợ liên cá nhân của người trưởng thành (N</w:t>
        </w:r>
        <w:r w:rsidR="00B2530E" w:rsidRPr="008E03EA">
          <w:rPr>
            <w:rStyle w:val="Hyperlink"/>
            <w:bCs/>
            <w:noProof/>
            <w:spacing w:val="-4"/>
            <w:lang w:val="vi-VN"/>
          </w:rPr>
          <w:t xml:space="preserve"> </w:t>
        </w:r>
        <w:r w:rsidR="00B2530E" w:rsidRPr="008E03EA">
          <w:rPr>
            <w:rStyle w:val="Hyperlink"/>
            <w:bCs/>
            <w:noProof/>
            <w:spacing w:val="-4"/>
          </w:rPr>
          <w:t>=</w:t>
        </w:r>
        <w:r w:rsidR="00B2530E" w:rsidRPr="008E03EA">
          <w:rPr>
            <w:rStyle w:val="Hyperlink"/>
            <w:bCs/>
            <w:noProof/>
            <w:spacing w:val="-4"/>
            <w:lang w:val="vi-VN"/>
          </w:rPr>
          <w:t xml:space="preserve"> </w:t>
        </w:r>
        <w:r w:rsidR="00B2530E" w:rsidRPr="008E03EA">
          <w:rPr>
            <w:rStyle w:val="Hyperlink"/>
            <w:bCs/>
            <w:noProof/>
            <w:spacing w:val="-4"/>
          </w:rPr>
          <w:t>291)</w:t>
        </w:r>
        <w:r w:rsidR="00B2530E" w:rsidRPr="008E03EA">
          <w:rPr>
            <w:noProof/>
            <w:webHidden/>
            <w:spacing w:val="-4"/>
          </w:rPr>
          <w:tab/>
        </w:r>
        <w:r w:rsidR="00B2530E" w:rsidRPr="008E03EA">
          <w:rPr>
            <w:noProof/>
            <w:webHidden/>
            <w:spacing w:val="-4"/>
          </w:rPr>
          <w:fldChar w:fldCharType="begin"/>
        </w:r>
        <w:r w:rsidR="00B2530E" w:rsidRPr="008E03EA">
          <w:rPr>
            <w:noProof/>
            <w:webHidden/>
            <w:spacing w:val="-4"/>
          </w:rPr>
          <w:instrText xml:space="preserve"> PAGEREF _Toc240449771 \h </w:instrText>
        </w:r>
        <w:r w:rsidR="00B2530E" w:rsidRPr="008E03EA">
          <w:rPr>
            <w:noProof/>
            <w:webHidden/>
            <w:spacing w:val="-4"/>
          </w:rPr>
        </w:r>
        <w:r w:rsidR="00B2530E" w:rsidRPr="008E03EA">
          <w:rPr>
            <w:noProof/>
            <w:webHidden/>
            <w:spacing w:val="-4"/>
          </w:rPr>
          <w:fldChar w:fldCharType="separate"/>
        </w:r>
        <w:r w:rsidR="00E00D55">
          <w:rPr>
            <w:noProof/>
            <w:webHidden/>
            <w:spacing w:val="-4"/>
          </w:rPr>
          <w:t>77</w:t>
        </w:r>
        <w:r w:rsidR="00B2530E" w:rsidRPr="008E03EA">
          <w:rPr>
            <w:noProof/>
            <w:webHidden/>
            <w:spacing w:val="-4"/>
          </w:rPr>
          <w:fldChar w:fldCharType="end"/>
        </w:r>
      </w:hyperlink>
    </w:p>
    <w:p w14:paraId="4BDECE6D"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73" w:history="1">
        <w:r w:rsidR="00B2530E" w:rsidRPr="008E03EA">
          <w:rPr>
            <w:rStyle w:val="Hyperlink"/>
            <w:bCs/>
            <w:noProof/>
          </w:rPr>
          <w:t>Bảng 3.7 Thống kê mô tả các hành vi quản lý căng thẳng của người trưởng thành (N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_Toc240449773 \h </w:instrText>
        </w:r>
        <w:r w:rsidR="00B2530E" w:rsidRPr="008E03EA">
          <w:rPr>
            <w:noProof/>
            <w:webHidden/>
          </w:rPr>
        </w:r>
        <w:r w:rsidR="00B2530E" w:rsidRPr="008E03EA">
          <w:rPr>
            <w:noProof/>
            <w:webHidden/>
          </w:rPr>
          <w:fldChar w:fldCharType="separate"/>
        </w:r>
        <w:r w:rsidR="00E00D55">
          <w:rPr>
            <w:noProof/>
            <w:webHidden/>
          </w:rPr>
          <w:t>80</w:t>
        </w:r>
        <w:r w:rsidR="00B2530E" w:rsidRPr="008E03EA">
          <w:rPr>
            <w:noProof/>
            <w:webHidden/>
          </w:rPr>
          <w:fldChar w:fldCharType="end"/>
        </w:r>
      </w:hyperlink>
    </w:p>
    <w:p w14:paraId="09E5C050"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75" w:history="1">
        <w:r w:rsidR="00B2530E" w:rsidRPr="008E03EA">
          <w:rPr>
            <w:rStyle w:val="Hyperlink"/>
            <w:bCs/>
            <w:noProof/>
          </w:rPr>
          <w:t>Bảng 3.8 Thống kê so sánh sự khác biệt lối sống lành mạnh theo giới tính</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_Toc240449775 \h </w:instrText>
        </w:r>
        <w:r w:rsidR="00B2530E" w:rsidRPr="008E03EA">
          <w:rPr>
            <w:noProof/>
            <w:webHidden/>
          </w:rPr>
        </w:r>
        <w:r w:rsidR="00B2530E" w:rsidRPr="008E03EA">
          <w:rPr>
            <w:noProof/>
            <w:webHidden/>
          </w:rPr>
          <w:fldChar w:fldCharType="separate"/>
        </w:r>
        <w:r w:rsidR="00E00D55">
          <w:rPr>
            <w:noProof/>
            <w:webHidden/>
          </w:rPr>
          <w:t>83</w:t>
        </w:r>
        <w:r w:rsidR="00B2530E" w:rsidRPr="008E03EA">
          <w:rPr>
            <w:noProof/>
            <w:webHidden/>
          </w:rPr>
          <w:fldChar w:fldCharType="end"/>
        </w:r>
      </w:hyperlink>
    </w:p>
    <w:p w14:paraId="4E0F7F86"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76" w:history="1">
        <w:r w:rsidR="00B2530E" w:rsidRPr="008E03EA">
          <w:rPr>
            <w:rStyle w:val="Hyperlink"/>
            <w:bCs/>
            <w:noProof/>
          </w:rPr>
          <w:t>(N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_Toc240449776 \h </w:instrText>
        </w:r>
        <w:r w:rsidR="00B2530E" w:rsidRPr="008E03EA">
          <w:rPr>
            <w:noProof/>
            <w:webHidden/>
          </w:rPr>
        </w:r>
        <w:r w:rsidR="00B2530E" w:rsidRPr="008E03EA">
          <w:rPr>
            <w:noProof/>
            <w:webHidden/>
          </w:rPr>
          <w:fldChar w:fldCharType="separate"/>
        </w:r>
        <w:r w:rsidR="00E00D55">
          <w:rPr>
            <w:noProof/>
            <w:webHidden/>
          </w:rPr>
          <w:t>83</w:t>
        </w:r>
        <w:r w:rsidR="00B2530E" w:rsidRPr="008E03EA">
          <w:rPr>
            <w:noProof/>
            <w:webHidden/>
          </w:rPr>
          <w:fldChar w:fldCharType="end"/>
        </w:r>
      </w:hyperlink>
    </w:p>
    <w:p w14:paraId="439C15F1"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77" w:history="1">
        <w:r w:rsidR="00B2530E" w:rsidRPr="008E03EA">
          <w:rPr>
            <w:rStyle w:val="Hyperlink"/>
            <w:bCs/>
            <w:noProof/>
          </w:rPr>
          <w:t>Bảng 3.9 Thống kê so sánh sự khác biệt lối sống lành mạnh theo trình độ học vấn. (N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_Toc240449777 \h </w:instrText>
        </w:r>
        <w:r w:rsidR="00B2530E" w:rsidRPr="008E03EA">
          <w:rPr>
            <w:noProof/>
            <w:webHidden/>
          </w:rPr>
        </w:r>
        <w:r w:rsidR="00B2530E" w:rsidRPr="008E03EA">
          <w:rPr>
            <w:noProof/>
            <w:webHidden/>
          </w:rPr>
          <w:fldChar w:fldCharType="separate"/>
        </w:r>
        <w:r w:rsidR="00E00D55">
          <w:rPr>
            <w:noProof/>
            <w:webHidden/>
          </w:rPr>
          <w:t>84</w:t>
        </w:r>
        <w:r w:rsidR="00B2530E" w:rsidRPr="008E03EA">
          <w:rPr>
            <w:noProof/>
            <w:webHidden/>
          </w:rPr>
          <w:fldChar w:fldCharType="end"/>
        </w:r>
      </w:hyperlink>
    </w:p>
    <w:p w14:paraId="5602855B"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78" w:history="1">
        <w:r w:rsidR="00B2530E" w:rsidRPr="008E03EA">
          <w:rPr>
            <w:rStyle w:val="Hyperlink"/>
            <w:bCs/>
            <w:noProof/>
          </w:rPr>
          <w:t>Bảng 3.10 Thống kê so sánh sự khác biệt lối sống lành mạnh theo tình trạng sinh sống (N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_Toc240449778 \h </w:instrText>
        </w:r>
        <w:r w:rsidR="00B2530E" w:rsidRPr="008E03EA">
          <w:rPr>
            <w:noProof/>
            <w:webHidden/>
          </w:rPr>
        </w:r>
        <w:r w:rsidR="00B2530E" w:rsidRPr="008E03EA">
          <w:rPr>
            <w:noProof/>
            <w:webHidden/>
          </w:rPr>
          <w:fldChar w:fldCharType="separate"/>
        </w:r>
        <w:r w:rsidR="00E00D55">
          <w:rPr>
            <w:noProof/>
            <w:webHidden/>
          </w:rPr>
          <w:t>87</w:t>
        </w:r>
        <w:r w:rsidR="00B2530E" w:rsidRPr="008E03EA">
          <w:rPr>
            <w:noProof/>
            <w:webHidden/>
          </w:rPr>
          <w:fldChar w:fldCharType="end"/>
        </w:r>
      </w:hyperlink>
    </w:p>
    <w:p w14:paraId="39C2E6D9"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79" w:history="1">
        <w:r w:rsidR="00B2530E" w:rsidRPr="008E03EA">
          <w:rPr>
            <w:rStyle w:val="Hyperlink"/>
            <w:bCs/>
            <w:noProof/>
          </w:rPr>
          <w:t>Bảng 3.11 Sự khác biệt lối sống lành mạnh theo khu vực sinh sống (N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_Toc240449779 \h </w:instrText>
        </w:r>
        <w:r w:rsidR="00B2530E" w:rsidRPr="008E03EA">
          <w:rPr>
            <w:noProof/>
            <w:webHidden/>
          </w:rPr>
        </w:r>
        <w:r w:rsidR="00B2530E" w:rsidRPr="008E03EA">
          <w:rPr>
            <w:noProof/>
            <w:webHidden/>
          </w:rPr>
          <w:fldChar w:fldCharType="separate"/>
        </w:r>
        <w:r w:rsidR="00E00D55">
          <w:rPr>
            <w:noProof/>
            <w:webHidden/>
          </w:rPr>
          <w:t>89</w:t>
        </w:r>
        <w:r w:rsidR="00B2530E" w:rsidRPr="008E03EA">
          <w:rPr>
            <w:noProof/>
            <w:webHidden/>
          </w:rPr>
          <w:fldChar w:fldCharType="end"/>
        </w:r>
      </w:hyperlink>
    </w:p>
    <w:p w14:paraId="051EF72A"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80" w:history="1">
        <w:r w:rsidR="00B2530E" w:rsidRPr="008E03EA">
          <w:rPr>
            <w:rStyle w:val="Hyperlink"/>
            <w:bCs/>
            <w:noProof/>
          </w:rPr>
          <w:t>Bảng 3.12 Sự khác biệt lối sống lành mạnh theo nghề nghiệp (N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_Toc240449780 \h </w:instrText>
        </w:r>
        <w:r w:rsidR="00B2530E" w:rsidRPr="008E03EA">
          <w:rPr>
            <w:noProof/>
            <w:webHidden/>
          </w:rPr>
        </w:r>
        <w:r w:rsidR="00B2530E" w:rsidRPr="008E03EA">
          <w:rPr>
            <w:noProof/>
            <w:webHidden/>
          </w:rPr>
          <w:fldChar w:fldCharType="separate"/>
        </w:r>
        <w:r w:rsidR="00E00D55">
          <w:rPr>
            <w:noProof/>
            <w:webHidden/>
          </w:rPr>
          <w:t>91</w:t>
        </w:r>
        <w:r w:rsidR="00B2530E" w:rsidRPr="008E03EA">
          <w:rPr>
            <w:noProof/>
            <w:webHidden/>
          </w:rPr>
          <w:fldChar w:fldCharType="end"/>
        </w:r>
      </w:hyperlink>
    </w:p>
    <w:p w14:paraId="0FFCC20E"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81" w:history="1">
        <w:r w:rsidR="00B2530E" w:rsidRPr="008E03EA">
          <w:rPr>
            <w:rStyle w:val="Hyperlink"/>
            <w:bCs/>
            <w:noProof/>
          </w:rPr>
          <w:t>Bảng 3.13. Sự khác biệt lối sống lành mạnh theo tình trạng kinh tế (N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_Toc240449781 \h </w:instrText>
        </w:r>
        <w:r w:rsidR="00B2530E" w:rsidRPr="008E03EA">
          <w:rPr>
            <w:noProof/>
            <w:webHidden/>
          </w:rPr>
        </w:r>
        <w:r w:rsidR="00B2530E" w:rsidRPr="008E03EA">
          <w:rPr>
            <w:noProof/>
            <w:webHidden/>
          </w:rPr>
          <w:fldChar w:fldCharType="separate"/>
        </w:r>
        <w:r w:rsidR="00E00D55">
          <w:rPr>
            <w:noProof/>
            <w:webHidden/>
          </w:rPr>
          <w:t>94</w:t>
        </w:r>
        <w:r w:rsidR="00B2530E" w:rsidRPr="008E03EA">
          <w:rPr>
            <w:noProof/>
            <w:webHidden/>
          </w:rPr>
          <w:fldChar w:fldCharType="end"/>
        </w:r>
      </w:hyperlink>
    </w:p>
    <w:p w14:paraId="719FF723"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85" w:history="1">
        <w:r w:rsidR="00B2530E" w:rsidRPr="008E03EA">
          <w:rPr>
            <w:rStyle w:val="Hyperlink"/>
            <w:bCs/>
            <w:noProof/>
          </w:rPr>
          <w:t>Bảng 3.14 Bảng thống kê mô tả mức độ cảm nhận hạnh phúc của người trưởng thành (N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_Toc240449785 \h </w:instrText>
        </w:r>
        <w:r w:rsidR="00B2530E" w:rsidRPr="008E03EA">
          <w:rPr>
            <w:noProof/>
            <w:webHidden/>
          </w:rPr>
        </w:r>
        <w:r w:rsidR="00B2530E" w:rsidRPr="008E03EA">
          <w:rPr>
            <w:noProof/>
            <w:webHidden/>
          </w:rPr>
          <w:fldChar w:fldCharType="separate"/>
        </w:r>
        <w:r w:rsidR="00E00D55">
          <w:rPr>
            <w:noProof/>
            <w:webHidden/>
          </w:rPr>
          <w:t>96</w:t>
        </w:r>
        <w:r w:rsidR="00B2530E" w:rsidRPr="008E03EA">
          <w:rPr>
            <w:noProof/>
            <w:webHidden/>
          </w:rPr>
          <w:fldChar w:fldCharType="end"/>
        </w:r>
      </w:hyperlink>
    </w:p>
    <w:p w14:paraId="09581BF3"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88" w:history="1">
        <w:r w:rsidR="00B2530E" w:rsidRPr="008E03EA">
          <w:rPr>
            <w:rStyle w:val="Hyperlink"/>
            <w:bCs/>
            <w:noProof/>
          </w:rPr>
          <w:t>Bảng 3.15 Bảng thống kê mô tả hạnh phúc cảm xúc ở người trưởng thành</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_Toc240449788 \h </w:instrText>
        </w:r>
        <w:r w:rsidR="00B2530E" w:rsidRPr="008E03EA">
          <w:rPr>
            <w:noProof/>
            <w:webHidden/>
          </w:rPr>
        </w:r>
        <w:r w:rsidR="00B2530E" w:rsidRPr="008E03EA">
          <w:rPr>
            <w:noProof/>
            <w:webHidden/>
          </w:rPr>
          <w:fldChar w:fldCharType="separate"/>
        </w:r>
        <w:r w:rsidR="00E00D55">
          <w:rPr>
            <w:noProof/>
            <w:webHidden/>
          </w:rPr>
          <w:t>98</w:t>
        </w:r>
        <w:r w:rsidR="00B2530E" w:rsidRPr="008E03EA">
          <w:rPr>
            <w:noProof/>
            <w:webHidden/>
          </w:rPr>
          <w:fldChar w:fldCharType="end"/>
        </w:r>
      </w:hyperlink>
    </w:p>
    <w:p w14:paraId="11E9E1D0"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91" w:history="1">
        <w:r w:rsidR="00B2530E" w:rsidRPr="008E03EA">
          <w:rPr>
            <w:rStyle w:val="Hyperlink"/>
            <w:bCs/>
            <w:noProof/>
          </w:rPr>
          <w:t>Bảng 3.16 Bảng thống kê mô tả hạnh phúc tâm lý ở người trưởng thành</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_Toc240449791 \h </w:instrText>
        </w:r>
        <w:r w:rsidR="00B2530E" w:rsidRPr="008E03EA">
          <w:rPr>
            <w:noProof/>
            <w:webHidden/>
          </w:rPr>
        </w:r>
        <w:r w:rsidR="00B2530E" w:rsidRPr="008E03EA">
          <w:rPr>
            <w:noProof/>
            <w:webHidden/>
          </w:rPr>
          <w:fldChar w:fldCharType="separate"/>
        </w:r>
        <w:r w:rsidR="00E00D55">
          <w:rPr>
            <w:noProof/>
            <w:webHidden/>
          </w:rPr>
          <w:t>100</w:t>
        </w:r>
        <w:r w:rsidR="00B2530E" w:rsidRPr="008E03EA">
          <w:rPr>
            <w:noProof/>
            <w:webHidden/>
          </w:rPr>
          <w:fldChar w:fldCharType="end"/>
        </w:r>
      </w:hyperlink>
    </w:p>
    <w:p w14:paraId="5488A4F4"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92" w:history="1">
        <w:r w:rsidR="00B2530E" w:rsidRPr="008E03EA">
          <w:rPr>
            <w:rStyle w:val="Hyperlink"/>
            <w:bCs/>
            <w:noProof/>
          </w:rPr>
          <w:t>(N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_Toc240449792 \h </w:instrText>
        </w:r>
        <w:r w:rsidR="00B2530E" w:rsidRPr="008E03EA">
          <w:rPr>
            <w:noProof/>
            <w:webHidden/>
          </w:rPr>
        </w:r>
        <w:r w:rsidR="00B2530E" w:rsidRPr="008E03EA">
          <w:rPr>
            <w:noProof/>
            <w:webHidden/>
          </w:rPr>
          <w:fldChar w:fldCharType="separate"/>
        </w:r>
        <w:r w:rsidR="00E00D55">
          <w:rPr>
            <w:noProof/>
            <w:webHidden/>
          </w:rPr>
          <w:t>100</w:t>
        </w:r>
        <w:r w:rsidR="00B2530E" w:rsidRPr="008E03EA">
          <w:rPr>
            <w:noProof/>
            <w:webHidden/>
          </w:rPr>
          <w:fldChar w:fldCharType="end"/>
        </w:r>
      </w:hyperlink>
    </w:p>
    <w:p w14:paraId="707BABB6"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94" w:history="1">
        <w:r w:rsidR="00B2530E" w:rsidRPr="008E03EA">
          <w:rPr>
            <w:rStyle w:val="Hyperlink"/>
            <w:bCs/>
            <w:noProof/>
          </w:rPr>
          <w:t>Bảng 3.17 Bảng thống kê mô tả hạnh phúc xã hội ở người trưởng thành</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_Toc240449794 \h </w:instrText>
        </w:r>
        <w:r w:rsidR="00B2530E" w:rsidRPr="008E03EA">
          <w:rPr>
            <w:noProof/>
            <w:webHidden/>
          </w:rPr>
        </w:r>
        <w:r w:rsidR="00B2530E" w:rsidRPr="008E03EA">
          <w:rPr>
            <w:noProof/>
            <w:webHidden/>
          </w:rPr>
          <w:fldChar w:fldCharType="separate"/>
        </w:r>
        <w:r w:rsidR="00E00D55">
          <w:rPr>
            <w:noProof/>
            <w:webHidden/>
          </w:rPr>
          <w:t>103</w:t>
        </w:r>
        <w:r w:rsidR="00B2530E" w:rsidRPr="008E03EA">
          <w:rPr>
            <w:noProof/>
            <w:webHidden/>
          </w:rPr>
          <w:fldChar w:fldCharType="end"/>
        </w:r>
      </w:hyperlink>
    </w:p>
    <w:p w14:paraId="53775FEC"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95" w:history="1">
        <w:r w:rsidR="00B2530E" w:rsidRPr="008E03EA">
          <w:rPr>
            <w:rStyle w:val="Hyperlink"/>
            <w:bCs/>
            <w:noProof/>
          </w:rPr>
          <w:t>(N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_Toc240449795 \h </w:instrText>
        </w:r>
        <w:r w:rsidR="00B2530E" w:rsidRPr="008E03EA">
          <w:rPr>
            <w:noProof/>
            <w:webHidden/>
          </w:rPr>
        </w:r>
        <w:r w:rsidR="00B2530E" w:rsidRPr="008E03EA">
          <w:rPr>
            <w:noProof/>
            <w:webHidden/>
          </w:rPr>
          <w:fldChar w:fldCharType="separate"/>
        </w:r>
        <w:r w:rsidR="00E00D55">
          <w:rPr>
            <w:noProof/>
            <w:webHidden/>
          </w:rPr>
          <w:t>103</w:t>
        </w:r>
        <w:r w:rsidR="00B2530E" w:rsidRPr="008E03EA">
          <w:rPr>
            <w:noProof/>
            <w:webHidden/>
          </w:rPr>
          <w:fldChar w:fldCharType="end"/>
        </w:r>
      </w:hyperlink>
    </w:p>
    <w:p w14:paraId="32C3BC00"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797" w:history="1">
        <w:r w:rsidR="00B2530E" w:rsidRPr="008E03EA">
          <w:rPr>
            <w:rStyle w:val="Hyperlink"/>
            <w:bCs/>
            <w:noProof/>
          </w:rPr>
          <w:t>Bảng 3.18 Sự khác biệt cảm nhận hạnh phúc ở người trưởng thành theo các đặc điểm nhân khẩu học (N</w:t>
        </w:r>
        <w:r w:rsidR="00B2530E" w:rsidRPr="008E03EA">
          <w:rPr>
            <w:rStyle w:val="Hyperlink"/>
            <w:bCs/>
            <w:noProof/>
            <w:lang w:val="vi-VN"/>
          </w:rPr>
          <w:t xml:space="preserve"> </w:t>
        </w:r>
        <w:r w:rsidR="00B2530E" w:rsidRPr="008E03EA">
          <w:rPr>
            <w:rStyle w:val="Hyperlink"/>
            <w:bCs/>
            <w:noProof/>
          </w:rPr>
          <w:t>=</w:t>
        </w:r>
        <w:r w:rsidR="00B2530E" w:rsidRPr="008E03EA">
          <w:rPr>
            <w:rStyle w:val="Hyperlink"/>
            <w:bCs/>
            <w:noProof/>
            <w:lang w:val="vi-VN"/>
          </w:rPr>
          <w:t xml:space="preserve"> </w:t>
        </w:r>
        <w:r w:rsidR="00B2530E" w:rsidRPr="008E03EA">
          <w:rPr>
            <w:rStyle w:val="Hyperlink"/>
            <w:bCs/>
            <w:noProof/>
          </w:rPr>
          <w:t>291)</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_Toc240449797 \h </w:instrText>
        </w:r>
        <w:r w:rsidR="00B2530E" w:rsidRPr="008E03EA">
          <w:rPr>
            <w:noProof/>
            <w:webHidden/>
          </w:rPr>
        </w:r>
        <w:r w:rsidR="00B2530E" w:rsidRPr="008E03EA">
          <w:rPr>
            <w:noProof/>
            <w:webHidden/>
          </w:rPr>
          <w:fldChar w:fldCharType="separate"/>
        </w:r>
        <w:r w:rsidR="00E00D55">
          <w:rPr>
            <w:noProof/>
            <w:webHidden/>
          </w:rPr>
          <w:t>106</w:t>
        </w:r>
        <w:r w:rsidR="00B2530E" w:rsidRPr="008E03EA">
          <w:rPr>
            <w:noProof/>
            <w:webHidden/>
          </w:rPr>
          <w:fldChar w:fldCharType="end"/>
        </w:r>
      </w:hyperlink>
    </w:p>
    <w:p w14:paraId="7AF8C51C"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801" w:history="1">
        <w:r w:rsidR="00B2530E" w:rsidRPr="008E03EA">
          <w:rPr>
            <w:rStyle w:val="Hyperlink"/>
            <w:bCs/>
            <w:noProof/>
          </w:rPr>
          <w:t>Bảng 3.19 Mối tương quan giữa các thành tố trong lối sống lành mạnh và cảm nhận hạnh phúc.</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_Toc240449801 \h </w:instrText>
        </w:r>
        <w:r w:rsidR="00B2530E" w:rsidRPr="008E03EA">
          <w:rPr>
            <w:noProof/>
            <w:webHidden/>
          </w:rPr>
        </w:r>
        <w:r w:rsidR="00B2530E" w:rsidRPr="008E03EA">
          <w:rPr>
            <w:noProof/>
            <w:webHidden/>
          </w:rPr>
          <w:fldChar w:fldCharType="separate"/>
        </w:r>
        <w:r w:rsidR="00E00D55">
          <w:rPr>
            <w:noProof/>
            <w:webHidden/>
          </w:rPr>
          <w:t>110</w:t>
        </w:r>
        <w:r w:rsidR="00B2530E" w:rsidRPr="008E03EA">
          <w:rPr>
            <w:noProof/>
            <w:webHidden/>
          </w:rPr>
          <w:fldChar w:fldCharType="end"/>
        </w:r>
      </w:hyperlink>
    </w:p>
    <w:p w14:paraId="7256574A"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808" w:history="1">
        <w:r w:rsidR="00B2530E" w:rsidRPr="008E03EA">
          <w:rPr>
            <w:rStyle w:val="Hyperlink"/>
            <w:bCs/>
            <w:noProof/>
          </w:rPr>
          <w:t>Bảng 3</w:t>
        </w:r>
        <w:r w:rsidR="00B2530E" w:rsidRPr="008E03EA">
          <w:rPr>
            <w:rStyle w:val="Hyperlink"/>
            <w:bCs/>
            <w:noProof/>
            <w:lang w:val="vi-VN"/>
          </w:rPr>
          <w:t>.20</w:t>
        </w:r>
        <w:r w:rsidR="00B2530E" w:rsidRPr="008E03EA">
          <w:rPr>
            <w:rStyle w:val="Hyperlink"/>
            <w:noProof/>
            <w:lang w:val="en-US"/>
          </w:rPr>
          <w:t xml:space="preserve"> </w:t>
        </w:r>
        <w:r w:rsidR="00B2530E" w:rsidRPr="008E03EA">
          <w:rPr>
            <w:rStyle w:val="Hyperlink"/>
            <w:iCs/>
            <w:noProof/>
          </w:rPr>
          <w:t>Lối sống lành mạnh dự báo cảm nhận hạnh phúc</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_Toc240449808 \h </w:instrText>
        </w:r>
        <w:r w:rsidR="00B2530E" w:rsidRPr="008E03EA">
          <w:rPr>
            <w:noProof/>
            <w:webHidden/>
          </w:rPr>
        </w:r>
        <w:r w:rsidR="00B2530E" w:rsidRPr="008E03EA">
          <w:rPr>
            <w:noProof/>
            <w:webHidden/>
          </w:rPr>
          <w:fldChar w:fldCharType="separate"/>
        </w:r>
        <w:r w:rsidR="00E00D55">
          <w:rPr>
            <w:noProof/>
            <w:webHidden/>
          </w:rPr>
          <w:t>113</w:t>
        </w:r>
        <w:r w:rsidR="00B2530E" w:rsidRPr="008E03EA">
          <w:rPr>
            <w:noProof/>
            <w:webHidden/>
          </w:rPr>
          <w:fldChar w:fldCharType="end"/>
        </w:r>
      </w:hyperlink>
    </w:p>
    <w:p w14:paraId="755F9A54" w14:textId="77777777" w:rsidR="00B2530E" w:rsidRPr="008E03EA" w:rsidRDefault="00A1480E" w:rsidP="008E03EA">
      <w:pPr>
        <w:pStyle w:val="TOC3"/>
        <w:spacing w:after="0" w:line="360" w:lineRule="auto"/>
        <w:rPr>
          <w:rFonts w:asciiTheme="minorHAnsi" w:eastAsiaTheme="minorEastAsia" w:hAnsiTheme="minorHAnsi" w:cstheme="minorBidi"/>
          <w:noProof/>
          <w:sz w:val="22"/>
          <w:szCs w:val="22"/>
          <w:lang w:val="en-US"/>
        </w:rPr>
      </w:pPr>
      <w:hyperlink w:anchor="_Toc240449809" w:history="1">
        <w:r w:rsidR="00B2530E" w:rsidRPr="008E03EA">
          <w:rPr>
            <w:rStyle w:val="Hyperlink"/>
            <w:bCs/>
            <w:noProof/>
          </w:rPr>
          <w:t xml:space="preserve">Bảng 3.21. </w:t>
        </w:r>
        <w:r w:rsidR="00B2530E" w:rsidRPr="008E03EA">
          <w:rPr>
            <w:rStyle w:val="Hyperlink"/>
            <w:iCs/>
            <w:noProof/>
          </w:rPr>
          <w:t>Hệ số hồi quy dự báo cảm nhận hạnh phúc từ lối sống lành mạnh</w:t>
        </w:r>
        <w:r w:rsidR="00B2530E" w:rsidRPr="008E03EA">
          <w:rPr>
            <w:noProof/>
            <w:webHidden/>
          </w:rPr>
          <w:tab/>
        </w:r>
        <w:r w:rsidR="00B2530E" w:rsidRPr="008E03EA">
          <w:rPr>
            <w:noProof/>
            <w:webHidden/>
          </w:rPr>
          <w:fldChar w:fldCharType="begin"/>
        </w:r>
        <w:r w:rsidR="00B2530E" w:rsidRPr="008E03EA">
          <w:rPr>
            <w:noProof/>
            <w:webHidden/>
          </w:rPr>
          <w:instrText xml:space="preserve"> PAGEREF _Toc240449809 \h </w:instrText>
        </w:r>
        <w:r w:rsidR="00B2530E" w:rsidRPr="008E03EA">
          <w:rPr>
            <w:noProof/>
            <w:webHidden/>
          </w:rPr>
        </w:r>
        <w:r w:rsidR="00B2530E" w:rsidRPr="008E03EA">
          <w:rPr>
            <w:noProof/>
            <w:webHidden/>
          </w:rPr>
          <w:fldChar w:fldCharType="separate"/>
        </w:r>
        <w:r w:rsidR="00E00D55">
          <w:rPr>
            <w:noProof/>
            <w:webHidden/>
          </w:rPr>
          <w:t>114</w:t>
        </w:r>
        <w:r w:rsidR="00B2530E" w:rsidRPr="008E03EA">
          <w:rPr>
            <w:noProof/>
            <w:webHidden/>
          </w:rPr>
          <w:fldChar w:fldCharType="end"/>
        </w:r>
      </w:hyperlink>
    </w:p>
    <w:p w14:paraId="7BD77F1D" w14:textId="0125BD30" w:rsidR="00B9519B" w:rsidRPr="00B41CED" w:rsidRDefault="00B2530E" w:rsidP="008E03EA">
      <w:pPr>
        <w:pStyle w:val="Heading1"/>
        <w:spacing w:before="0" w:line="360" w:lineRule="auto"/>
        <w:ind w:firstLine="680"/>
        <w:jc w:val="center"/>
        <w:rPr>
          <w:rFonts w:ascii="Times New Roman" w:eastAsia="Times New Roman" w:hAnsi="Times New Roman" w:cs="Times New Roman"/>
          <w:b/>
          <w:bCs/>
          <w:color w:val="000000" w:themeColor="text1"/>
          <w:sz w:val="26"/>
          <w:szCs w:val="26"/>
        </w:rPr>
      </w:pPr>
      <w:r w:rsidRPr="008E03EA">
        <w:rPr>
          <w:rFonts w:ascii="Times New Roman" w:hAnsi="Times New Roman" w:cs="Times New Roman"/>
          <w:color w:val="000000" w:themeColor="text1"/>
        </w:rPr>
        <w:fldChar w:fldCharType="end"/>
      </w:r>
      <w:r w:rsidR="00D97B13" w:rsidRPr="00B41CED">
        <w:rPr>
          <w:rFonts w:ascii="Times New Roman" w:hAnsi="Times New Roman" w:cs="Times New Roman"/>
          <w:color w:val="000000" w:themeColor="text1"/>
        </w:rPr>
        <w:br w:type="page"/>
      </w:r>
      <w:bookmarkStart w:id="28" w:name="_Toc233788077"/>
      <w:bookmarkStart w:id="29" w:name="_Toc233789040"/>
      <w:bookmarkStart w:id="30" w:name="_Toc233789346"/>
      <w:bookmarkStart w:id="31" w:name="_Toc233789589"/>
      <w:bookmarkStart w:id="32" w:name="_Toc240449623"/>
      <w:bookmarkStart w:id="33" w:name="_Toc240449834"/>
      <w:r w:rsidR="00D97B13" w:rsidRPr="00B41CED">
        <w:rPr>
          <w:rFonts w:ascii="Times New Roman" w:eastAsia="Times New Roman" w:hAnsi="Times New Roman" w:cs="Times New Roman"/>
          <w:b/>
          <w:bCs/>
          <w:color w:val="000000" w:themeColor="text1"/>
          <w:sz w:val="26"/>
          <w:szCs w:val="26"/>
        </w:rPr>
        <w:lastRenderedPageBreak/>
        <w:t>DANH MỤC MÔ HÌNH</w:t>
      </w:r>
      <w:bookmarkStart w:id="34" w:name="_heading=h.ywh6jx8le3xu" w:colFirst="0" w:colLast="0"/>
      <w:bookmarkStart w:id="35" w:name="_Toc233788078"/>
      <w:bookmarkEnd w:id="28"/>
      <w:bookmarkEnd w:id="29"/>
      <w:bookmarkEnd w:id="30"/>
      <w:bookmarkEnd w:id="31"/>
      <w:bookmarkEnd w:id="32"/>
      <w:bookmarkEnd w:id="33"/>
      <w:bookmarkEnd w:id="34"/>
    </w:p>
    <w:bookmarkStart w:id="36" w:name="_Toc233789041"/>
    <w:bookmarkStart w:id="37" w:name="_Toc233789347"/>
    <w:bookmarkStart w:id="38" w:name="_Toc233789590"/>
    <w:p w14:paraId="14096A40" w14:textId="4CEBB7C0" w:rsidR="00E00D55" w:rsidRPr="00E00D55" w:rsidRDefault="00E00D55" w:rsidP="00E00D55">
      <w:pPr>
        <w:pStyle w:val="TOC1"/>
        <w:tabs>
          <w:tab w:val="right" w:leader="dot" w:pos="8783"/>
        </w:tabs>
        <w:spacing w:line="360" w:lineRule="auto"/>
        <w:rPr>
          <w:rFonts w:asciiTheme="minorHAnsi" w:eastAsiaTheme="minorEastAsia" w:hAnsiTheme="minorHAnsi" w:cstheme="minorBidi"/>
          <w:noProof/>
          <w:sz w:val="22"/>
          <w:szCs w:val="22"/>
          <w:lang w:val="en-US"/>
        </w:rPr>
      </w:pPr>
      <w:r w:rsidRPr="00E00D55">
        <w:rPr>
          <w:bCs/>
          <w:color w:val="000000" w:themeColor="text1"/>
          <w:szCs w:val="26"/>
        </w:rPr>
        <w:fldChar w:fldCharType="begin"/>
      </w:r>
      <w:r w:rsidRPr="00E00D55">
        <w:rPr>
          <w:bCs/>
          <w:color w:val="000000" w:themeColor="text1"/>
          <w:szCs w:val="26"/>
        </w:rPr>
        <w:instrText xml:space="preserve"> TOC \o "1-3" \h \z \u </w:instrText>
      </w:r>
      <w:r w:rsidRPr="00E00D55">
        <w:rPr>
          <w:bCs/>
          <w:color w:val="000000" w:themeColor="text1"/>
          <w:szCs w:val="26"/>
        </w:rPr>
        <w:fldChar w:fldCharType="separate"/>
      </w:r>
    </w:p>
    <w:p w14:paraId="483DD305" w14:textId="77777777" w:rsidR="00E00D55" w:rsidRPr="00E00D55" w:rsidRDefault="00A1480E" w:rsidP="00E00D55">
      <w:pPr>
        <w:pStyle w:val="TOC3"/>
        <w:spacing w:line="360" w:lineRule="auto"/>
        <w:rPr>
          <w:rFonts w:asciiTheme="minorHAnsi" w:eastAsiaTheme="minorEastAsia" w:hAnsiTheme="minorHAnsi" w:cstheme="minorBidi"/>
          <w:noProof/>
          <w:sz w:val="22"/>
          <w:szCs w:val="22"/>
          <w:lang w:val="en-US"/>
        </w:rPr>
      </w:pPr>
      <w:hyperlink w:anchor="_Toc240449868" w:history="1">
        <w:r w:rsidR="00E00D55" w:rsidRPr="00E00D55">
          <w:rPr>
            <w:rStyle w:val="Hyperlink"/>
            <w:bCs/>
            <w:noProof/>
          </w:rPr>
          <w:t>Mô hình 1.1. Mô hình nghiên cứu về lối sống lành mạnh và cảm nhận hạnh phúc ở người trưởng thành.</w:t>
        </w:r>
        <w:r w:rsidR="00E00D55" w:rsidRPr="00E00D55">
          <w:rPr>
            <w:noProof/>
            <w:webHidden/>
          </w:rPr>
          <w:tab/>
        </w:r>
        <w:r w:rsidR="00E00D55" w:rsidRPr="00E00D55">
          <w:rPr>
            <w:noProof/>
            <w:webHidden/>
          </w:rPr>
          <w:fldChar w:fldCharType="begin"/>
        </w:r>
        <w:r w:rsidR="00E00D55" w:rsidRPr="00E00D55">
          <w:rPr>
            <w:noProof/>
            <w:webHidden/>
          </w:rPr>
          <w:instrText xml:space="preserve"> PAGEREF _Toc240449868 \h </w:instrText>
        </w:r>
        <w:r w:rsidR="00E00D55" w:rsidRPr="00E00D55">
          <w:rPr>
            <w:noProof/>
            <w:webHidden/>
          </w:rPr>
        </w:r>
        <w:r w:rsidR="00E00D55" w:rsidRPr="00E00D55">
          <w:rPr>
            <w:noProof/>
            <w:webHidden/>
          </w:rPr>
          <w:fldChar w:fldCharType="separate"/>
        </w:r>
        <w:r w:rsidR="00E00D55">
          <w:rPr>
            <w:noProof/>
            <w:webHidden/>
          </w:rPr>
          <w:t>46</w:t>
        </w:r>
        <w:r w:rsidR="00E00D55" w:rsidRPr="00E00D55">
          <w:rPr>
            <w:noProof/>
            <w:webHidden/>
          </w:rPr>
          <w:fldChar w:fldCharType="end"/>
        </w:r>
      </w:hyperlink>
    </w:p>
    <w:p w14:paraId="10EB7F26" w14:textId="77777777" w:rsidR="00E00D55" w:rsidRPr="00E00D55" w:rsidRDefault="00A1480E" w:rsidP="00E00D55">
      <w:pPr>
        <w:pStyle w:val="TOC3"/>
        <w:spacing w:line="360" w:lineRule="auto"/>
        <w:rPr>
          <w:rFonts w:asciiTheme="minorHAnsi" w:eastAsiaTheme="minorEastAsia" w:hAnsiTheme="minorHAnsi" w:cstheme="minorBidi"/>
          <w:noProof/>
          <w:sz w:val="22"/>
          <w:szCs w:val="22"/>
          <w:lang w:val="en-US"/>
        </w:rPr>
      </w:pPr>
      <w:hyperlink w:anchor="_Toc240450011" w:history="1">
        <w:r w:rsidR="00E00D55" w:rsidRPr="00E00D55">
          <w:rPr>
            <w:rStyle w:val="Hyperlink"/>
            <w:bCs/>
            <w:noProof/>
          </w:rPr>
          <w:t>Mô hình 3.1. Mối tương quan giữa lối sống lành mạnh và cảm nhận hạnh phúc  (Ghi chú : **p &lt; 0.01)</w:t>
        </w:r>
        <w:r w:rsidR="00E00D55" w:rsidRPr="00E00D55">
          <w:rPr>
            <w:noProof/>
            <w:webHidden/>
          </w:rPr>
          <w:tab/>
        </w:r>
        <w:r w:rsidR="00E00D55" w:rsidRPr="00E00D55">
          <w:rPr>
            <w:noProof/>
            <w:webHidden/>
          </w:rPr>
          <w:fldChar w:fldCharType="begin"/>
        </w:r>
        <w:r w:rsidR="00E00D55" w:rsidRPr="00E00D55">
          <w:rPr>
            <w:noProof/>
            <w:webHidden/>
          </w:rPr>
          <w:instrText xml:space="preserve"> PAGEREF _Toc240450011 \h </w:instrText>
        </w:r>
        <w:r w:rsidR="00E00D55" w:rsidRPr="00E00D55">
          <w:rPr>
            <w:noProof/>
            <w:webHidden/>
          </w:rPr>
        </w:r>
        <w:r w:rsidR="00E00D55" w:rsidRPr="00E00D55">
          <w:rPr>
            <w:noProof/>
            <w:webHidden/>
          </w:rPr>
          <w:fldChar w:fldCharType="separate"/>
        </w:r>
        <w:r w:rsidR="00E00D55">
          <w:rPr>
            <w:noProof/>
            <w:webHidden/>
          </w:rPr>
          <w:t>109</w:t>
        </w:r>
        <w:r w:rsidR="00E00D55" w:rsidRPr="00E00D55">
          <w:rPr>
            <w:noProof/>
            <w:webHidden/>
          </w:rPr>
          <w:fldChar w:fldCharType="end"/>
        </w:r>
      </w:hyperlink>
    </w:p>
    <w:p w14:paraId="39CAB32C" w14:textId="77777777" w:rsidR="00E35F90" w:rsidRPr="00B41CED" w:rsidRDefault="00E00D55" w:rsidP="00E00D55">
      <w:pPr>
        <w:spacing w:line="360" w:lineRule="auto"/>
        <w:ind w:firstLine="680"/>
        <w:rPr>
          <w:bCs/>
          <w:color w:val="000000" w:themeColor="text1"/>
          <w:sz w:val="26"/>
          <w:szCs w:val="26"/>
        </w:rPr>
      </w:pPr>
      <w:r w:rsidRPr="00E00D55">
        <w:rPr>
          <w:bCs/>
          <w:color w:val="000000" w:themeColor="text1"/>
          <w:sz w:val="26"/>
          <w:szCs w:val="26"/>
        </w:rPr>
        <w:fldChar w:fldCharType="end"/>
      </w:r>
    </w:p>
    <w:p w14:paraId="7C30514B" w14:textId="77777777" w:rsidR="00E35F90" w:rsidRPr="00B41CED" w:rsidRDefault="00E35F90" w:rsidP="00E35F90">
      <w:pPr>
        <w:spacing w:line="360" w:lineRule="auto"/>
        <w:ind w:firstLine="680"/>
        <w:rPr>
          <w:bCs/>
          <w:color w:val="000000" w:themeColor="text1"/>
          <w:sz w:val="26"/>
          <w:szCs w:val="26"/>
        </w:rPr>
      </w:pPr>
    </w:p>
    <w:p w14:paraId="7D60ACCF" w14:textId="77777777" w:rsidR="00E35F90" w:rsidRPr="00B41CED" w:rsidRDefault="00E35F90" w:rsidP="00E35F90">
      <w:pPr>
        <w:spacing w:line="360" w:lineRule="auto"/>
        <w:ind w:firstLine="680"/>
        <w:rPr>
          <w:bCs/>
          <w:color w:val="000000" w:themeColor="text1"/>
          <w:sz w:val="26"/>
          <w:szCs w:val="26"/>
        </w:rPr>
      </w:pPr>
    </w:p>
    <w:p w14:paraId="41FC12D3" w14:textId="77777777" w:rsidR="00E35F90" w:rsidRPr="00B41CED" w:rsidRDefault="00E35F90" w:rsidP="00E35F90">
      <w:pPr>
        <w:spacing w:line="360" w:lineRule="auto"/>
        <w:ind w:firstLine="680"/>
        <w:rPr>
          <w:bCs/>
          <w:color w:val="000000" w:themeColor="text1"/>
          <w:sz w:val="26"/>
          <w:szCs w:val="26"/>
        </w:rPr>
      </w:pPr>
    </w:p>
    <w:p w14:paraId="60775012" w14:textId="77777777" w:rsidR="00E35F90" w:rsidRPr="00B41CED" w:rsidRDefault="00E35F90" w:rsidP="00E35F90">
      <w:pPr>
        <w:spacing w:line="360" w:lineRule="auto"/>
        <w:ind w:firstLine="680"/>
        <w:rPr>
          <w:bCs/>
          <w:color w:val="000000" w:themeColor="text1"/>
          <w:sz w:val="26"/>
          <w:szCs w:val="26"/>
        </w:rPr>
      </w:pPr>
    </w:p>
    <w:p w14:paraId="5629E54A" w14:textId="77777777" w:rsidR="00E35F90" w:rsidRPr="00B41CED" w:rsidRDefault="00E35F90" w:rsidP="00E35F90">
      <w:pPr>
        <w:spacing w:line="360" w:lineRule="auto"/>
        <w:ind w:firstLine="680"/>
        <w:rPr>
          <w:bCs/>
          <w:color w:val="000000" w:themeColor="text1"/>
          <w:sz w:val="26"/>
          <w:szCs w:val="26"/>
        </w:rPr>
      </w:pPr>
    </w:p>
    <w:p w14:paraId="18CDB26D" w14:textId="77777777" w:rsidR="00E35F90" w:rsidRPr="00B41CED" w:rsidRDefault="00E35F90" w:rsidP="00E35F90">
      <w:pPr>
        <w:spacing w:line="360" w:lineRule="auto"/>
        <w:ind w:firstLine="680"/>
        <w:rPr>
          <w:bCs/>
          <w:color w:val="000000" w:themeColor="text1"/>
          <w:sz w:val="26"/>
          <w:szCs w:val="26"/>
        </w:rPr>
      </w:pPr>
    </w:p>
    <w:p w14:paraId="4DEA9CAE" w14:textId="77777777" w:rsidR="00E35F90" w:rsidRPr="00B41CED" w:rsidRDefault="00E35F90" w:rsidP="00E35F90">
      <w:pPr>
        <w:spacing w:line="360" w:lineRule="auto"/>
        <w:ind w:firstLine="680"/>
        <w:rPr>
          <w:bCs/>
          <w:color w:val="000000" w:themeColor="text1"/>
          <w:sz w:val="26"/>
          <w:szCs w:val="26"/>
        </w:rPr>
      </w:pPr>
    </w:p>
    <w:p w14:paraId="2B9C14A1" w14:textId="77777777" w:rsidR="00E35F90" w:rsidRPr="00B41CED" w:rsidRDefault="00E35F90" w:rsidP="00E35F90">
      <w:pPr>
        <w:spacing w:line="360" w:lineRule="auto"/>
        <w:ind w:firstLine="680"/>
        <w:rPr>
          <w:bCs/>
          <w:color w:val="000000" w:themeColor="text1"/>
          <w:sz w:val="26"/>
          <w:szCs w:val="26"/>
        </w:rPr>
      </w:pPr>
    </w:p>
    <w:p w14:paraId="02A4429B" w14:textId="77777777" w:rsidR="00E35F90" w:rsidRPr="00B41CED" w:rsidRDefault="00E35F90" w:rsidP="00E35F90">
      <w:pPr>
        <w:spacing w:line="360" w:lineRule="auto"/>
        <w:ind w:firstLine="680"/>
        <w:rPr>
          <w:bCs/>
          <w:color w:val="000000" w:themeColor="text1"/>
          <w:sz w:val="26"/>
          <w:szCs w:val="26"/>
        </w:rPr>
      </w:pPr>
    </w:p>
    <w:p w14:paraId="7F9565D8" w14:textId="77777777" w:rsidR="00E35F90" w:rsidRPr="00B41CED" w:rsidRDefault="00E35F90" w:rsidP="00E35F90">
      <w:pPr>
        <w:spacing w:line="360" w:lineRule="auto"/>
        <w:ind w:firstLine="680"/>
        <w:rPr>
          <w:bCs/>
          <w:color w:val="000000" w:themeColor="text1"/>
          <w:sz w:val="26"/>
          <w:szCs w:val="26"/>
        </w:rPr>
      </w:pPr>
    </w:p>
    <w:p w14:paraId="382E8241" w14:textId="77777777" w:rsidR="00E35F90" w:rsidRPr="00B41CED" w:rsidRDefault="00E35F90" w:rsidP="00E35F90">
      <w:pPr>
        <w:spacing w:line="360" w:lineRule="auto"/>
        <w:ind w:firstLine="680"/>
        <w:rPr>
          <w:bCs/>
          <w:color w:val="000000" w:themeColor="text1"/>
          <w:sz w:val="26"/>
          <w:szCs w:val="26"/>
        </w:rPr>
      </w:pPr>
    </w:p>
    <w:p w14:paraId="5D79157F" w14:textId="77777777" w:rsidR="00E35F90" w:rsidRPr="00B41CED" w:rsidRDefault="00E35F90" w:rsidP="00E35F90">
      <w:pPr>
        <w:spacing w:line="360" w:lineRule="auto"/>
        <w:ind w:firstLine="680"/>
        <w:rPr>
          <w:bCs/>
          <w:color w:val="000000" w:themeColor="text1"/>
          <w:sz w:val="26"/>
          <w:szCs w:val="26"/>
        </w:rPr>
      </w:pPr>
    </w:p>
    <w:p w14:paraId="6C84D003" w14:textId="77777777" w:rsidR="00E35F90" w:rsidRPr="00B41CED" w:rsidRDefault="00E35F90" w:rsidP="00E35F90">
      <w:pPr>
        <w:spacing w:line="360" w:lineRule="auto"/>
        <w:ind w:firstLine="680"/>
        <w:rPr>
          <w:bCs/>
          <w:color w:val="000000" w:themeColor="text1"/>
          <w:sz w:val="26"/>
          <w:szCs w:val="26"/>
        </w:rPr>
      </w:pPr>
    </w:p>
    <w:p w14:paraId="2D9CA277" w14:textId="77777777" w:rsidR="009079B2" w:rsidRPr="00B41CED" w:rsidRDefault="009079B2">
      <w:pPr>
        <w:rPr>
          <w:b/>
          <w:bCs/>
          <w:color w:val="000000" w:themeColor="text1"/>
          <w:sz w:val="26"/>
          <w:szCs w:val="26"/>
        </w:rPr>
      </w:pPr>
      <w:r w:rsidRPr="00B41CED">
        <w:rPr>
          <w:b/>
          <w:bCs/>
          <w:color w:val="000000" w:themeColor="text1"/>
          <w:sz w:val="26"/>
          <w:szCs w:val="26"/>
        </w:rPr>
        <w:br w:type="page"/>
      </w:r>
    </w:p>
    <w:p w14:paraId="5A31EF20" w14:textId="1FD79C87" w:rsidR="0055585A" w:rsidRPr="00B41CED" w:rsidRDefault="00D97B13" w:rsidP="009079B2">
      <w:pPr>
        <w:spacing w:line="360" w:lineRule="auto"/>
        <w:jc w:val="center"/>
        <w:rPr>
          <w:bCs/>
          <w:color w:val="000000" w:themeColor="text1"/>
          <w:sz w:val="26"/>
          <w:szCs w:val="26"/>
        </w:rPr>
      </w:pPr>
      <w:r w:rsidRPr="00B41CED">
        <w:rPr>
          <w:b/>
          <w:bCs/>
          <w:color w:val="000000" w:themeColor="text1"/>
          <w:sz w:val="26"/>
          <w:szCs w:val="26"/>
        </w:rPr>
        <w:lastRenderedPageBreak/>
        <w:t>MỞ ĐẦU</w:t>
      </w:r>
      <w:bookmarkEnd w:id="35"/>
      <w:bookmarkEnd w:id="36"/>
      <w:bookmarkEnd w:id="37"/>
      <w:bookmarkEnd w:id="38"/>
    </w:p>
    <w:p w14:paraId="0A8BB4D3" w14:textId="0F8E158F" w:rsidR="00FB5390" w:rsidRPr="00B41CED" w:rsidRDefault="00D97B13" w:rsidP="009079B2">
      <w:pPr>
        <w:pStyle w:val="Heading2"/>
        <w:numPr>
          <w:ilvl w:val="0"/>
          <w:numId w:val="19"/>
        </w:numPr>
        <w:spacing w:before="0" w:line="360" w:lineRule="auto"/>
        <w:ind w:firstLine="680"/>
        <w:rPr>
          <w:rFonts w:ascii="Times New Roman" w:eastAsia="Times New Roman" w:hAnsi="Times New Roman" w:cs="Times New Roman"/>
          <w:b/>
          <w:bCs/>
          <w:color w:val="000000" w:themeColor="text1"/>
        </w:rPr>
      </w:pPr>
      <w:bookmarkStart w:id="39" w:name="_Toc233788079"/>
      <w:bookmarkStart w:id="40" w:name="_Toc233789042"/>
      <w:bookmarkStart w:id="41" w:name="_Toc233789348"/>
      <w:bookmarkStart w:id="42" w:name="_Toc233789591"/>
      <w:bookmarkStart w:id="43" w:name="_Toc240449624"/>
      <w:bookmarkStart w:id="44" w:name="_Toc240449835"/>
      <w:r w:rsidRPr="00B41CED">
        <w:rPr>
          <w:rFonts w:ascii="Times New Roman" w:eastAsia="Times New Roman" w:hAnsi="Times New Roman" w:cs="Times New Roman"/>
          <w:b/>
          <w:bCs/>
          <w:color w:val="000000" w:themeColor="text1"/>
        </w:rPr>
        <w:t>Lý do chọn đề tà</w:t>
      </w:r>
      <w:bookmarkStart w:id="45" w:name="_Toc233788081"/>
      <w:bookmarkStart w:id="46" w:name="_Toc233789044"/>
      <w:bookmarkStart w:id="47" w:name="_Toc233789350"/>
      <w:bookmarkStart w:id="48" w:name="_Toc233789593"/>
      <w:bookmarkEnd w:id="39"/>
      <w:bookmarkEnd w:id="40"/>
      <w:bookmarkEnd w:id="41"/>
      <w:bookmarkEnd w:id="42"/>
      <w:r w:rsidR="00FB5390" w:rsidRPr="00B41CED">
        <w:rPr>
          <w:rFonts w:ascii="Times New Roman" w:eastAsia="Times New Roman" w:hAnsi="Times New Roman" w:cs="Times New Roman"/>
          <w:b/>
          <w:bCs/>
          <w:color w:val="000000" w:themeColor="text1"/>
        </w:rPr>
        <w:t>i</w:t>
      </w:r>
      <w:bookmarkEnd w:id="43"/>
      <w:bookmarkEnd w:id="44"/>
    </w:p>
    <w:p w14:paraId="77B55A5D" w14:textId="77777777" w:rsidR="00FB5390" w:rsidRPr="00B41CED" w:rsidRDefault="00FB5390" w:rsidP="009079B2">
      <w:pPr>
        <w:pStyle w:val="Heading2"/>
        <w:spacing w:before="0" w:line="360" w:lineRule="auto"/>
        <w:ind w:firstLine="680"/>
        <w:jc w:val="both"/>
        <w:rPr>
          <w:rFonts w:ascii="Times New Roman" w:eastAsia="Times New Roman" w:hAnsi="Times New Roman" w:cs="Times New Roman"/>
          <w:color w:val="000000" w:themeColor="text1"/>
        </w:rPr>
      </w:pPr>
      <w:bookmarkStart w:id="49" w:name="_Toc240449625"/>
      <w:bookmarkStart w:id="50" w:name="_Toc240449836"/>
      <w:r w:rsidRPr="00B41CED">
        <w:rPr>
          <w:rFonts w:ascii="Times New Roman" w:eastAsia="Times New Roman" w:hAnsi="Times New Roman" w:cs="Times New Roman"/>
          <w:color w:val="000000" w:themeColor="text1"/>
        </w:rPr>
        <w:t>Theo WHO (2022), sức khỏe là trạng thái thoải mái toàn diện về thể chất, tinh thần và xã hội, không chỉ đơn thuần là không có bệnh hay thương tật — trong đó cảm nhận hạnh phúc là một thành tố cốt lõi, phản ánh chất lượng cuộc sống của con người ở cả ba khía cạnh cảm xúc, tâm lý và xã hội (Diener và cộng sự, 2017; VanderWeele, 2024). Cảm nhận hạnh phúc không chỉ là trạng thái tâm lý cá nhân mà còn được xem là một trong những mục tiêu tối hậu của đời sống con người, có ý nghĩa nền tảng đối với năng lực làm việc, chất lượng các mối quan hệ xã hội và khả năng thích ứng với những biến động của cuộc sống. Ở cấp độ vĩ mô, cảm nhận hạnh phúc của người dân ngày càng được nhìn nhận là một chỉ báo quan trọng phản ánh mức độ phát triển bền vững của mỗi quốc gia, bên cạnh các chỉ số kinh tế truyền thống (United Nations, 2015; WHO, 2014). Tuy nhiên, trong bối cảnh kinh tế – xã hội phát triển nhanh, đô thị hóa diễn ra mạnh mẽ cùng áp lực công việc ngày càng gia tăng, người trưởng thành đang phải đối mặt với nhiều thách thức trong việc duy trì lối sống cân bằng và lành mạnh (WHO, 2025) — điều này đặt ra câu hỏi cấp thiết về mối liên hệ giữa lối sống và cảm nhận hạnh phúc. Chăm sóc và nâng cao sức khỏe cũng như hạnh phúc vì vậy không còn là lựa chọn cá nhân mà đã trở thành yêu cầu thiết yếu đối với sự phát triển bền vững của mỗi quốc gia.</w:t>
      </w:r>
      <w:bookmarkEnd w:id="49"/>
      <w:bookmarkEnd w:id="50"/>
      <w:r w:rsidRPr="00B41CED">
        <w:rPr>
          <w:rFonts w:ascii="Times New Roman" w:eastAsia="Times New Roman" w:hAnsi="Times New Roman" w:cs="Times New Roman"/>
          <w:color w:val="000000" w:themeColor="text1"/>
        </w:rPr>
        <w:t xml:space="preserve"> </w:t>
      </w:r>
    </w:p>
    <w:p w14:paraId="4D6EB0D3" w14:textId="77777777" w:rsidR="00FB5390" w:rsidRPr="00B41CED" w:rsidRDefault="00FB5390" w:rsidP="009079B2">
      <w:pPr>
        <w:spacing w:after="0" w:line="360" w:lineRule="auto"/>
        <w:ind w:firstLine="680"/>
        <w:jc w:val="both"/>
        <w:rPr>
          <w:b/>
          <w:bCs/>
          <w:color w:val="000000" w:themeColor="text1"/>
          <w:sz w:val="26"/>
          <w:szCs w:val="26"/>
        </w:rPr>
      </w:pPr>
      <w:r w:rsidRPr="00B41CED">
        <w:rPr>
          <w:color w:val="000000" w:themeColor="text1"/>
          <w:sz w:val="26"/>
          <w:szCs w:val="26"/>
        </w:rPr>
        <w:t xml:space="preserve">Các nghiên cứu quốc tế đã cung cấp bằng chứng ngày càng vững chắc về mối liên hệ giữa lối sống lành mạnh và cảm nhận hạnh phúc — hai khái niệm trung tâm của đề tài này. Sự suy giảm hạnh phúc chủ quan trong kỷ nguyên số thường gắn liền với lối sống ít vận động và lạm dụng thiết bị điện tử (World Happiness Report, 2021, 2023; Rodriguez-Ayllon và cộng sự, 2019). Ở chiều ngược lại, hoạt động thể chất được chứng minh có tác động tích cực đáng kể đến sức khỏe tâm thần: Andermo và cộng sự (2020) cho thấy các chương trình can thiệp thể chất, đặc biệt khi có thời lượng tối thiểu 60 phút mỗi tuần và tích hợp yếu tố phát triển kỹ năng, giúp giảm triệu chứng trầm cảm và nâng cao lòng tự trọng. Tuy nhiên, một điểm yếu của các nghiên cứu can thiệp truyền thống là thường chỉ tập trung vào hiệu quả </w:t>
      </w:r>
      <w:r w:rsidRPr="00B41CED">
        <w:rPr>
          <w:color w:val="000000" w:themeColor="text1"/>
          <w:sz w:val="26"/>
          <w:szCs w:val="26"/>
        </w:rPr>
        <w:lastRenderedPageBreak/>
        <w:t>ngắn hạn. Để làm rõ hơn cơ chế này, các phân tích sử dụng phương pháp Đánh giá tức thời sinh thái (EMA) của Schultchen và cộng sự (2019) chỉ ra mối quan hệ động lực hai chiều giữa lối sống và cảm nhận hạnh phúc: hoạt động thể chất dự báo sự giảm stress và gia tăng cảm xúc tích cực, đồng thời trạng thái cảm xúc tích cực lại thúc đẩy mức độ tham gia vận động ở thời điểm tiếp theo.</w:t>
      </w:r>
    </w:p>
    <w:p w14:paraId="0B972338" w14:textId="77777777" w:rsidR="00FB5390" w:rsidRPr="00B41CED" w:rsidRDefault="00FB5390" w:rsidP="009079B2">
      <w:pPr>
        <w:spacing w:after="0" w:line="360" w:lineRule="auto"/>
        <w:ind w:firstLine="680"/>
        <w:jc w:val="both"/>
        <w:rPr>
          <w:b/>
          <w:bCs/>
          <w:color w:val="000000" w:themeColor="text1"/>
          <w:sz w:val="26"/>
          <w:szCs w:val="26"/>
        </w:rPr>
      </w:pPr>
      <w:r w:rsidRPr="00B41CED">
        <w:rPr>
          <w:color w:val="000000" w:themeColor="text1"/>
          <w:sz w:val="26"/>
          <w:szCs w:val="26"/>
        </w:rPr>
        <w:t>Để làm rõ hơn cơ chế này, các phân tích sử dụng phương pháp Đánh giá tức thời sinh thái (EMA) của Schultchen và cộng sự (2019) chỉ ra mối quan hệ động lực hai chiều giữa lối sống và cảm nhận hạnh phúc: hoạt động thể chất dự báo sự giảm stress và gia tăng cảm xúc tích cực, đồng thời trạng thái cảm xúc tích cực lại thúc đẩy mức độ tham gia vận động ở thời điểm tiếp theo.</w:t>
      </w:r>
    </w:p>
    <w:p w14:paraId="402ECE85" w14:textId="77777777" w:rsidR="00FB5390" w:rsidRPr="00B41CED" w:rsidRDefault="00FB5390" w:rsidP="009079B2">
      <w:pPr>
        <w:spacing w:after="0" w:line="360" w:lineRule="auto"/>
        <w:ind w:firstLine="680"/>
        <w:jc w:val="both"/>
        <w:rPr>
          <w:color w:val="000000" w:themeColor="text1"/>
          <w:sz w:val="26"/>
          <w:szCs w:val="26"/>
        </w:rPr>
      </w:pPr>
      <w:r w:rsidRPr="00B41CED">
        <w:rPr>
          <w:color w:val="000000" w:themeColor="text1"/>
          <w:sz w:val="26"/>
          <w:szCs w:val="26"/>
        </w:rPr>
        <w:t>Tại Việt Nam, các thách thức sức khỏe cộng đồng hiện nay vẫn đang ở mức đáng lo ngại: tỷ lệ người trưởng thành thiếu vận động, thừa cân – béo phì, căng thẳng tâm lý, cùng việc sử dụng rượu bia và thuốc lá duy trì ở mức cao (Bộ Y tế, 2022). Những hành vi này không chỉ làm suy giảm sức khỏe thể chất và tinh thần mà còn ảnh hưởng tiêu cực đến cảm nhận hạnh phúc của người trưởng thành. Tuy nhiên, các nghiên cứu trong nước về chủ đề này còn hạn chế, chủ yếu mới xem xét mối quan hệ đơn lẻ giữa một hành vi sức khỏe với một khía cạnh của sức khỏe tâm thần, chưa tiếp cận lối sống lành mạnh như một cấu trúc tổng hợp bao gồm dinh dưỡng, vận động, giấc ngủ, quản lý căng thẳng và kết nối xã hội (Walker, 1987). Ngoài ra, việc duy trì lối sống lành mạnh tại Việt Nam còn chịu ảnh hưởng từ các đặc điểm văn hóa – xã hội đặc thù như áp lực gia đình và cộng đồng, thói quen ẩm thực truyền thống giàu tinh bột, sự phổ biến của rượu bia trong giao tiếp xã hội và sự chênh lệch trong tiếp cận dịch vụ chăm sóc sức khỏe tâm thần (Bộ Y tế, 2022), đòi hỏi các nghiên cứu phải có tính đến bối cảnh đặc thù này.</w:t>
      </w:r>
    </w:p>
    <w:p w14:paraId="5EB5A07A" w14:textId="53A6D575" w:rsidR="00FB5390" w:rsidRPr="00B41CED" w:rsidRDefault="00FB5390" w:rsidP="009079B2">
      <w:pPr>
        <w:spacing w:after="0" w:line="360" w:lineRule="auto"/>
        <w:ind w:firstLine="680"/>
        <w:jc w:val="both"/>
        <w:rPr>
          <w:color w:val="000000" w:themeColor="text1"/>
          <w:sz w:val="26"/>
          <w:szCs w:val="26"/>
        </w:rPr>
      </w:pPr>
      <w:r w:rsidRPr="00B41CED">
        <w:rPr>
          <w:color w:val="000000" w:themeColor="text1"/>
          <w:sz w:val="26"/>
          <w:szCs w:val="26"/>
        </w:rPr>
        <w:t xml:space="preserve">Xuất phát từ khoảng trống trên, đề tài "Lối sống lành mạnh và cảm nhận hạnh phúc của người trưởng thành" được thực hiện nhằm tìm hiểu thực trạng lối sống lành mạnh và cảm nhận hạnh phúc, đồng thời làm rõ mối quan hệ giữa hai yếu tố này ở người trưởng thành, trong đó lối sống lành mạnh được xem xét như một chỉ số tổng hợp phản ánh mức độ thực hành đồng thời các hành vi sức khỏe cốt lõi. </w:t>
      </w:r>
      <w:r w:rsidRPr="00B41CED">
        <w:rPr>
          <w:color w:val="000000" w:themeColor="text1"/>
          <w:sz w:val="26"/>
          <w:szCs w:val="26"/>
        </w:rPr>
        <w:lastRenderedPageBreak/>
        <w:t>Cách tiếp cận này phù hợp với quan điểm cho rằng các hành vi lối sống có tính chất đa chiều và tương tác, cần được xem xét trong cấu trúc tích hợp thay vì phân tích tách rời (Dumuid và cộng sự, 2018).</w:t>
      </w:r>
    </w:p>
    <w:p w14:paraId="61B916DE" w14:textId="77777777" w:rsidR="00E56198" w:rsidRPr="00B41CED" w:rsidRDefault="00E56198" w:rsidP="009079B2">
      <w:pPr>
        <w:spacing w:after="0" w:line="360" w:lineRule="auto"/>
        <w:ind w:firstLine="680"/>
        <w:jc w:val="both"/>
        <w:rPr>
          <w:color w:val="000000" w:themeColor="text1"/>
          <w:sz w:val="26"/>
          <w:szCs w:val="26"/>
        </w:rPr>
      </w:pPr>
      <w:r w:rsidRPr="00B41CED">
        <w:rPr>
          <w:color w:val="000000" w:themeColor="text1"/>
          <w:sz w:val="26"/>
          <w:szCs w:val="26"/>
        </w:rPr>
        <w:t>Về mặt lý luận, đề tài góp phần bổ sung thêm bằng chứng thực nghiệm về mối liên hệ giữa lối sống lành mạnh và cảm nhận hạnh phúc ở người trưởng thành, làm rõ hơn vai trò của các thành tố cảm xúc, tâm lý và xã hội trong cảm nhận hạnh phúc (Diener và cộng sự, 2017; VanderWeele, 2024). Về mặt thực tiễn, kết quả nghiên cứu có thể là cơ sở tham khảo để xây dựng các hoạt động, chương trình giúp người trưởng thành cải thiện lối sống và nâng cao cảm nhận hạnh phúc trong cuộc sống hằng ngày.</w:t>
      </w:r>
    </w:p>
    <w:p w14:paraId="6E289D36" w14:textId="2551D949" w:rsidR="0055585A" w:rsidRPr="00B41CED" w:rsidRDefault="00E56198" w:rsidP="009079B2">
      <w:pPr>
        <w:spacing w:after="0" w:line="360" w:lineRule="auto"/>
        <w:ind w:firstLine="680"/>
        <w:jc w:val="both"/>
        <w:rPr>
          <w:color w:val="000000" w:themeColor="text1"/>
          <w:sz w:val="26"/>
          <w:szCs w:val="26"/>
        </w:rPr>
      </w:pPr>
      <w:r w:rsidRPr="00B41CED">
        <w:rPr>
          <w:color w:val="000000" w:themeColor="text1"/>
          <w:sz w:val="26"/>
          <w:szCs w:val="26"/>
        </w:rPr>
        <w:t xml:space="preserve">          </w:t>
      </w:r>
      <w:r w:rsidR="00D97B13" w:rsidRPr="00B41CED">
        <w:rPr>
          <w:b/>
          <w:bCs/>
          <w:color w:val="000000" w:themeColor="text1"/>
        </w:rPr>
        <w:t>2. Đối tượng nghiên cứu</w:t>
      </w:r>
      <w:bookmarkEnd w:id="45"/>
      <w:bookmarkEnd w:id="46"/>
      <w:bookmarkEnd w:id="47"/>
      <w:bookmarkEnd w:id="48"/>
    </w:p>
    <w:p w14:paraId="664CF32F" w14:textId="77777777" w:rsidR="00433CF1" w:rsidRPr="00B41CED" w:rsidRDefault="00433CF1" w:rsidP="009079B2">
      <w:pPr>
        <w:pStyle w:val="Heading2"/>
        <w:spacing w:before="0" w:line="360" w:lineRule="auto"/>
        <w:ind w:firstLine="680"/>
        <w:rPr>
          <w:rFonts w:ascii="Times New Roman" w:eastAsia="Times New Roman" w:hAnsi="Times New Roman" w:cs="Times New Roman"/>
          <w:color w:val="000000" w:themeColor="text1"/>
        </w:rPr>
      </w:pPr>
      <w:bookmarkStart w:id="51" w:name="_heading=h.b8z4dgtxw98v" w:colFirst="0" w:colLast="0"/>
      <w:bookmarkStart w:id="52" w:name="_Toc240449626"/>
      <w:bookmarkStart w:id="53" w:name="_Toc240449837"/>
      <w:bookmarkStart w:id="54" w:name="_Toc233788082"/>
      <w:bookmarkStart w:id="55" w:name="_Toc233789045"/>
      <w:bookmarkStart w:id="56" w:name="_Toc233789351"/>
      <w:bookmarkStart w:id="57" w:name="_Toc233789594"/>
      <w:bookmarkEnd w:id="51"/>
      <w:r w:rsidRPr="00B41CED">
        <w:rPr>
          <w:rFonts w:ascii="Times New Roman" w:eastAsia="Times New Roman" w:hAnsi="Times New Roman" w:cs="Times New Roman"/>
          <w:color w:val="000000" w:themeColor="text1"/>
        </w:rPr>
        <w:t>Ảnh hưởng của lối sống lành mạnh đến cảm nhận hạnh phúc của người trưởng thành.</w:t>
      </w:r>
      <w:bookmarkEnd w:id="52"/>
      <w:bookmarkEnd w:id="53"/>
    </w:p>
    <w:p w14:paraId="304B2731" w14:textId="1056A036"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58" w:name="_Toc240449627"/>
      <w:bookmarkStart w:id="59" w:name="_Toc240449838"/>
      <w:r w:rsidRPr="00B41CED">
        <w:rPr>
          <w:rFonts w:ascii="Times New Roman" w:eastAsia="Times New Roman" w:hAnsi="Times New Roman" w:cs="Times New Roman"/>
          <w:b/>
          <w:bCs/>
          <w:color w:val="000000" w:themeColor="text1"/>
        </w:rPr>
        <w:t xml:space="preserve">3. </w:t>
      </w:r>
      <w:bookmarkEnd w:id="54"/>
      <w:bookmarkEnd w:id="55"/>
      <w:bookmarkEnd w:id="56"/>
      <w:bookmarkEnd w:id="57"/>
      <w:r w:rsidR="00D42557" w:rsidRPr="00B41CED">
        <w:rPr>
          <w:rFonts w:ascii="Times New Roman" w:eastAsia="Times New Roman" w:hAnsi="Times New Roman" w:cs="Times New Roman"/>
          <w:b/>
          <w:bCs/>
          <w:color w:val="000000" w:themeColor="text1"/>
        </w:rPr>
        <w:t>Mục đích nghiên cứu</w:t>
      </w:r>
      <w:bookmarkEnd w:id="58"/>
      <w:bookmarkEnd w:id="59"/>
    </w:p>
    <w:p w14:paraId="7CCD93F2" w14:textId="77777777" w:rsidR="00D42557" w:rsidRPr="00B41CED" w:rsidRDefault="00D42557" w:rsidP="009079B2">
      <w:pPr>
        <w:tabs>
          <w:tab w:val="left" w:pos="142"/>
          <w:tab w:val="left" w:pos="284"/>
          <w:tab w:val="left" w:pos="1008"/>
        </w:tabs>
        <w:spacing w:after="0" w:line="360" w:lineRule="auto"/>
        <w:ind w:firstLine="680"/>
        <w:jc w:val="both"/>
        <w:rPr>
          <w:color w:val="000000" w:themeColor="text1"/>
          <w:sz w:val="26"/>
          <w:szCs w:val="26"/>
        </w:rPr>
      </w:pPr>
      <w:bookmarkStart w:id="60" w:name="_heading=h.5veof89vmp8t" w:colFirst="0" w:colLast="0"/>
      <w:bookmarkEnd w:id="60"/>
      <w:r w:rsidRPr="00B41CED">
        <w:rPr>
          <w:color w:val="000000" w:themeColor="text1"/>
          <w:sz w:val="26"/>
          <w:szCs w:val="26"/>
        </w:rPr>
        <w:t>Nghiên cứu tập trung tìm hiểu mức độ, biểu hiện lối sống lành mạnh, thực trạng cảm nhận hạnh phúc và mối liên hệ giữa lối sống lành mạnh và cảm nhận hạnh phúc của người trưởng thành. Trên cơ sở đó, đề xuất một số khuyến nghị giúp người trưởng thành nâng cao nhận thức về lối sống lành mạnh và gia tăng cảm nhận hạnh phúc thông qua việc duy trì lối sống lành mạnh.</w:t>
      </w:r>
    </w:p>
    <w:p w14:paraId="240F8D63" w14:textId="77777777" w:rsidR="00D42557"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bookmarkStart w:id="61" w:name="_Toc233788083"/>
      <w:bookmarkStart w:id="62" w:name="_Toc233789046"/>
      <w:bookmarkStart w:id="63" w:name="_Toc233789352"/>
      <w:bookmarkStart w:id="64" w:name="_Toc233789595"/>
      <w:r w:rsidRPr="00B41CED">
        <w:rPr>
          <w:b/>
          <w:bCs/>
          <w:color w:val="000000" w:themeColor="text1"/>
        </w:rPr>
        <w:t xml:space="preserve">4. </w:t>
      </w:r>
      <w:bookmarkEnd w:id="61"/>
      <w:bookmarkEnd w:id="62"/>
      <w:bookmarkEnd w:id="63"/>
      <w:bookmarkEnd w:id="64"/>
      <w:r w:rsidR="00D42557" w:rsidRPr="00B41CED">
        <w:rPr>
          <w:b/>
          <w:bCs/>
          <w:color w:val="000000" w:themeColor="text1"/>
        </w:rPr>
        <w:t>Mẫu nghiên cứu</w:t>
      </w:r>
      <w:r w:rsidR="00D42557" w:rsidRPr="00B41CED">
        <w:rPr>
          <w:color w:val="000000" w:themeColor="text1"/>
          <w:sz w:val="26"/>
          <w:szCs w:val="26"/>
        </w:rPr>
        <w:t xml:space="preserve"> </w:t>
      </w:r>
    </w:p>
    <w:p w14:paraId="6F713E0D" w14:textId="194B829B" w:rsidR="0055585A" w:rsidRPr="00B41CED" w:rsidRDefault="00D42557"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Người đầu tuổi trưởng thành từ 22 đến 40 tuổi.</w:t>
      </w:r>
    </w:p>
    <w:p w14:paraId="020F26E2" w14:textId="77777777"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65" w:name="_heading=h.1ft0xbuza7ad" w:colFirst="0" w:colLast="0"/>
      <w:bookmarkStart w:id="66" w:name="_Toc233788084"/>
      <w:bookmarkStart w:id="67" w:name="_Toc233789047"/>
      <w:bookmarkStart w:id="68" w:name="_Toc233789353"/>
      <w:bookmarkStart w:id="69" w:name="_Toc233789596"/>
      <w:bookmarkStart w:id="70" w:name="_Toc240449628"/>
      <w:bookmarkStart w:id="71" w:name="_Toc240449839"/>
      <w:bookmarkEnd w:id="65"/>
      <w:r w:rsidRPr="00B41CED">
        <w:rPr>
          <w:rFonts w:ascii="Times New Roman" w:eastAsia="Times New Roman" w:hAnsi="Times New Roman" w:cs="Times New Roman"/>
          <w:b/>
          <w:bCs/>
          <w:color w:val="000000" w:themeColor="text1"/>
        </w:rPr>
        <w:t>5. Câu hỏi nghiên cứu</w:t>
      </w:r>
      <w:bookmarkEnd w:id="66"/>
      <w:bookmarkEnd w:id="67"/>
      <w:bookmarkEnd w:id="68"/>
      <w:bookmarkEnd w:id="69"/>
      <w:bookmarkEnd w:id="70"/>
      <w:bookmarkEnd w:id="71"/>
    </w:p>
    <w:p w14:paraId="1A5362CD" w14:textId="77777777"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Nghiên cứu tập trung trả lời các câu hỏi:</w:t>
      </w:r>
    </w:p>
    <w:p w14:paraId="6C77FD28" w14:textId="77777777" w:rsidR="004B4454" w:rsidRPr="00B41CED" w:rsidRDefault="004B4454" w:rsidP="009079B2">
      <w:pPr>
        <w:numPr>
          <w:ilvl w:val="0"/>
          <w:numId w:val="20"/>
        </w:numPr>
        <w:tabs>
          <w:tab w:val="left" w:pos="284"/>
          <w:tab w:val="left" w:pos="851"/>
        </w:tabs>
        <w:spacing w:after="0" w:line="360" w:lineRule="auto"/>
        <w:ind w:left="0" w:firstLine="567"/>
        <w:jc w:val="both"/>
        <w:rPr>
          <w:color w:val="000000" w:themeColor="text1"/>
          <w:sz w:val="26"/>
          <w:szCs w:val="26"/>
          <w:lang w:val="en-US"/>
        </w:rPr>
      </w:pPr>
      <w:bookmarkStart w:id="72" w:name="_Toc233788085"/>
      <w:bookmarkStart w:id="73" w:name="_Toc233789048"/>
      <w:bookmarkStart w:id="74" w:name="_Toc233789354"/>
      <w:bookmarkStart w:id="75" w:name="_Toc233789597"/>
      <w:r w:rsidRPr="00B41CED">
        <w:rPr>
          <w:color w:val="000000" w:themeColor="text1"/>
          <w:sz w:val="26"/>
          <w:szCs w:val="26"/>
          <w:lang w:val="en-US"/>
        </w:rPr>
        <w:t>Thực trạng lối sống lành mạnh của người trưởng thành như thế nào?</w:t>
      </w:r>
    </w:p>
    <w:p w14:paraId="5237DB5F" w14:textId="77777777" w:rsidR="004B4454" w:rsidRPr="00B41CED" w:rsidRDefault="004B4454" w:rsidP="009079B2">
      <w:pPr>
        <w:numPr>
          <w:ilvl w:val="0"/>
          <w:numId w:val="20"/>
        </w:numPr>
        <w:tabs>
          <w:tab w:val="left" w:pos="284"/>
          <w:tab w:val="left" w:pos="851"/>
        </w:tabs>
        <w:spacing w:after="0" w:line="360" w:lineRule="auto"/>
        <w:ind w:left="0" w:firstLine="567"/>
        <w:jc w:val="both"/>
        <w:rPr>
          <w:color w:val="000000" w:themeColor="text1"/>
          <w:sz w:val="26"/>
          <w:szCs w:val="26"/>
          <w:lang w:val="en-US"/>
        </w:rPr>
      </w:pPr>
      <w:r w:rsidRPr="00B41CED">
        <w:rPr>
          <w:color w:val="000000" w:themeColor="text1"/>
          <w:sz w:val="26"/>
          <w:szCs w:val="26"/>
          <w:lang w:val="en-US"/>
        </w:rPr>
        <w:t>Thực trạng cảm nhận hạnh phúc của người trưởng thành như thế nào?</w:t>
      </w:r>
    </w:p>
    <w:p w14:paraId="43E79E75" w14:textId="77777777" w:rsidR="004B4454" w:rsidRPr="00B41CED" w:rsidRDefault="004B4454" w:rsidP="009079B2">
      <w:pPr>
        <w:numPr>
          <w:ilvl w:val="0"/>
          <w:numId w:val="20"/>
        </w:numPr>
        <w:tabs>
          <w:tab w:val="left" w:pos="284"/>
          <w:tab w:val="left" w:pos="851"/>
        </w:tabs>
        <w:spacing w:after="0" w:line="360" w:lineRule="auto"/>
        <w:ind w:left="0" w:firstLine="567"/>
        <w:jc w:val="both"/>
        <w:rPr>
          <w:color w:val="000000" w:themeColor="text1"/>
          <w:sz w:val="26"/>
          <w:szCs w:val="26"/>
          <w:lang w:val="en-US"/>
        </w:rPr>
      </w:pPr>
      <w:r w:rsidRPr="00B41CED">
        <w:rPr>
          <w:color w:val="000000" w:themeColor="text1"/>
          <w:sz w:val="26"/>
          <w:szCs w:val="26"/>
          <w:lang w:val="en-US"/>
        </w:rPr>
        <w:t>Có mối liên hệ như thế nào giữa lối sống lành mạnh và cảm nhận hạnh phúc của người trưởng thành?</w:t>
      </w:r>
    </w:p>
    <w:p w14:paraId="1F058C40" w14:textId="0E21C05A"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76" w:name="_Toc240449629"/>
      <w:bookmarkStart w:id="77" w:name="_Toc240449840"/>
      <w:r w:rsidRPr="00B41CED">
        <w:rPr>
          <w:rFonts w:ascii="Times New Roman" w:eastAsia="Times New Roman" w:hAnsi="Times New Roman" w:cs="Times New Roman"/>
          <w:b/>
          <w:bCs/>
          <w:color w:val="000000" w:themeColor="text1"/>
        </w:rPr>
        <w:t>6. Giả thuyết nghiên cứu</w:t>
      </w:r>
      <w:bookmarkEnd w:id="72"/>
      <w:bookmarkEnd w:id="73"/>
      <w:bookmarkEnd w:id="74"/>
      <w:bookmarkEnd w:id="75"/>
      <w:bookmarkEnd w:id="76"/>
      <w:bookmarkEnd w:id="77"/>
    </w:p>
    <w:p w14:paraId="32E22AA0" w14:textId="77777777"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Các giả thuyết nghiên cứu đưa ra dựa trên câu hỏi nghiên cứu:</w:t>
      </w:r>
    </w:p>
    <w:p w14:paraId="2989F885" w14:textId="28294CF7"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lastRenderedPageBreak/>
        <w:t xml:space="preserve">1. Người trưởng thành thực hiện hành vi lối sống lành mạnh. Có sự khác biệt mức độ thực hiện </w:t>
      </w:r>
      <w:r w:rsidR="0077281A" w:rsidRPr="00B41CED">
        <w:rPr>
          <w:color w:val="000000" w:themeColor="text1"/>
          <w:sz w:val="26"/>
          <w:szCs w:val="26"/>
        </w:rPr>
        <w:t xml:space="preserve">các </w:t>
      </w:r>
      <w:r w:rsidRPr="00B41CED">
        <w:rPr>
          <w:color w:val="000000" w:themeColor="text1"/>
          <w:sz w:val="26"/>
          <w:szCs w:val="26"/>
        </w:rPr>
        <w:t>hành vi lối sống lành mạnh</w:t>
      </w:r>
      <w:r w:rsidR="0077281A" w:rsidRPr="00B41CED">
        <w:rPr>
          <w:color w:val="000000" w:themeColor="text1"/>
          <w:sz w:val="26"/>
          <w:szCs w:val="26"/>
        </w:rPr>
        <w:t xml:space="preserve"> </w:t>
      </w:r>
      <w:r w:rsidRPr="00B41CED">
        <w:rPr>
          <w:color w:val="000000" w:themeColor="text1"/>
          <w:sz w:val="26"/>
          <w:szCs w:val="26"/>
        </w:rPr>
        <w:t xml:space="preserve">theo các </w:t>
      </w:r>
      <w:r w:rsidR="0077281A" w:rsidRPr="00B41CED">
        <w:rPr>
          <w:color w:val="000000" w:themeColor="text1"/>
          <w:sz w:val="26"/>
          <w:szCs w:val="26"/>
        </w:rPr>
        <w:t>đặc điểm</w:t>
      </w:r>
      <w:r w:rsidRPr="00B41CED">
        <w:rPr>
          <w:color w:val="000000" w:themeColor="text1"/>
          <w:sz w:val="26"/>
          <w:szCs w:val="26"/>
        </w:rPr>
        <w:t xml:space="preserve"> nhân khẩu học. </w:t>
      </w:r>
    </w:p>
    <w:p w14:paraId="2D0FC93B" w14:textId="7F37035E"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bookmarkStart w:id="78" w:name="_heading=h.4guozndcyt8i" w:colFirst="0" w:colLast="0"/>
      <w:bookmarkEnd w:id="78"/>
      <w:r w:rsidRPr="00B41CED">
        <w:rPr>
          <w:color w:val="000000" w:themeColor="text1"/>
          <w:sz w:val="26"/>
          <w:szCs w:val="26"/>
        </w:rPr>
        <w:t>2</w:t>
      </w:r>
      <w:r w:rsidR="003D1520" w:rsidRPr="00B41CED">
        <w:rPr>
          <w:color w:val="000000" w:themeColor="text1"/>
          <w:sz w:val="26"/>
          <w:szCs w:val="26"/>
        </w:rPr>
        <w:t>.</w:t>
      </w:r>
      <w:r w:rsidRPr="00B41CED">
        <w:rPr>
          <w:color w:val="000000" w:themeColor="text1"/>
          <w:sz w:val="26"/>
          <w:szCs w:val="26"/>
        </w:rPr>
        <w:t xml:space="preserve"> Người trưởng thành có mức độ cảm nhận hạnh phúc ở mức cao</w:t>
      </w:r>
      <w:r w:rsidR="003D1520" w:rsidRPr="00B41CED">
        <w:rPr>
          <w:color w:val="000000" w:themeColor="text1"/>
          <w:sz w:val="26"/>
          <w:szCs w:val="26"/>
        </w:rPr>
        <w:t>.</w:t>
      </w:r>
    </w:p>
    <w:p w14:paraId="51A15884" w14:textId="77777777" w:rsidR="00433CF1"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 xml:space="preserve">3. </w:t>
      </w:r>
      <w:bookmarkStart w:id="79" w:name="_Toc233789049"/>
      <w:bookmarkStart w:id="80" w:name="_Toc233789355"/>
      <w:bookmarkStart w:id="81" w:name="_Toc233789598"/>
      <w:r w:rsidR="00433CF1" w:rsidRPr="00B41CED">
        <w:rPr>
          <w:bCs/>
          <w:color w:val="000000" w:themeColor="text1"/>
          <w:sz w:val="26"/>
          <w:szCs w:val="26"/>
        </w:rPr>
        <w:t>Lối sống lành mạnh có ảnh hưởng tích cực và có ý nghĩa thống kê đến cảm nhận hạnh phúc của người trưởng thành.</w:t>
      </w:r>
      <w:r w:rsidR="00433CF1" w:rsidRPr="00B41CED">
        <w:rPr>
          <w:color w:val="000000" w:themeColor="text1"/>
          <w:sz w:val="26"/>
          <w:szCs w:val="26"/>
        </w:rPr>
        <w:t xml:space="preserve"> </w:t>
      </w:r>
    </w:p>
    <w:p w14:paraId="257681BD" w14:textId="3E749778" w:rsidR="0055585A" w:rsidRPr="00B41CED" w:rsidRDefault="00932999" w:rsidP="009079B2">
      <w:pPr>
        <w:tabs>
          <w:tab w:val="left" w:pos="142"/>
          <w:tab w:val="left" w:pos="284"/>
          <w:tab w:val="left" w:pos="1008"/>
        </w:tabs>
        <w:spacing w:after="0" w:line="360" w:lineRule="auto"/>
        <w:jc w:val="both"/>
        <w:rPr>
          <w:color w:val="000000" w:themeColor="text1"/>
          <w:sz w:val="26"/>
          <w:szCs w:val="26"/>
        </w:rPr>
      </w:pPr>
      <w:r w:rsidRPr="00B41CED">
        <w:rPr>
          <w:color w:val="000000" w:themeColor="text1"/>
          <w:sz w:val="26"/>
          <w:szCs w:val="26"/>
        </w:rPr>
        <w:t xml:space="preserve">          </w:t>
      </w:r>
      <w:r w:rsidR="00D97B13" w:rsidRPr="00B41CED">
        <w:rPr>
          <w:b/>
          <w:bCs/>
          <w:color w:val="000000" w:themeColor="text1"/>
          <w:sz w:val="26"/>
          <w:szCs w:val="26"/>
        </w:rPr>
        <w:t>7. Nhiệm vụ nghiên cứu</w:t>
      </w:r>
      <w:bookmarkEnd w:id="79"/>
      <w:bookmarkEnd w:id="80"/>
      <w:bookmarkEnd w:id="81"/>
    </w:p>
    <w:p w14:paraId="4E5BFE56" w14:textId="073B3287" w:rsidR="0055585A" w:rsidRPr="00B41CED" w:rsidRDefault="00D97B13" w:rsidP="009079B2">
      <w:pPr>
        <w:widowControl w:val="0"/>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Để trả lời câu hỏi nghiên cứu và kiểm chứng các giả thuyết nghiên cứu,</w:t>
      </w:r>
      <w:r w:rsidR="00131F8D" w:rsidRPr="00B41CED">
        <w:rPr>
          <w:color w:val="000000" w:themeColor="text1"/>
          <w:sz w:val="26"/>
          <w:szCs w:val="26"/>
        </w:rPr>
        <w:t xml:space="preserve"> chúng</w:t>
      </w:r>
      <w:r w:rsidRPr="00B41CED">
        <w:rPr>
          <w:color w:val="000000" w:themeColor="text1"/>
          <w:sz w:val="26"/>
          <w:szCs w:val="26"/>
        </w:rPr>
        <w:t xml:space="preserve"> tôi xác định các nhiệm vụ cần thực hiện bao gồm:</w:t>
      </w:r>
    </w:p>
    <w:p w14:paraId="3A38F871" w14:textId="5CC5CACB" w:rsidR="0055585A" w:rsidRPr="00B41CED" w:rsidRDefault="00D97B13" w:rsidP="009079B2">
      <w:pPr>
        <w:widowControl w:val="0"/>
        <w:tabs>
          <w:tab w:val="left" w:pos="142"/>
          <w:tab w:val="left" w:pos="284"/>
          <w:tab w:val="left" w:pos="1008"/>
        </w:tabs>
        <w:spacing w:after="0" w:line="360" w:lineRule="auto"/>
        <w:ind w:firstLine="680"/>
        <w:jc w:val="both"/>
        <w:rPr>
          <w:color w:val="000000" w:themeColor="text1"/>
          <w:sz w:val="26"/>
          <w:szCs w:val="26"/>
        </w:rPr>
      </w:pPr>
      <w:r w:rsidRPr="00B41CED">
        <w:rPr>
          <w:b/>
          <w:bCs/>
          <w:color w:val="000000" w:themeColor="text1"/>
          <w:sz w:val="26"/>
          <w:szCs w:val="26"/>
        </w:rPr>
        <w:t xml:space="preserve">7.1. </w:t>
      </w:r>
      <w:r w:rsidR="00E41F2B" w:rsidRPr="00B41CED">
        <w:rPr>
          <w:b/>
          <w:bCs/>
          <w:color w:val="000000" w:themeColor="text1"/>
          <w:sz w:val="26"/>
          <w:szCs w:val="26"/>
        </w:rPr>
        <w:t>Nhiệm vụ lí luận</w:t>
      </w:r>
    </w:p>
    <w:p w14:paraId="369FE0AA" w14:textId="77777777" w:rsidR="0055585A" w:rsidRPr="00B41CED" w:rsidRDefault="00D97B13" w:rsidP="009079B2">
      <w:pPr>
        <w:widowControl w:val="0"/>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 Tổng quan nghiên cứu về lối sống lành mạnh, cảm nhận hạnh phúc và mối quan hệ giữa lối sống lành mạnh và cảm nhận hạnh phúc</w:t>
      </w:r>
    </w:p>
    <w:p w14:paraId="2E7ABCE4" w14:textId="3A7DA556" w:rsidR="0055585A" w:rsidRPr="00B41CED" w:rsidRDefault="00D97B13" w:rsidP="009079B2">
      <w:pPr>
        <w:widowControl w:val="0"/>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 Làm rõ các khái niệm cơ bản: lối sống, lối sống lành mạnh, cảm nhận hạnh phúc, người trưởng thành.</w:t>
      </w:r>
    </w:p>
    <w:p w14:paraId="35AD3638" w14:textId="776C23B0"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b/>
          <w:bCs/>
          <w:color w:val="000000" w:themeColor="text1"/>
          <w:sz w:val="26"/>
          <w:szCs w:val="26"/>
        </w:rPr>
        <w:t xml:space="preserve">7.2.  </w:t>
      </w:r>
      <w:r w:rsidR="00E41F2B" w:rsidRPr="00B41CED">
        <w:rPr>
          <w:b/>
          <w:bCs/>
          <w:color w:val="000000" w:themeColor="text1"/>
          <w:sz w:val="26"/>
          <w:szCs w:val="26"/>
        </w:rPr>
        <w:t>Nhiệm vụ thực tiễn</w:t>
      </w:r>
    </w:p>
    <w:p w14:paraId="1915816E" w14:textId="37C7E6EF" w:rsidR="00E41F2B"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 xml:space="preserve">- Xây dựng công cụ nghiên cứu: </w:t>
      </w:r>
      <w:r w:rsidR="005C1C6D" w:rsidRPr="00B41CED">
        <w:rPr>
          <w:color w:val="000000" w:themeColor="text1"/>
          <w:sz w:val="26"/>
          <w:szCs w:val="26"/>
        </w:rPr>
        <w:t xml:space="preserve">Nghiên cứu sử dụng thang đo Hành vi lối sống lành mạnh (Healthy Lifestyle Behaviors Scale - HLBS-II) để khảo sát thực trạng các hành vi lối sống của người trưởng thành và thang đo Phổ sức khỏe tinh thần rút gọn (Mental Health Continuum – Short Form - MHC-SF) để khảo sát cảm nhận hạnh phúc của người trưởng thành. Việc lựa chọn hai công cụ này xuất phát từ sự phù hợp về mặt lý luận và thực tiễn với đề tài nghiên cứu. Thang đo HLBS-II tiếp cận lối sống lành mạnh như một cấu trúc đa chiều, bao gồm các nhóm hành vi về dinh dưỡng, hoạt động thể chất, trách nhiệm với sức khỏe bản thân, quản lý căng thẳng, phát triển tinh thần và quan hệ liên cá nhân, đã được kiểm định độ tin cậy và độ giá trị trên nhiều quần thể người trưởng thành, phù hợp với khách thể của nghiên cứu này. Thang đo MHC-SF được xây dựng dựa trên mô hình sức khỏe tinh thần tích cực, đo lường cảm nhận hạnh phúc qua ba thành phần là hạnh phúc cảm xúc, hạnh phúc tâm lý và hạnh phúc xã hội, phản ánh đúng bản chất "cảm nhận hạnh phúc" như một trạng thái phát triển thịnh vượng mà đề tài hướng tới, đồng thời có ưu điểm gọn nhẹ (14 mục) và đã được Việt hóa, sử dụng phổ biến trong các nghiên </w:t>
      </w:r>
      <w:r w:rsidR="005C1C6D" w:rsidRPr="00B41CED">
        <w:rPr>
          <w:color w:val="000000" w:themeColor="text1"/>
          <w:sz w:val="26"/>
          <w:szCs w:val="26"/>
        </w:rPr>
        <w:lastRenderedPageBreak/>
        <w:t>cứu tại Việt Nam. Cả hai thang đo đều cùng thuộc cách tiếp cận tâm lý học tích cực, đảm bảo tính nhất quán về nền tảng lý thuyết khi phân tích mối quan hệ giữa lối sống lành mạnh và cảm nhận hạnh phúc</w:t>
      </w:r>
      <w:r w:rsidRPr="00B41CED">
        <w:rPr>
          <w:color w:val="000000" w:themeColor="text1"/>
          <w:sz w:val="26"/>
          <w:szCs w:val="26"/>
        </w:rPr>
        <w:t>- Tiến hành thu thập dữ liệu thông qua phiếu hỏi nghiên cứu, phân tích dữ liệu thu thập được để trả lời cho các câu hỏi nghiên cứu.</w:t>
      </w:r>
      <w:bookmarkStart w:id="82" w:name="_heading=h.1p71ogjd28pl" w:colFirst="0" w:colLast="0"/>
      <w:bookmarkEnd w:id="82"/>
    </w:p>
    <w:p w14:paraId="7D5EFE0B" w14:textId="1E65CB60" w:rsidR="0055585A" w:rsidRPr="00B41CED" w:rsidRDefault="00E41F2B"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 xml:space="preserve">- </w:t>
      </w:r>
      <w:r w:rsidR="00D97B13" w:rsidRPr="00B41CED">
        <w:rPr>
          <w:color w:val="000000" w:themeColor="text1"/>
          <w:sz w:val="26"/>
          <w:szCs w:val="26"/>
        </w:rPr>
        <w:t xml:space="preserve">Đề xuất một số ý kiến nhằm nâng cao </w:t>
      </w:r>
      <w:r w:rsidRPr="00B41CED">
        <w:rPr>
          <w:color w:val="000000" w:themeColor="text1"/>
          <w:sz w:val="26"/>
          <w:szCs w:val="26"/>
        </w:rPr>
        <w:t xml:space="preserve">nhận thức về lối sống lành mạnh và </w:t>
      </w:r>
      <w:r w:rsidR="00D97B13" w:rsidRPr="00B41CED">
        <w:rPr>
          <w:color w:val="000000" w:themeColor="text1"/>
          <w:sz w:val="26"/>
          <w:szCs w:val="26"/>
        </w:rPr>
        <w:t>cảm nhận hạnh phúc của người trưởng thành thông qua việc xây dựng và phát triển các hành vi lối sống lành mạnh.</w:t>
      </w:r>
    </w:p>
    <w:p w14:paraId="4044F557" w14:textId="47BFF8B0"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83" w:name="_heading=h.hp48z4szfb2u" w:colFirst="0" w:colLast="0"/>
      <w:bookmarkStart w:id="84" w:name="_Toc233788086"/>
      <w:bookmarkStart w:id="85" w:name="_Toc233789050"/>
      <w:bookmarkStart w:id="86" w:name="_Toc233789356"/>
      <w:bookmarkStart w:id="87" w:name="_Toc233789599"/>
      <w:bookmarkStart w:id="88" w:name="_Toc240449630"/>
      <w:bookmarkStart w:id="89" w:name="_Toc240449841"/>
      <w:bookmarkEnd w:id="83"/>
      <w:r w:rsidRPr="00B41CED">
        <w:rPr>
          <w:rFonts w:ascii="Times New Roman" w:eastAsia="Times New Roman" w:hAnsi="Times New Roman" w:cs="Times New Roman"/>
          <w:b/>
          <w:bCs/>
          <w:color w:val="000000" w:themeColor="text1"/>
        </w:rPr>
        <w:t xml:space="preserve">8. </w:t>
      </w:r>
      <w:r w:rsidR="00232F5F" w:rsidRPr="00B41CED">
        <w:rPr>
          <w:rFonts w:ascii="Times New Roman" w:eastAsia="Times New Roman" w:hAnsi="Times New Roman" w:cs="Times New Roman"/>
          <w:b/>
          <w:bCs/>
          <w:color w:val="000000" w:themeColor="text1"/>
        </w:rPr>
        <w:t>Giới hạn p</w:t>
      </w:r>
      <w:r w:rsidRPr="00B41CED">
        <w:rPr>
          <w:rFonts w:ascii="Times New Roman" w:eastAsia="Times New Roman" w:hAnsi="Times New Roman" w:cs="Times New Roman"/>
          <w:b/>
          <w:bCs/>
          <w:color w:val="000000" w:themeColor="text1"/>
        </w:rPr>
        <w:t>hạm vi nghiên cứu</w:t>
      </w:r>
      <w:bookmarkEnd w:id="84"/>
      <w:bookmarkEnd w:id="85"/>
      <w:bookmarkEnd w:id="86"/>
      <w:bookmarkEnd w:id="87"/>
      <w:bookmarkEnd w:id="88"/>
      <w:bookmarkEnd w:id="89"/>
    </w:p>
    <w:p w14:paraId="3084E27F" w14:textId="77777777" w:rsidR="0055585A" w:rsidRPr="00B41CED" w:rsidRDefault="00D97B13" w:rsidP="009079B2">
      <w:pPr>
        <w:pStyle w:val="Heading3"/>
        <w:keepNext w:val="0"/>
        <w:keepLines w:val="0"/>
        <w:tabs>
          <w:tab w:val="left" w:pos="142"/>
          <w:tab w:val="left" w:pos="284"/>
          <w:tab w:val="left" w:pos="1008"/>
        </w:tabs>
        <w:spacing w:before="0" w:after="0" w:line="360" w:lineRule="auto"/>
        <w:ind w:firstLine="680"/>
        <w:jc w:val="both"/>
        <w:rPr>
          <w:rFonts w:ascii="Times New Roman" w:eastAsia="Times New Roman" w:hAnsi="Times New Roman" w:cs="Times New Roman"/>
          <w:color w:val="000000" w:themeColor="text1"/>
          <w:sz w:val="26"/>
          <w:szCs w:val="26"/>
        </w:rPr>
      </w:pPr>
      <w:bookmarkStart w:id="90" w:name="_Toc233788087"/>
      <w:bookmarkStart w:id="91" w:name="_Toc233789051"/>
      <w:bookmarkStart w:id="92" w:name="_Toc233789357"/>
      <w:bookmarkStart w:id="93" w:name="_Toc233789600"/>
      <w:bookmarkStart w:id="94" w:name="_Toc240449631"/>
      <w:bookmarkStart w:id="95" w:name="_Toc240449842"/>
      <w:r w:rsidRPr="00B41CED">
        <w:rPr>
          <w:rFonts w:ascii="Times New Roman" w:eastAsia="Times New Roman" w:hAnsi="Times New Roman" w:cs="Times New Roman"/>
          <w:b/>
          <w:bCs/>
          <w:color w:val="000000" w:themeColor="text1"/>
          <w:sz w:val="26"/>
          <w:szCs w:val="26"/>
        </w:rPr>
        <w:t>8.1. Giới hạn về mẫu nghiên cứu và địa bàn nghiên cứu</w:t>
      </w:r>
      <w:bookmarkEnd w:id="90"/>
      <w:bookmarkEnd w:id="91"/>
      <w:bookmarkEnd w:id="92"/>
      <w:bookmarkEnd w:id="93"/>
      <w:bookmarkEnd w:id="94"/>
      <w:bookmarkEnd w:id="95"/>
    </w:p>
    <w:p w14:paraId="74F1FE72" w14:textId="783C061A" w:rsidR="0055585A" w:rsidRPr="00B41CED" w:rsidRDefault="00D97B13" w:rsidP="009079B2">
      <w:pPr>
        <w:tabs>
          <w:tab w:val="left" w:pos="142"/>
          <w:tab w:val="left" w:pos="284"/>
          <w:tab w:val="left" w:pos="1008"/>
        </w:tabs>
        <w:spacing w:after="0" w:line="360" w:lineRule="auto"/>
        <w:ind w:firstLine="680"/>
        <w:jc w:val="both"/>
        <w:rPr>
          <w:color w:val="000000" w:themeColor="text1"/>
          <w:spacing w:val="-6"/>
          <w:sz w:val="26"/>
          <w:szCs w:val="26"/>
        </w:rPr>
      </w:pPr>
      <w:bookmarkStart w:id="96" w:name="_heading=h.f26u035lzsz2" w:colFirst="0" w:colLast="0"/>
      <w:bookmarkEnd w:id="96"/>
      <w:r w:rsidRPr="00B41CED">
        <w:rPr>
          <w:color w:val="000000" w:themeColor="text1"/>
          <w:spacing w:val="-6"/>
          <w:sz w:val="26"/>
          <w:szCs w:val="26"/>
        </w:rPr>
        <w:t>Nghiên cứu được thực hiện trên 291 người đầu tuổi trưởng thành trong độ tuổi từ 22 đến 40, với độ tuổi trung bình là 25.5 (</w:t>
      </w:r>
      <w:r w:rsidRPr="00B41CED">
        <w:rPr>
          <w:i/>
          <w:iCs/>
          <w:color w:val="000000" w:themeColor="text1"/>
          <w:spacing w:val="-6"/>
          <w:sz w:val="26"/>
          <w:szCs w:val="26"/>
        </w:rPr>
        <w:t>SD</w:t>
      </w:r>
      <w:r w:rsidRPr="00B41CED">
        <w:rPr>
          <w:color w:val="000000" w:themeColor="text1"/>
          <w:spacing w:val="-6"/>
          <w:sz w:val="26"/>
          <w:szCs w:val="26"/>
        </w:rPr>
        <w:t xml:space="preserve"> = 0.5). Mẫu nghiên cứu gồm 246 nữ (84.5%) và 45 nam (15.5%). Nghiên cứu được tiến hành tại các thành phố của Việt Nam.</w:t>
      </w:r>
    </w:p>
    <w:p w14:paraId="02BB533A" w14:textId="1B38F400" w:rsidR="0055585A" w:rsidRPr="00B41CED" w:rsidRDefault="00D97B13" w:rsidP="009079B2">
      <w:pPr>
        <w:pStyle w:val="Heading3"/>
        <w:keepNext w:val="0"/>
        <w:keepLines w:val="0"/>
        <w:tabs>
          <w:tab w:val="left" w:pos="142"/>
          <w:tab w:val="left" w:pos="284"/>
          <w:tab w:val="left" w:pos="1008"/>
        </w:tabs>
        <w:spacing w:before="0" w:after="0" w:line="360" w:lineRule="auto"/>
        <w:ind w:firstLine="680"/>
        <w:jc w:val="both"/>
        <w:rPr>
          <w:rFonts w:ascii="Times New Roman" w:eastAsia="Times New Roman" w:hAnsi="Times New Roman" w:cs="Times New Roman"/>
          <w:color w:val="000000" w:themeColor="text1"/>
          <w:sz w:val="26"/>
          <w:szCs w:val="26"/>
        </w:rPr>
      </w:pPr>
      <w:bookmarkStart w:id="97" w:name="_Toc233788088"/>
      <w:bookmarkStart w:id="98" w:name="_Toc233789052"/>
      <w:bookmarkStart w:id="99" w:name="_Toc233789358"/>
      <w:bookmarkStart w:id="100" w:name="_Toc233789601"/>
      <w:bookmarkStart w:id="101" w:name="_Toc240449632"/>
      <w:bookmarkStart w:id="102" w:name="_Toc240449843"/>
      <w:r w:rsidRPr="00B41CED">
        <w:rPr>
          <w:rFonts w:ascii="Times New Roman" w:eastAsia="Times New Roman" w:hAnsi="Times New Roman" w:cs="Times New Roman"/>
          <w:b/>
          <w:bCs/>
          <w:color w:val="000000" w:themeColor="text1"/>
          <w:sz w:val="26"/>
          <w:szCs w:val="26"/>
        </w:rPr>
        <w:t xml:space="preserve">8.2. </w:t>
      </w:r>
      <w:r w:rsidR="00232F5F" w:rsidRPr="00B41CED">
        <w:rPr>
          <w:rFonts w:ascii="Times New Roman" w:eastAsia="Times New Roman" w:hAnsi="Times New Roman" w:cs="Times New Roman"/>
          <w:b/>
          <w:bCs/>
          <w:color w:val="000000" w:themeColor="text1"/>
          <w:sz w:val="26"/>
          <w:szCs w:val="26"/>
        </w:rPr>
        <w:t>Giới hạn p</w:t>
      </w:r>
      <w:r w:rsidRPr="00B41CED">
        <w:rPr>
          <w:rFonts w:ascii="Times New Roman" w:eastAsia="Times New Roman" w:hAnsi="Times New Roman" w:cs="Times New Roman"/>
          <w:b/>
          <w:bCs/>
          <w:color w:val="000000" w:themeColor="text1"/>
          <w:sz w:val="26"/>
          <w:szCs w:val="26"/>
        </w:rPr>
        <w:t>hạm vi về nội dung nghiên cứu</w:t>
      </w:r>
      <w:bookmarkEnd w:id="97"/>
      <w:bookmarkEnd w:id="98"/>
      <w:bookmarkEnd w:id="99"/>
      <w:bookmarkEnd w:id="100"/>
      <w:bookmarkEnd w:id="101"/>
      <w:bookmarkEnd w:id="102"/>
    </w:p>
    <w:p w14:paraId="67749CA1" w14:textId="77777777"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Nghiên cứu này sẽ tiến hành nghiên cứu ở các nội dung sau:</w:t>
      </w:r>
    </w:p>
    <w:p w14:paraId="7FA9AE0B" w14:textId="0B953EAA"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Lối sống lành mạnh của người trưởng thành thể hiện ở tần suất thực hiện các hành vi trong các lĩnh vực sau: Dinh dưỡng (Nutrition), Hoạt động thể chất (Physical Activity), Trách nhiệm với sức khỏe (Health Responsibility), Hỗ trợ liên cá nhân (Interpersonal Relations), Quản lý căng thẳng (Stress Management)</w:t>
      </w:r>
      <w:r w:rsidR="00E41F2B" w:rsidRPr="00B41CED">
        <w:rPr>
          <w:color w:val="000000" w:themeColor="text1"/>
          <w:sz w:val="26"/>
          <w:szCs w:val="26"/>
        </w:rPr>
        <w:t xml:space="preserve"> và Phát triển tinh thần (Mental Development). </w:t>
      </w:r>
    </w:p>
    <w:p w14:paraId="68D5AA54" w14:textId="77777777" w:rsidR="00E41F2B"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Cảm nhận hạnh phúc tổng thể ở người trưởng thành biểu hiện ở ba khía cạnh: hạnh phúc cảm xúc, hạnh phúc tâm lý và hạnh phúc xã hội.</w:t>
      </w:r>
      <w:bookmarkStart w:id="103" w:name="_heading=h.tsxrdcf36cdh" w:colFirst="0" w:colLast="0"/>
      <w:bookmarkEnd w:id="103"/>
    </w:p>
    <w:p w14:paraId="70473BDC" w14:textId="2EF42FAC"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Mối quan hệ giữa hành vi lối sống lành mạnh và cảm nhận hạnh phúc biểu hiện qua sự tương quan giữa hai biến số và mức độ dự đoán tác động của hành vi lối sống lành mạnh đến việc gia tăng cảm nhận hạnh phúc ở người trưởng thành.</w:t>
      </w:r>
    </w:p>
    <w:p w14:paraId="77D05C8E" w14:textId="77777777" w:rsidR="0055585A" w:rsidRPr="00B41CED" w:rsidRDefault="00D97B13" w:rsidP="009079B2">
      <w:pPr>
        <w:pStyle w:val="Heading3"/>
        <w:keepNext w:val="0"/>
        <w:keepLines w:val="0"/>
        <w:tabs>
          <w:tab w:val="left" w:pos="142"/>
          <w:tab w:val="left" w:pos="284"/>
          <w:tab w:val="left" w:pos="1008"/>
        </w:tabs>
        <w:spacing w:before="0" w:after="0" w:line="360" w:lineRule="auto"/>
        <w:ind w:firstLine="680"/>
        <w:jc w:val="both"/>
        <w:rPr>
          <w:rFonts w:ascii="Times New Roman" w:eastAsia="Times New Roman" w:hAnsi="Times New Roman" w:cs="Times New Roman"/>
          <w:color w:val="000000" w:themeColor="text1"/>
          <w:sz w:val="26"/>
          <w:szCs w:val="26"/>
        </w:rPr>
      </w:pPr>
      <w:bookmarkStart w:id="104" w:name="_Toc233788089"/>
      <w:bookmarkStart w:id="105" w:name="_Toc233789053"/>
      <w:bookmarkStart w:id="106" w:name="_Toc233789359"/>
      <w:bookmarkStart w:id="107" w:name="_Toc233789602"/>
      <w:bookmarkStart w:id="108" w:name="_Toc240449633"/>
      <w:bookmarkStart w:id="109" w:name="_Toc240449844"/>
      <w:r w:rsidRPr="00B41CED">
        <w:rPr>
          <w:rFonts w:ascii="Times New Roman" w:eastAsia="Times New Roman" w:hAnsi="Times New Roman" w:cs="Times New Roman"/>
          <w:b/>
          <w:bCs/>
          <w:color w:val="000000" w:themeColor="text1"/>
          <w:sz w:val="26"/>
          <w:szCs w:val="26"/>
        </w:rPr>
        <w:t>8.3. Phạm vi về thời gian nghiên cứu</w:t>
      </w:r>
      <w:bookmarkEnd w:id="104"/>
      <w:bookmarkEnd w:id="105"/>
      <w:bookmarkEnd w:id="106"/>
      <w:bookmarkEnd w:id="107"/>
      <w:bookmarkEnd w:id="108"/>
      <w:bookmarkEnd w:id="109"/>
    </w:p>
    <w:p w14:paraId="0F7BBAAF" w14:textId="77777777"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bookmarkStart w:id="110" w:name="_heading=h.7pirydqfhd79" w:colFirst="0" w:colLast="0"/>
      <w:bookmarkEnd w:id="110"/>
      <w:r w:rsidRPr="00B41CED">
        <w:rPr>
          <w:color w:val="000000" w:themeColor="text1"/>
          <w:sz w:val="26"/>
          <w:szCs w:val="26"/>
        </w:rPr>
        <w:t>Nghiên cứu tiến hành từ tháng 06/2023 đến tháng 11/2024.</w:t>
      </w:r>
    </w:p>
    <w:p w14:paraId="18B5923C" w14:textId="77777777"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111" w:name="_Toc233788090"/>
      <w:bookmarkStart w:id="112" w:name="_Toc233789054"/>
      <w:bookmarkStart w:id="113" w:name="_Toc233789360"/>
      <w:bookmarkStart w:id="114" w:name="_Toc233789603"/>
      <w:bookmarkStart w:id="115" w:name="_Toc240449634"/>
      <w:bookmarkStart w:id="116" w:name="_Toc240449845"/>
      <w:r w:rsidRPr="00B41CED">
        <w:rPr>
          <w:rFonts w:ascii="Times New Roman" w:eastAsia="Times New Roman" w:hAnsi="Times New Roman" w:cs="Times New Roman"/>
          <w:b/>
          <w:bCs/>
          <w:color w:val="000000" w:themeColor="text1"/>
        </w:rPr>
        <w:t>9. Phương pháp nghiên cứu</w:t>
      </w:r>
      <w:bookmarkEnd w:id="111"/>
      <w:bookmarkEnd w:id="112"/>
      <w:bookmarkEnd w:id="113"/>
      <w:bookmarkEnd w:id="114"/>
      <w:bookmarkEnd w:id="115"/>
      <w:bookmarkEnd w:id="116"/>
    </w:p>
    <w:p w14:paraId="08B7C64A" w14:textId="5195B082"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Các phương pháp được sử dụng trong nghiên cứu bao gồm:</w:t>
      </w:r>
    </w:p>
    <w:p w14:paraId="0D3ECB18" w14:textId="77777777"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b/>
          <w:bCs/>
          <w:color w:val="000000" w:themeColor="text1"/>
          <w:sz w:val="26"/>
          <w:szCs w:val="26"/>
        </w:rPr>
        <w:lastRenderedPageBreak/>
        <w:t>9.1. Phương pháp phân tích tài liệu</w:t>
      </w:r>
    </w:p>
    <w:p w14:paraId="3D0212C3" w14:textId="62C2AA8B"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 xml:space="preserve">Tổng hợp các kết quả từ phân tích </w:t>
      </w:r>
      <w:r w:rsidR="005C1C6D" w:rsidRPr="00B41CED">
        <w:rPr>
          <w:color w:val="000000" w:themeColor="text1"/>
          <w:sz w:val="26"/>
          <w:szCs w:val="26"/>
        </w:rPr>
        <w:t xml:space="preserve">khái quát </w:t>
      </w:r>
      <w:r w:rsidRPr="00B41CED">
        <w:rPr>
          <w:color w:val="000000" w:themeColor="text1"/>
          <w:sz w:val="26"/>
          <w:szCs w:val="26"/>
        </w:rPr>
        <w:t>tài liệu để đưa ra thông tin quan trọng và các xu hướng chung liên quan đến cảm nhận hạnh phúc và lối sống lành mạnh. Từ đó, đánh giá độ tin cậy và giá trị của các tài liệu đã phân tích để có thể đưa ra những khái quát bước đầu về mối quan hệ giữa cảm nhận hạnh phúc và lối sống lành mạnh dựa trên các tài liệu nghiên cứu.</w:t>
      </w:r>
    </w:p>
    <w:p w14:paraId="1396A1C7" w14:textId="77777777"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b/>
          <w:bCs/>
          <w:color w:val="000000" w:themeColor="text1"/>
          <w:sz w:val="26"/>
          <w:szCs w:val="26"/>
        </w:rPr>
        <w:t>9.2. Phương pháp điều tra bằng bảng hỏi</w:t>
      </w:r>
    </w:p>
    <w:p w14:paraId="14C90817" w14:textId="212FDB9F"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 xml:space="preserve">Xây dựng </w:t>
      </w:r>
      <w:r w:rsidR="005C1C6D" w:rsidRPr="00B41CED">
        <w:rPr>
          <w:color w:val="000000" w:themeColor="text1"/>
          <w:sz w:val="26"/>
          <w:szCs w:val="26"/>
        </w:rPr>
        <w:t xml:space="preserve">bộ công cụ </w:t>
      </w:r>
      <w:r w:rsidRPr="00B41CED">
        <w:rPr>
          <w:color w:val="000000" w:themeColor="text1"/>
          <w:sz w:val="26"/>
          <w:szCs w:val="26"/>
        </w:rPr>
        <w:t>để thu thập dữ liệu định lượng từ đối tượng tham gia. Dữ liệu thu thập từ khảo sát có thể được phân tích bằng các phương pháp thống kê để tìm hiểu thực trạng lối sống lành mạnh, cảm nhận hạnh phúc và mối liên hệ giữa hai yếu tố này.</w:t>
      </w:r>
    </w:p>
    <w:p w14:paraId="7F48280D" w14:textId="3BEC4867"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b/>
          <w:bCs/>
          <w:color w:val="000000" w:themeColor="text1"/>
          <w:sz w:val="26"/>
          <w:szCs w:val="26"/>
        </w:rPr>
        <w:t xml:space="preserve">9.3. </w:t>
      </w:r>
      <w:r w:rsidR="00E41F2B" w:rsidRPr="00B41CED">
        <w:rPr>
          <w:b/>
          <w:bCs/>
          <w:color w:val="000000" w:themeColor="text1"/>
          <w:sz w:val="26"/>
          <w:szCs w:val="26"/>
        </w:rPr>
        <w:t>Phương pháp x</w:t>
      </w:r>
      <w:r w:rsidRPr="00B41CED">
        <w:rPr>
          <w:b/>
          <w:bCs/>
          <w:color w:val="000000" w:themeColor="text1"/>
          <w:sz w:val="26"/>
          <w:szCs w:val="26"/>
        </w:rPr>
        <w:t>ử lý dữ liệu bằng</w:t>
      </w:r>
      <w:r w:rsidR="00E41F2B" w:rsidRPr="00B41CED">
        <w:rPr>
          <w:b/>
          <w:bCs/>
          <w:color w:val="000000" w:themeColor="text1"/>
          <w:sz w:val="26"/>
          <w:szCs w:val="26"/>
        </w:rPr>
        <w:t xml:space="preserve"> </w:t>
      </w:r>
      <w:r w:rsidRPr="00B41CED">
        <w:rPr>
          <w:b/>
          <w:bCs/>
          <w:color w:val="000000" w:themeColor="text1"/>
          <w:sz w:val="26"/>
          <w:szCs w:val="26"/>
        </w:rPr>
        <w:t>thống kê toán học</w:t>
      </w:r>
    </w:p>
    <w:p w14:paraId="0E3588CA" w14:textId="1EFDA121" w:rsidR="0055585A" w:rsidRPr="00B41CED" w:rsidRDefault="00D97B13" w:rsidP="009079B2">
      <w:pPr>
        <w:tabs>
          <w:tab w:val="left" w:pos="142"/>
          <w:tab w:val="left" w:pos="284"/>
          <w:tab w:val="left" w:pos="1008"/>
        </w:tabs>
        <w:spacing w:after="0" w:line="360" w:lineRule="auto"/>
        <w:ind w:firstLine="680"/>
        <w:jc w:val="both"/>
        <w:rPr>
          <w:color w:val="000000" w:themeColor="text1"/>
          <w:sz w:val="26"/>
          <w:szCs w:val="26"/>
        </w:rPr>
      </w:pPr>
      <w:r w:rsidRPr="00B41CED">
        <w:rPr>
          <w:color w:val="000000" w:themeColor="text1"/>
          <w:sz w:val="26"/>
          <w:szCs w:val="26"/>
        </w:rPr>
        <w:t xml:space="preserve">Sử dụng các bộ dữ liệu </w:t>
      </w:r>
      <w:r w:rsidR="005C1C6D" w:rsidRPr="00B41CED">
        <w:rPr>
          <w:color w:val="000000" w:themeColor="text1"/>
          <w:sz w:val="26"/>
          <w:szCs w:val="26"/>
        </w:rPr>
        <w:t>đã thu thập được sau khi làm sạch</w:t>
      </w:r>
      <w:r w:rsidRPr="00B41CED">
        <w:rPr>
          <w:color w:val="000000" w:themeColor="text1"/>
          <w:sz w:val="26"/>
          <w:szCs w:val="26"/>
        </w:rPr>
        <w:t xml:space="preserve"> để phân tích thực trạng và mối quan hệ giữa lối sống lành mạnh và cảm nhận hạnh phúc.</w:t>
      </w:r>
    </w:p>
    <w:p w14:paraId="63929B31" w14:textId="77777777" w:rsidR="00DE4E18" w:rsidRPr="00B41CED" w:rsidRDefault="00DE4E18" w:rsidP="009079B2">
      <w:pPr>
        <w:tabs>
          <w:tab w:val="left" w:pos="142"/>
          <w:tab w:val="left" w:pos="284"/>
          <w:tab w:val="left" w:pos="1008"/>
        </w:tabs>
        <w:spacing w:after="0" w:line="360" w:lineRule="auto"/>
        <w:ind w:firstLine="680"/>
        <w:jc w:val="both"/>
        <w:rPr>
          <w:color w:val="000000" w:themeColor="text1"/>
          <w:sz w:val="26"/>
          <w:szCs w:val="26"/>
        </w:rPr>
        <w:sectPr w:rsidR="00DE4E18" w:rsidRPr="00B41CED" w:rsidSect="007F4D17">
          <w:footerReference w:type="default" r:id="rId14"/>
          <w:headerReference w:type="first" r:id="rId15"/>
          <w:footerReference w:type="first" r:id="rId16"/>
          <w:pgSz w:w="11907" w:h="16840"/>
          <w:pgMar w:top="1985" w:right="1134" w:bottom="1701" w:left="1980" w:header="720" w:footer="720" w:gutter="0"/>
          <w:pgNumType w:start="1"/>
          <w:cols w:space="720"/>
          <w:titlePg/>
        </w:sectPr>
      </w:pPr>
    </w:p>
    <w:p w14:paraId="02488FBC" w14:textId="3A9CEDFD" w:rsidR="0055585A" w:rsidRPr="00B41CED" w:rsidRDefault="00D97B13" w:rsidP="009079B2">
      <w:pPr>
        <w:pStyle w:val="Heading1"/>
        <w:spacing w:before="0" w:line="360" w:lineRule="auto"/>
        <w:ind w:firstLine="680"/>
        <w:jc w:val="center"/>
        <w:rPr>
          <w:rFonts w:ascii="Times New Roman" w:eastAsia="Times New Roman" w:hAnsi="Times New Roman" w:cs="Times New Roman"/>
          <w:b/>
          <w:bCs/>
          <w:color w:val="000000" w:themeColor="text1"/>
          <w:sz w:val="26"/>
          <w:szCs w:val="26"/>
        </w:rPr>
      </w:pPr>
      <w:bookmarkStart w:id="117" w:name="_heading=h.nkx1nca7em3z" w:colFirst="0" w:colLast="0"/>
      <w:bookmarkStart w:id="118" w:name="_Toc233788091"/>
      <w:bookmarkStart w:id="119" w:name="_Toc233789055"/>
      <w:bookmarkStart w:id="120" w:name="_Toc233789361"/>
      <w:bookmarkStart w:id="121" w:name="_Toc233789604"/>
      <w:bookmarkStart w:id="122" w:name="_Toc240449635"/>
      <w:bookmarkStart w:id="123" w:name="_Toc240449846"/>
      <w:bookmarkEnd w:id="117"/>
      <w:r w:rsidRPr="00B41CED">
        <w:rPr>
          <w:rFonts w:ascii="Times New Roman" w:eastAsia="Times New Roman" w:hAnsi="Times New Roman" w:cs="Times New Roman"/>
          <w:b/>
          <w:bCs/>
          <w:color w:val="000000" w:themeColor="text1"/>
          <w:sz w:val="26"/>
          <w:szCs w:val="26"/>
        </w:rPr>
        <w:lastRenderedPageBreak/>
        <w:t>CHƯƠNG 1: CƠ SỞ LÝ LUẬN VỀ LỐI SỐNG LÀNH MẠNH VÀ CẢM NHẬN HẠNH PHÚC CỦA NGƯỜI TRƯỞNG THÀNH</w:t>
      </w:r>
      <w:bookmarkStart w:id="124" w:name="_heading=h.qnk31ne0egzn" w:colFirst="0" w:colLast="0"/>
      <w:bookmarkEnd w:id="118"/>
      <w:bookmarkEnd w:id="119"/>
      <w:bookmarkEnd w:id="120"/>
      <w:bookmarkEnd w:id="121"/>
      <w:bookmarkEnd w:id="122"/>
      <w:bookmarkEnd w:id="123"/>
      <w:bookmarkEnd w:id="124"/>
    </w:p>
    <w:p w14:paraId="718A59CC" w14:textId="77777777" w:rsidR="004D1A4F" w:rsidRPr="00B41CED" w:rsidRDefault="004D1A4F" w:rsidP="009079B2">
      <w:pPr>
        <w:spacing w:after="0" w:line="360" w:lineRule="auto"/>
        <w:ind w:firstLine="680"/>
        <w:rPr>
          <w:color w:val="000000" w:themeColor="text1"/>
          <w:sz w:val="14"/>
        </w:rPr>
      </w:pPr>
    </w:p>
    <w:p w14:paraId="34BEBFBE" w14:textId="77777777" w:rsidR="0055585A" w:rsidRPr="00B41CED" w:rsidRDefault="00D97B13" w:rsidP="009079B2">
      <w:pPr>
        <w:pStyle w:val="Heading2"/>
        <w:spacing w:before="0" w:line="360" w:lineRule="auto"/>
        <w:ind w:firstLine="680"/>
        <w:rPr>
          <w:rFonts w:ascii="Times New Roman" w:eastAsia="Times New Roman" w:hAnsi="Times New Roman" w:cs="Times New Roman"/>
          <w:b/>
          <w:bCs/>
          <w:color w:val="000000" w:themeColor="text1"/>
          <w:spacing w:val="-8"/>
        </w:rPr>
      </w:pPr>
      <w:bookmarkStart w:id="125" w:name="_heading=h.on090s998yf4" w:colFirst="0" w:colLast="0"/>
      <w:bookmarkStart w:id="126" w:name="_Toc233788092"/>
      <w:bookmarkStart w:id="127" w:name="_Toc233789056"/>
      <w:bookmarkStart w:id="128" w:name="_Toc233789362"/>
      <w:bookmarkStart w:id="129" w:name="_Toc233789605"/>
      <w:bookmarkStart w:id="130" w:name="_Toc240449636"/>
      <w:bookmarkStart w:id="131" w:name="_Toc240449847"/>
      <w:bookmarkEnd w:id="125"/>
      <w:r w:rsidRPr="00B41CED">
        <w:rPr>
          <w:rFonts w:ascii="Times New Roman" w:eastAsia="Times New Roman" w:hAnsi="Times New Roman" w:cs="Times New Roman"/>
          <w:b/>
          <w:bCs/>
          <w:color w:val="000000" w:themeColor="text1"/>
          <w:spacing w:val="-8"/>
        </w:rPr>
        <w:t>1.1. Tổng quan nghiên cứu về lối sống lành mạnh và cảm nhận hạnh phúc</w:t>
      </w:r>
      <w:bookmarkEnd w:id="126"/>
      <w:bookmarkEnd w:id="127"/>
      <w:bookmarkEnd w:id="128"/>
      <w:bookmarkEnd w:id="129"/>
      <w:bookmarkEnd w:id="130"/>
      <w:bookmarkEnd w:id="131"/>
      <w:r w:rsidRPr="00B41CED">
        <w:rPr>
          <w:rFonts w:ascii="Times New Roman" w:eastAsia="Times New Roman" w:hAnsi="Times New Roman" w:cs="Times New Roman"/>
          <w:b/>
          <w:bCs/>
          <w:color w:val="000000" w:themeColor="text1"/>
          <w:spacing w:val="-8"/>
        </w:rPr>
        <w:t xml:space="preserve"> </w:t>
      </w:r>
    </w:p>
    <w:p w14:paraId="14CEA875" w14:textId="77777777" w:rsidR="0055585A" w:rsidRPr="00B41CED" w:rsidRDefault="00D97B13" w:rsidP="009079B2">
      <w:pPr>
        <w:pStyle w:val="Heading3"/>
        <w:spacing w:before="0" w:after="0" w:line="360" w:lineRule="auto"/>
        <w:ind w:firstLine="680"/>
        <w:rPr>
          <w:rFonts w:ascii="Times New Roman" w:eastAsia="Times New Roman" w:hAnsi="Times New Roman" w:cs="Times New Roman"/>
          <w:color w:val="000000" w:themeColor="text1"/>
          <w:sz w:val="26"/>
          <w:szCs w:val="26"/>
        </w:rPr>
      </w:pPr>
      <w:bookmarkStart w:id="132" w:name="_Toc233788093"/>
      <w:bookmarkStart w:id="133" w:name="_Toc233789057"/>
      <w:bookmarkStart w:id="134" w:name="_Toc233789363"/>
      <w:bookmarkStart w:id="135" w:name="_Toc233789606"/>
      <w:bookmarkStart w:id="136" w:name="_Toc240449637"/>
      <w:bookmarkStart w:id="137" w:name="_Toc240449848"/>
      <w:r w:rsidRPr="00B41CED">
        <w:rPr>
          <w:rFonts w:ascii="Times New Roman" w:eastAsia="Times New Roman" w:hAnsi="Times New Roman" w:cs="Times New Roman"/>
          <w:b/>
          <w:bCs/>
          <w:i/>
          <w:iCs/>
          <w:color w:val="000000" w:themeColor="text1"/>
          <w:sz w:val="26"/>
          <w:szCs w:val="26"/>
        </w:rPr>
        <w:t>1.1.1. Các nghiên cứu về lối sống lành mạnh ở người trưởng thành</w:t>
      </w:r>
      <w:bookmarkEnd w:id="132"/>
      <w:bookmarkEnd w:id="133"/>
      <w:bookmarkEnd w:id="134"/>
      <w:bookmarkEnd w:id="135"/>
      <w:bookmarkEnd w:id="136"/>
      <w:bookmarkEnd w:id="137"/>
    </w:p>
    <w:p w14:paraId="57213F1C"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Lối sống là một khái niệm trung tâm trong các phân tích về sức khỏe, tâm lý học và khoa học xã hội. Nó phản ánh cách thức cá nhân lựa chọn, tổ chức và duy trì các hành vi liên quan đến sức khỏe trong đời sống hằng ngày (Dumuid và cộng sự, 2018). Trong các tiếp cận khoa học đương đại, lối sống không còn được nhìn nhận như tập hợp các thói quen rời rạc. Thay vào đó, nó được hiểu là một cấu trúc hành vi – tâm lý mang tính ổn định tương đối. Cấu trúc này hình thành và duy trì dưới tác động đồng thời của nhận thức, động cơ cá nhân và bối cảnh xã hội – văn hóa (Marmot, 2005). Tuy nhiên, trong một thời gian dài, vai trò của lối sống từng bị đánh giá thấp trong phòng ngừa và điều trị các rối loạn tâm thần, cũng như trong việc thúc đẩy hạnh phúc và tối ưu hóa chức năng nhận thức (Walsh, 2011).</w:t>
      </w:r>
    </w:p>
    <w:p w14:paraId="317EEE43" w14:textId="5FA3531B"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Trái ngược với quan điểm truyền thống này, ngày càng có nhiều bằng chứng thực nghiệm khẳng định hiệu quả đáng kể của các can thiệp thay đổi lối sống mang tính trị liệu (Therapeutic Lifestyle Changes). Walsh (2011) ghi nhận các thành phần cốt lõi của </w:t>
      </w:r>
      <w:r w:rsidR="00E41F2B" w:rsidRPr="00B41CED">
        <w:rPr>
          <w:color w:val="000000" w:themeColor="text1"/>
          <w:sz w:val="26"/>
          <w:szCs w:val="26"/>
        </w:rPr>
        <w:t xml:space="preserve">phương pháp can thiệp này </w:t>
      </w:r>
      <w:r w:rsidRPr="00B41CED">
        <w:rPr>
          <w:color w:val="000000" w:themeColor="text1"/>
          <w:sz w:val="26"/>
          <w:szCs w:val="26"/>
        </w:rPr>
        <w:t>bao gồm hoạt động thể chất, dinh dưỡng hợp lý, kết nối xã hội và quản lý căng thẳng, có thể mang lại hiệu quả tương đương với các phương pháp tâm lý trị liệu hoặc dược lý. Điều đáng chú ý là hiệu quả này không chỉ thể hiện ở nhóm lâm sàng mà cả ở nhóm không lâm sàng. Những phát hiện này đã thúc đẩy sự dịch chuyển trong tư duy chăm sóc sức khỏe. Theo đó, lối sống trị liệu ngày càng được xem là một trụ cột quan trọng của y tế dự phòng và chăm sóc sức khỏe tâm thần hiện đại. Trong bối cảnh xã hội đương đại với nhịp sống nhanh, áp lực công việc gia tăng và sự phổ biến của các hành vi nguy cơ, việc phân tích lối sống lành mạnh trở thành một yêu cầu cấp thiết cả về phương diện lý luận lẫn thực tiễn, đặc biệt tại các quốc gia đang phát triển như Việt Nam.</w:t>
      </w:r>
    </w:p>
    <w:p w14:paraId="6D87590D"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Từ góc độ các phân tích gần đây, lối sống lành mạnh không còn được hiểu đơn thuần là sự vắng mặt của bệnh tật hay việc tránh các hành vi có hại cho sức </w:t>
      </w:r>
      <w:r w:rsidRPr="00B41CED">
        <w:rPr>
          <w:color w:val="000000" w:themeColor="text1"/>
          <w:sz w:val="26"/>
          <w:szCs w:val="26"/>
        </w:rPr>
        <w:lastRenderedPageBreak/>
        <w:t>khỏe. Thay vào đó, nhiều học giả tiếp cận lối sống lành mạnh như một hệ thống các hành vi và nguồn lực giúp cá nhân duy trì trạng thái cân bằng sinh học, tâm lý và xã hội (McEwen, 1998; Seligman, 2011; Walsh, 2011). Cách tiếp cận này tương thích với quan niệm sức khỏe toàn diện của Tổ chức Y tế Thế giới (WHO, 1948). Theo đó, sức khỏe được định nghĩa là trạng thái thoải mái hoàn toàn về thể chất, tinh thần và xã hội, chứ không chỉ đơn thuần là không có bệnh. Trong bối cảnh Việt Nam, việc duy trì lối sống lành mạnh có ý nghĩa đặc biệt quan trọng trong phòng ngừa các bệnh không lây nhiễm và nâng cao chất lượng nguồn nhân lực, nhất là đối với nhóm người trưởng thành trong độ tuổi lao động.</w:t>
      </w:r>
    </w:p>
    <w:p w14:paraId="7C704A52" w14:textId="29AB49A4"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Trên nền tảng các tiếp cận đo lường lối sống tăng cường sức khỏe, Walker và cộng sự (1987) đã phát triển </w:t>
      </w:r>
      <w:r w:rsidR="00E41F2B" w:rsidRPr="00B41CED">
        <w:rPr>
          <w:color w:val="000000" w:themeColor="text1"/>
          <w:sz w:val="26"/>
          <w:szCs w:val="26"/>
        </w:rPr>
        <w:t xml:space="preserve">thang đo </w:t>
      </w:r>
      <w:r w:rsidR="00E41F2B" w:rsidRPr="00B41CED">
        <w:rPr>
          <w:i/>
          <w:iCs/>
          <w:color w:val="000000" w:themeColor="text1"/>
          <w:sz w:val="26"/>
          <w:szCs w:val="26"/>
        </w:rPr>
        <w:t>Health-Promoting Lifestyle Profile</w:t>
      </w:r>
      <w:r w:rsidR="00E41F2B" w:rsidRPr="00B41CED">
        <w:rPr>
          <w:color w:val="000000" w:themeColor="text1"/>
          <w:sz w:val="26"/>
          <w:szCs w:val="26"/>
        </w:rPr>
        <w:t xml:space="preserve"> (HPLP) </w:t>
      </w:r>
      <w:r w:rsidRPr="00B41CED">
        <w:rPr>
          <w:color w:val="000000" w:themeColor="text1"/>
          <w:sz w:val="26"/>
          <w:szCs w:val="26"/>
        </w:rPr>
        <w:t>và tiến hành đánh giá ban đầu trên mẫu người trưởng thành. Kết quả phân tích tâm lý ghi nhận thang đo bao gồm sáu thành tố: phát triển tinh thần, trách nhiệm sức khỏe, hoạt động thể chất, dinh dưỡng, hỗ trợ liên cá nhân và quản lý căng thẳng. Đồng thời, các thành tố này cùng hội tụ vào một nhân tố bậc cao duy nhất – lối sống lành mạnh. Mặc dù thang đo cho thấy giá trị tốt trong các phân tích ban đầu, các tác giả cũng nhấn mạnh sự cần thiết phải tiếp tục kiểm định công cụ này trong những bối cảnh văn hóa và nhóm dân cư khác nhau. Xuất phát từ yêu cầu đó, nghiên cứu hiện tại được triển khai nhằm kiểm chứng và vận dụng HPLP trên nhóm người trưởng thành tại Việt Nam. Qua đó, phân tích sẽ đánh giá mức độ phù hợp văn hóa và giá trị ứng dụng của thang đo trong bối cảnh xã hội Việt Nam đương đại.</w:t>
      </w:r>
    </w:p>
    <w:p w14:paraId="24F4F635" w14:textId="6903B6C9" w:rsidR="00E41F2B" w:rsidRPr="00B41CED" w:rsidRDefault="00CE1CDD" w:rsidP="009079B2">
      <w:pPr>
        <w:widowControl w:val="0"/>
        <w:spacing w:after="0" w:line="360" w:lineRule="auto"/>
        <w:ind w:firstLine="680"/>
        <w:jc w:val="both"/>
        <w:rPr>
          <w:color w:val="000000" w:themeColor="text1"/>
          <w:spacing w:val="-6"/>
          <w:sz w:val="26"/>
          <w:szCs w:val="26"/>
        </w:rPr>
      </w:pPr>
      <w:r w:rsidRPr="00B41CED">
        <w:rPr>
          <w:color w:val="000000" w:themeColor="text1"/>
          <w:spacing w:val="-6"/>
          <w:sz w:val="26"/>
          <w:szCs w:val="26"/>
        </w:rPr>
        <w:t>Quá trình tổng quan tài liệu</w:t>
      </w:r>
      <w:r w:rsidR="005C1C6D" w:rsidRPr="00B41CED">
        <w:rPr>
          <w:color w:val="000000" w:themeColor="text1"/>
          <w:spacing w:val="-6"/>
          <w:sz w:val="26"/>
          <w:szCs w:val="26"/>
        </w:rPr>
        <w:t xml:space="preserve"> dựa theo Walker (1987)</w:t>
      </w:r>
      <w:r w:rsidRPr="00B41CED">
        <w:rPr>
          <w:color w:val="000000" w:themeColor="text1"/>
          <w:spacing w:val="-6"/>
          <w:sz w:val="26"/>
          <w:szCs w:val="26"/>
        </w:rPr>
        <w:t xml:space="preserve"> cho thấy lối sống lành mạnh ở người trưởng thành thường được biểu hiện qua hai nhóm hành vi tiêu biểu là: hành vi dinh dưỡng, thể chất</w:t>
      </w:r>
      <w:r w:rsidR="00FC0D2A" w:rsidRPr="00B41CED">
        <w:rPr>
          <w:color w:val="000000" w:themeColor="text1"/>
          <w:spacing w:val="-6"/>
          <w:sz w:val="26"/>
          <w:szCs w:val="26"/>
        </w:rPr>
        <w:t>, trách nhiệm với sức khỏe</w:t>
      </w:r>
      <w:r w:rsidRPr="00B41CED">
        <w:rPr>
          <w:color w:val="000000" w:themeColor="text1"/>
          <w:spacing w:val="-6"/>
          <w:sz w:val="26"/>
          <w:szCs w:val="26"/>
        </w:rPr>
        <w:t xml:space="preserve"> và hành vi chăm sóc</w:t>
      </w:r>
      <w:r w:rsidR="00FC0D2A" w:rsidRPr="00B41CED">
        <w:rPr>
          <w:color w:val="000000" w:themeColor="text1"/>
          <w:spacing w:val="-6"/>
          <w:sz w:val="26"/>
          <w:szCs w:val="26"/>
        </w:rPr>
        <w:t xml:space="preserve"> </w:t>
      </w:r>
      <w:r w:rsidRPr="00B41CED">
        <w:rPr>
          <w:color w:val="000000" w:themeColor="text1"/>
          <w:spacing w:val="-6"/>
          <w:sz w:val="26"/>
          <w:szCs w:val="26"/>
        </w:rPr>
        <w:t xml:space="preserve">tinh thần. </w:t>
      </w:r>
    </w:p>
    <w:p w14:paraId="596444AD" w14:textId="56397A32" w:rsidR="00CE1CDD" w:rsidRPr="00B41CED" w:rsidRDefault="00CE1CDD" w:rsidP="009079B2">
      <w:pPr>
        <w:pStyle w:val="ListParagraph"/>
        <w:widowControl w:val="0"/>
        <w:numPr>
          <w:ilvl w:val="0"/>
          <w:numId w:val="17"/>
        </w:numPr>
        <w:tabs>
          <w:tab w:val="left" w:pos="900"/>
        </w:tabs>
        <w:spacing w:after="0" w:line="360" w:lineRule="auto"/>
        <w:ind w:left="0" w:firstLine="680"/>
        <w:jc w:val="both"/>
        <w:rPr>
          <w:i/>
          <w:iCs/>
          <w:color w:val="000000" w:themeColor="text1"/>
          <w:sz w:val="26"/>
          <w:szCs w:val="26"/>
        </w:rPr>
      </w:pPr>
      <w:r w:rsidRPr="00B41CED">
        <w:rPr>
          <w:i/>
          <w:iCs/>
          <w:color w:val="000000" w:themeColor="text1"/>
          <w:sz w:val="26"/>
          <w:szCs w:val="26"/>
        </w:rPr>
        <w:t>Lối sống lành mạnh biểu hiện qua các hành vi dinh dưỡng</w:t>
      </w:r>
      <w:r w:rsidR="00FC0D2A" w:rsidRPr="00B41CED">
        <w:rPr>
          <w:i/>
          <w:iCs/>
          <w:color w:val="000000" w:themeColor="text1"/>
          <w:sz w:val="26"/>
          <w:szCs w:val="26"/>
        </w:rPr>
        <w:t xml:space="preserve">, </w:t>
      </w:r>
      <w:r w:rsidRPr="00B41CED">
        <w:rPr>
          <w:i/>
          <w:iCs/>
          <w:color w:val="000000" w:themeColor="text1"/>
          <w:sz w:val="26"/>
          <w:szCs w:val="26"/>
        </w:rPr>
        <w:t>hoạt động thể chất</w:t>
      </w:r>
      <w:r w:rsidR="00433CF1" w:rsidRPr="00B41CED">
        <w:rPr>
          <w:i/>
          <w:iCs/>
          <w:color w:val="000000" w:themeColor="text1"/>
          <w:sz w:val="26"/>
          <w:szCs w:val="26"/>
        </w:rPr>
        <w:t xml:space="preserve">, trách nhiệm sức khỏe </w:t>
      </w:r>
      <w:r w:rsidR="008474F1" w:rsidRPr="00B41CED">
        <w:rPr>
          <w:i/>
          <w:iCs/>
          <w:color w:val="000000" w:themeColor="text1"/>
          <w:sz w:val="26"/>
          <w:szCs w:val="26"/>
        </w:rPr>
        <w:t xml:space="preserve"> </w:t>
      </w:r>
    </w:p>
    <w:p w14:paraId="7FB108D3" w14:textId="150B620A" w:rsidR="00B9127F" w:rsidRPr="00B41CED" w:rsidRDefault="00B9127F" w:rsidP="009079B2">
      <w:pPr>
        <w:spacing w:after="0" w:line="360" w:lineRule="auto"/>
        <w:ind w:firstLine="680"/>
        <w:jc w:val="both"/>
        <w:rPr>
          <w:color w:val="000000" w:themeColor="text1"/>
          <w:sz w:val="26"/>
          <w:szCs w:val="26"/>
        </w:rPr>
      </w:pPr>
      <w:r w:rsidRPr="00B41CED">
        <w:rPr>
          <w:color w:val="000000" w:themeColor="text1"/>
          <w:sz w:val="26"/>
          <w:szCs w:val="26"/>
        </w:rPr>
        <w:t xml:space="preserve">Dinh dưỡng giữ vai trò thiết yếu đối với sức khỏe thể chất, tinh thần và chất lượng cuộc sống của con người (GBD 2021 Risk Factors Collaborators, 2024). Về phương diện thể chất, chế độ ăn cân đối cung cấp năng lượng và dưỡng chất cần </w:t>
      </w:r>
      <w:r w:rsidRPr="00B41CED">
        <w:rPr>
          <w:color w:val="000000" w:themeColor="text1"/>
          <w:sz w:val="26"/>
          <w:szCs w:val="26"/>
        </w:rPr>
        <w:lastRenderedPageBreak/>
        <w:t>thiết cho cơ thể, đồng thời tăng cường hệ miễn dịch, hỗ trợ chức năng tiêu hóa và giảm nguy cơ mắc các bệnh mạn tính như béo phì, đái tháo đường type 2 và bệnh tim mạch (David và cộng sự, 2014; Micha và cộng sự, 2017). Ngoài ra, thói quen ăn uống lành mạnh còn góp phần giảm gánh nặng chi phí y tế và nâng cao năng suất lao động (Mujcic &amp; Oswald, 2016). Do đó, xây dựng chế độ dinh dưỡng hợp lý là nền tảng quan trọng trong việc duy trì sức khỏe bền vững và phòng ngừa các vấn đề sức khỏe mạn tính (World Health Organization, 2013).</w:t>
      </w:r>
    </w:p>
    <w:p w14:paraId="7AE01CB4" w14:textId="261E9E70"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Xu hướng phân tích hiện đại, đặc biệt là lĩnh vực "Tâm thần học Dinh dưỡng" (</w:t>
      </w:r>
      <w:r w:rsidRPr="00B41CED">
        <w:rPr>
          <w:i/>
          <w:iCs/>
          <w:color w:val="000000" w:themeColor="text1"/>
          <w:sz w:val="26"/>
          <w:szCs w:val="26"/>
        </w:rPr>
        <w:t>Nutritional Psychiatry</w:t>
      </w:r>
      <w:r w:rsidRPr="00B41CED">
        <w:rPr>
          <w:color w:val="000000" w:themeColor="text1"/>
          <w:sz w:val="26"/>
          <w:szCs w:val="26"/>
        </w:rPr>
        <w:t xml:space="preserve">), đã cung cấp bằng chứng thuyết phục rằng chất lượng chế độ ăn có mối liên hệ nhân quả hai chiều với sức khỏe tâm trí (Jacka, 2019; Firth và cộng sự, 2020). Cụ thể, các chế độ ăn lành mạnh giúp giảm viêm hệ thống và stress oxy hóa – hai cơ chế sinh học then chốt trong các rối loạn trầm cảm và lo âu (Marx và cộng sự, 2017). Đồng thời, dinh dưỡng tác động trực tiếp đến trục ruột – não, nơi hệ vi sinh vật đường ruột khỏe mạnh có thể sản xuất các chất dẫn truyền thần kinh và điều hòa phản ứng viêm (David và cộng sự, 2014). </w:t>
      </w:r>
    </w:p>
    <w:p w14:paraId="03F29196" w14:textId="2F52C5F6" w:rsidR="00B9127F" w:rsidRPr="00B41CED" w:rsidRDefault="00B9127F" w:rsidP="009079B2">
      <w:pPr>
        <w:spacing w:after="0" w:line="360" w:lineRule="auto"/>
        <w:ind w:firstLine="680"/>
        <w:jc w:val="both"/>
        <w:rPr>
          <w:color w:val="000000" w:themeColor="text1"/>
          <w:sz w:val="26"/>
          <w:szCs w:val="26"/>
        </w:rPr>
      </w:pPr>
      <w:r w:rsidRPr="00B41CED">
        <w:rPr>
          <w:color w:val="000000" w:themeColor="text1"/>
          <w:sz w:val="26"/>
          <w:szCs w:val="26"/>
        </w:rPr>
        <w:t>Tại Việt Nam, dinh dưỡng cũng đóng vai trò nền tảng và trung tâm trong kiến tạo một lối sống lành mạnh. Các hướng dẫn của Bộ Y tế Việt Nam (2022) và quốc gia như "Nhu cầu dinh dưỡng khuyến nghị cho người Việt Nam" (Viện Dinh dưỡng, 2020) nhấn mạnh đến một chế độ ăn đa dạng, cân đối, giàu rau củ quả, ngũ cốc nguyên hạt và hạn chế đường, muối, chất béo có hại.</w:t>
      </w:r>
    </w:p>
    <w:p w14:paraId="4052AC51" w14:textId="77777777" w:rsidR="00FC0D2A" w:rsidRPr="00B41CED" w:rsidRDefault="00FC0D2A" w:rsidP="009079B2">
      <w:pPr>
        <w:widowControl w:val="0"/>
        <w:spacing w:after="0" w:line="360" w:lineRule="auto"/>
        <w:ind w:firstLine="680"/>
        <w:jc w:val="both"/>
        <w:rPr>
          <w:color w:val="000000" w:themeColor="text1"/>
          <w:sz w:val="26"/>
          <w:szCs w:val="26"/>
        </w:rPr>
      </w:pPr>
      <w:r w:rsidRPr="00B41CED">
        <w:rPr>
          <w:color w:val="000000" w:themeColor="text1"/>
          <w:sz w:val="26"/>
          <w:szCs w:val="26"/>
        </w:rPr>
        <w:t>Hoạt động thể chất cũng là yếu tố cốt lõi của sức khỏe toàn diện. Về thể chất, vận động đều đặn giúp tăng cường cơ – xương, cải thiện tim mạch và giảm nguy cơ các bệnh không lây nhiễm; người thiếu vận động có nguy cơ tử vong cao hơn 20–30% so với người vận động đủ (WHO, 2024). Về tinh thần, hoạt động thể chất kích thích giải phóng endorphin và endocannabinoids, giúp giảm căng thẳng, lo âu và cải thiện tâm trạng. Ngoài ra, vận động còn tạo môi trường tương tác xã hội, thúc đẩy sự tự tin và cảm giác tự chủ. Theo khuyến nghị của WHO (2020), người trưởng thành nên duy trì tối thiểu 150–300 phút hoạt động cường độ trung bình hoặc 75–150 phút cường độ cao mỗi tuần.</w:t>
      </w:r>
    </w:p>
    <w:p w14:paraId="02BA1B68" w14:textId="7100A1F8"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lastRenderedPageBreak/>
        <w:t>Hoạt động thể chất, với tư cách là trụ cột trung tâm, không thể được lý giải đầy đủ như một hệ quả trực tiếp của tri thức. Thay vào đó, nó cần được hiểu như sản phẩm của một quá trình tự điều chỉnh phức tạp, nơi nhận thức và cảm xúc tương tác chặt chẽ. Theo Mô hình Biểu tượng Tự điều chỉnh (Leventhal và cộng sự, 2003), hành vi được khởi phát và duy trì thông qua sự tương tác giữa các biểu tượng nhận thức (như niềm tin về lợi ích, hậu quả và khả năng kiểm soát) và các phản ứng cảm xúc đi kèm (như hứng thú, lo âu hay sợ hãi). Cách tiếp cận này dự đoán mức độ tham gia hoạt động thể chất tốt hơn các mô hình thuần túy nhận thức. Nó làm rõ vai trò trung tâm của cảm xúc và tự điều chỉnh trong việc chuyển hóa ý định thành hành vi thực tế (Williams và cộng sự, 2008).</w:t>
      </w:r>
    </w:p>
    <w:p w14:paraId="4CA62F62" w14:textId="6F033949" w:rsidR="001B08FB"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Điều này đặc biệt có ý nghĩa khi "khoảng cách giữa ý định và hành vi" trong lĩnh vực này đã được định lượng rõ ràng. Rhodes và de Bruijn (2013) ghi nhận ý định chỉ giải thích một phần hạn chế phương sai của hành vi thực tế. Các phân tích trong lĩnh vực khoa học cảm xúc và tự điều chỉnh nhấn mạnh rằng cảm xúc là thành phần cấu trúc của quá trình ra quyết định. Nó ảnh hưởng trực tiếp đến động lực, sự kiên trì và khả năng vượt qua các rào cản trong thực hành (Loewenstein &amp; Lerner, 2001; Mann và cộng sự, 2013)</w:t>
      </w:r>
      <w:r w:rsidR="00C74605" w:rsidRPr="00B41CED">
        <w:rPr>
          <w:color w:val="000000" w:themeColor="text1"/>
          <w:sz w:val="26"/>
          <w:szCs w:val="26"/>
        </w:rPr>
        <w:t xml:space="preserve">. </w:t>
      </w:r>
      <w:r w:rsidR="001B08FB" w:rsidRPr="00B41CED">
        <w:rPr>
          <w:color w:val="000000" w:themeColor="text1"/>
          <w:sz w:val="26"/>
          <w:szCs w:val="26"/>
        </w:rPr>
        <w:t>Những phát hiện này cho thấy cần có các chương trình truyền thông và can thiệp hiệu quả nhằm nâng cao nhận thức về lợi ích của hoạt động thể chất đối với sức khỏe và chất lượng cuộc sống của người trưởng thành tại đô thị.</w:t>
      </w:r>
      <w:r w:rsidR="00C74605" w:rsidRPr="00B41CED">
        <w:rPr>
          <w:color w:val="000000" w:themeColor="text1"/>
          <w:sz w:val="26"/>
          <w:szCs w:val="26"/>
        </w:rPr>
        <w:t xml:space="preserve"> Tại Việt Nam, nghiên cứu của Đỗ Hải Anh và Trịnh Bảo Ngọc (2023) đánh giá tình trạng dinh dưỡng và thói quen hoạt động thể lực của người trưởng thành tại hai quận nội thành Hà Nội. Kết quả cho thấy chỉ 44,4% đối tượng nghiên cứu duy trì hoạt động thể lực trên 150 phút mỗi tuần, trong khi tỷ lệ thừa cân và béo phì lần lượt là 15,4% và 3,1%. Đặc biệt, nghiên cứu phát hiện những người có tình trạng dinh dưỡng bình thường có tỷ lệ hoạt động thể lực cao hơn (40,5%) so với nhóm thừa cân, béo phì (chỉ 3,8% và 0,8%), trong khi có tới 48,3% người thừa cân, béo phì không có thói quen hoạt động thể lực. Các phân tích cũng chỉ ra khoảng cách đáng kể giữa kiến thức và hành vi thực hành dinh dưỡng ở người Việt Nam </w:t>
      </w:r>
      <w:r w:rsidR="008B6272" w:rsidRPr="00B41CED">
        <w:rPr>
          <w:color w:val="000000" w:themeColor="text1"/>
          <w:sz w:val="26"/>
          <w:szCs w:val="26"/>
        </w:rPr>
        <w:t>(Bộ Y tế</w:t>
      </w:r>
      <w:r w:rsidR="00C74605" w:rsidRPr="00B41CED">
        <w:rPr>
          <w:color w:val="000000" w:themeColor="text1"/>
          <w:sz w:val="26"/>
          <w:szCs w:val="26"/>
        </w:rPr>
        <w:t xml:space="preserve">, 2022). </w:t>
      </w:r>
    </w:p>
    <w:p w14:paraId="65AC1A87" w14:textId="7C519F2F" w:rsidR="00FC0D2A" w:rsidRPr="00B41CED" w:rsidRDefault="00FC0D2A" w:rsidP="009079B2">
      <w:pPr>
        <w:widowControl w:val="0"/>
        <w:spacing w:after="0" w:line="360" w:lineRule="auto"/>
        <w:ind w:firstLine="680"/>
        <w:jc w:val="both"/>
        <w:rPr>
          <w:color w:val="000000" w:themeColor="text1"/>
          <w:sz w:val="26"/>
          <w:szCs w:val="26"/>
        </w:rPr>
      </w:pPr>
      <w:r w:rsidRPr="00B41CED">
        <w:rPr>
          <w:color w:val="000000" w:themeColor="text1"/>
          <w:sz w:val="26"/>
          <w:szCs w:val="26"/>
        </w:rPr>
        <w:lastRenderedPageBreak/>
        <w:t>Trong bối cảnh nghiên cứu về lối sống lành mạnh, nhiều nhà nghiên cứu cho rằng cách tiếp cận thuần túy dựa trên hành vi cá nhân là chưa đủ để lý giải đầy đủ tính phức hợp của hiện tượng này (Abel &amp; Frohlich, 2012; Cockerham, 2005; Frohlich &amp; Potvin, 2008). Trách nhiệm sức khỏe cần được nhìn nhận như một cấu trúc mang tính hệ thống, phản ánh sự tương tác giữa năng lực tự chủ của cá nhân, các nguồn lực xã hội sẵn có và những điều kiện môi trường ảnh hưởng đến khả năng thực thi các hành vi tích cực. Khung phân tích mô hình sinh thái – xã hội (socio-ecological model), được phát triển từ lý thuyết của Bronfenbrenner (1979) và tinh chỉnh bởi McLeroy và cộng sự (1988) cho lĩnh vực y tế công cộng, mở rộng khái niệm trách nhiệm sức khỏe theo hướng đa tầng từ cá nhân, giữa các cá nhân, tổ chức, cộng đồng đến chính sách đồng thời nhấn mạnh vai trò quyết định của môi trường xã hội đối với khả năng duy trì các hành vi lành mạnh (McLeroy và cộng sự, 1988; Sallis và cộng sự, 2008).</w:t>
      </w:r>
      <w:r w:rsidR="0076088F" w:rsidRPr="00B41CED">
        <w:rPr>
          <w:color w:val="000000" w:themeColor="text1"/>
          <w:sz w:val="26"/>
          <w:szCs w:val="26"/>
        </w:rPr>
        <w:t xml:space="preserve"> Trách nhiệm với sức khỏe cần được nhìn nhận trong mối quan hệ tương tác giữa cá nhân và xã hội. Việc tuyệt đối hóa trách nhiệm cá nhân tiềm ẩn nguy cơ "đổ lỗi cho nạn nhân", vì bỏ qua các yếu tố quyết định xã hội của sức khỏe như nghèo đói, bất bình đẳng, môi trường làm việc căng thẳng hay thiếu không gian công cộng cho vận động (Marmot, 2005; Minkler, 1999). Vì vậy, một khung lý thuyết về "trách nhiệm kép" được hình thành. Cá nhân có trách nhiệm lựa chọn hành vi dựa trên kiến thức, năng lực tự điều chỉnh và quản lý căng thẳng. Trong khi đó, xã hội và nhà nước có trách nhiệm kiến tạo môi trường chính sách, vật chất và văn hóa hỗ trợ (Schroeder, 2007).</w:t>
      </w:r>
    </w:p>
    <w:p w14:paraId="1BFBC711" w14:textId="78370DB5" w:rsidR="00CE1CDD" w:rsidRPr="00B41CED" w:rsidRDefault="00CE1CDD" w:rsidP="009079B2">
      <w:pPr>
        <w:pStyle w:val="ListParagraph"/>
        <w:widowControl w:val="0"/>
        <w:numPr>
          <w:ilvl w:val="0"/>
          <w:numId w:val="17"/>
        </w:numPr>
        <w:spacing w:after="0" w:line="360" w:lineRule="auto"/>
        <w:ind w:hanging="371"/>
        <w:jc w:val="both"/>
        <w:rPr>
          <w:i/>
          <w:iCs/>
          <w:color w:val="000000" w:themeColor="text1"/>
          <w:spacing w:val="-8"/>
          <w:sz w:val="26"/>
          <w:szCs w:val="26"/>
        </w:rPr>
      </w:pPr>
      <w:r w:rsidRPr="00B41CED">
        <w:rPr>
          <w:i/>
          <w:iCs/>
          <w:color w:val="000000" w:themeColor="text1"/>
          <w:spacing w:val="-8"/>
          <w:sz w:val="26"/>
          <w:szCs w:val="26"/>
        </w:rPr>
        <w:t>Lối sống lành mạnh biểu hiện qua các hành vi chăm sóc sức khỏe tinh thần</w:t>
      </w:r>
    </w:p>
    <w:p w14:paraId="05EA0ABD" w14:textId="77777777" w:rsidR="004C4FE1" w:rsidRPr="00B41CED" w:rsidRDefault="00CE1CDD" w:rsidP="009079B2">
      <w:pPr>
        <w:widowControl w:val="0"/>
        <w:spacing w:after="0" w:line="360" w:lineRule="auto"/>
        <w:ind w:firstLine="680"/>
        <w:jc w:val="both"/>
        <w:rPr>
          <w:color w:val="000000" w:themeColor="text1"/>
          <w:sz w:val="26"/>
          <w:szCs w:val="26"/>
        </w:rPr>
      </w:pPr>
      <w:r w:rsidRPr="00B41CED">
        <w:rPr>
          <w:color w:val="000000" w:themeColor="text1"/>
          <w:sz w:val="26"/>
          <w:szCs w:val="26"/>
        </w:rPr>
        <w:t>Bên cạnh các hành vi duy trì sức khỏe thể chất, lối sống lành mạnh còn được biểu hiện thông qua các hành vi chăm sóc sức khỏe tinh thần, bao gồm quản lý căng thẳng, phát triển tinh thần</w:t>
      </w:r>
      <w:r w:rsidR="004C4FE1" w:rsidRPr="00B41CED">
        <w:rPr>
          <w:color w:val="000000" w:themeColor="text1"/>
          <w:sz w:val="26"/>
          <w:szCs w:val="26"/>
        </w:rPr>
        <w:t xml:space="preserve"> và hỗ trợ liên cá nhân.</w:t>
      </w:r>
    </w:p>
    <w:p w14:paraId="56BFE7F6" w14:textId="47223222" w:rsidR="0055585A" w:rsidRPr="00B41CED" w:rsidRDefault="00FC0D2A" w:rsidP="009079B2">
      <w:pPr>
        <w:widowControl w:val="0"/>
        <w:spacing w:after="0" w:line="360" w:lineRule="auto"/>
        <w:ind w:firstLine="680"/>
        <w:jc w:val="both"/>
        <w:rPr>
          <w:color w:val="000000" w:themeColor="text1"/>
          <w:sz w:val="26"/>
          <w:szCs w:val="26"/>
        </w:rPr>
      </w:pPr>
      <w:r w:rsidRPr="00B41CED">
        <w:rPr>
          <w:color w:val="000000" w:themeColor="text1"/>
          <w:sz w:val="26"/>
          <w:szCs w:val="26"/>
        </w:rPr>
        <w:t>Q</w:t>
      </w:r>
      <w:r w:rsidR="00CE1CDD" w:rsidRPr="00B41CED">
        <w:rPr>
          <w:color w:val="000000" w:themeColor="text1"/>
          <w:sz w:val="26"/>
          <w:szCs w:val="26"/>
        </w:rPr>
        <w:t xml:space="preserve">uản lý căng thẳng </w:t>
      </w:r>
      <w:r w:rsidR="00D97B13" w:rsidRPr="00B41CED">
        <w:rPr>
          <w:color w:val="000000" w:themeColor="text1"/>
          <w:sz w:val="26"/>
          <w:szCs w:val="26"/>
        </w:rPr>
        <w:t xml:space="preserve">vừa là nguyên nhân vừa là hệ quả của các hành vi sức khỏe. Khi không được quản lý, căng thẳng mãn tính làm suy giảm năng lực tự điều chỉnh. Nó thúc đẩy các lựa chọn không lành mạnh về ăn uống (xu hướng ăn nhiều đường, chất béo) và giảm thiểu hoạt động thể chất (Baumeister và cộng sự, 1998). </w:t>
      </w:r>
      <w:r w:rsidR="00D97B13" w:rsidRPr="00B41CED">
        <w:rPr>
          <w:color w:val="000000" w:themeColor="text1"/>
          <w:sz w:val="26"/>
          <w:szCs w:val="26"/>
        </w:rPr>
        <w:lastRenderedPageBreak/>
        <w:t>Ngược lại, một lối sống lành mạnh lại đóng vai trò như một công cụ quản lý căng thẳng tự nhiên và hiệu quả. Dinh dưỡng hợp lý cung cấp nguyên liệu để não bộ và cơ thể ứng phó. Vận động thể chất giúp giải phóng endorphin và điều hòa hormone căng thẳng (Jacka và cộng sự, 2017).</w:t>
      </w:r>
    </w:p>
    <w:p w14:paraId="1112FA74" w14:textId="77777777" w:rsidR="006F4ACE"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Quản lý căng thẳng chủ động thông qua các kỹ thuật như thư giãn, chánh niệm (</w:t>
      </w:r>
      <w:r w:rsidRPr="00B41CED">
        <w:rPr>
          <w:i/>
          <w:iCs/>
          <w:color w:val="000000" w:themeColor="text1"/>
          <w:sz w:val="26"/>
          <w:szCs w:val="26"/>
        </w:rPr>
        <w:t>mindfulness</w:t>
      </w:r>
      <w:r w:rsidRPr="00B41CED">
        <w:rPr>
          <w:color w:val="000000" w:themeColor="text1"/>
          <w:sz w:val="26"/>
          <w:szCs w:val="26"/>
        </w:rPr>
        <w:t>) và các bài tập hô hấp là thành phần then chốt để phá vỡ vòng xoáy tiêu cực này. Các bằng chứng khoa học ghi nhận thực hành chánh niệm không chỉ làm giảm các triệu chứng lo âu, trầm cảm mà còn cải thiện khả năng tự điều chỉnh. Từ đó, nó hỗ trợ duy trì các hành vi lành mạnh (Keng và cộng sự, 2011). Ở Việt Nam, các phương pháp như thiền, yoga, hoặc các bài tập thở đơn giản ngày càng được quan tâm. Chúng có thể tích hợp vào các chương trình giáo dục sức khỏe cộng đồng như một công cụ quản lý căng thẳng thiết thực.</w:t>
      </w:r>
    </w:p>
    <w:p w14:paraId="7FB9861B" w14:textId="79110C8E" w:rsidR="0055585A" w:rsidRPr="00B41CED" w:rsidRDefault="00D97B13" w:rsidP="009079B2">
      <w:pPr>
        <w:widowControl w:val="0"/>
        <w:spacing w:after="0" w:line="360" w:lineRule="auto"/>
        <w:ind w:firstLine="680"/>
        <w:jc w:val="both"/>
        <w:rPr>
          <w:color w:val="000000" w:themeColor="text1"/>
          <w:spacing w:val="-6"/>
          <w:sz w:val="26"/>
          <w:szCs w:val="26"/>
        </w:rPr>
      </w:pPr>
      <w:r w:rsidRPr="00B41CED">
        <w:rPr>
          <w:color w:val="000000" w:themeColor="text1"/>
          <w:spacing w:val="-6"/>
          <w:sz w:val="26"/>
          <w:szCs w:val="26"/>
        </w:rPr>
        <w:t>Để chủ động nuôi dưỡng sức khỏe toàn diện và tăng cường khả năng phục hồi trước căng thẳng, việc phát triển các năng lực tinh thần là vô cùng thiết yếu. Trong tâm lý học tích cực, phát triển tinh thần được hiểu là quá trình chủ động bồi dưỡng các nguồn lực nội tại để trải nghiệm ý nghĩa, mục đích, sự kết nối và trạng thái phát triển tích cực, tách biệt với các niề</w:t>
      </w:r>
      <w:r w:rsidR="00D331C0" w:rsidRPr="00B41CED">
        <w:rPr>
          <w:color w:val="000000" w:themeColor="text1"/>
          <w:spacing w:val="-6"/>
          <w:sz w:val="26"/>
          <w:szCs w:val="26"/>
        </w:rPr>
        <w:t>m tin tôn giáo (Seligman, 2011)</w:t>
      </w:r>
      <w:r w:rsidRPr="00B41CED">
        <w:rPr>
          <w:color w:val="000000" w:themeColor="text1"/>
          <w:spacing w:val="-6"/>
          <w:sz w:val="26"/>
          <w:szCs w:val="26"/>
        </w:rPr>
        <w:t>. Các phân tích thực nghiệm đã chứng minh hiệu quả của các thực hành như nuôi dưỡng lòng biết ơn, sử dụng điểm mạnh cá nhân, và xây dựng mục đích sống trong việc thúc đẩy hạnh phúc tâm lý và sức khỏe thể chất (Steger, 2012; Seligman và cộng sự, 2005).</w:t>
      </w:r>
    </w:p>
    <w:p w14:paraId="0B5AAB41"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Bên cạnh nỗ lực cá nhân, các nguồn lực xã hội đóng vai trò không thể thay thế trong việc kiến tạo và duy trì lối sống lành mạnh. Hỗ trợ liên cá nhân tác động thông qua nhiều cơ chế. Về mặt tâm lý, nó giúp cá nhân đánh giá các tình huống khó khăn là ít đe dọa hơn (Lazarus &amp; Folkman, 1984). Về mặt hành vi, nó tạo điều kiện học hỏi và thiết lập chuẩn mực xã hội tích cực (Berkman &amp; Glass, 2000). Về mặt sinh lý, nó góp phần điều hòa phản ứng căng thẳng (Uchino, 2006).</w:t>
      </w:r>
    </w:p>
    <w:p w14:paraId="36781383"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Các can thiệp hiệu quả vì thế cần kết hợp đa cấp độ: từ giáo dục nâng cao tự hiệu quả (Bandura, 2004) và cung cấp kỹ năng quản lý căng thẳng, đến xây dựng môi trường đô thị xanh, an toàn cho đi bộ, thể thao, và chính sách kiểm soát thực </w:t>
      </w:r>
      <w:r w:rsidRPr="00B41CED">
        <w:rPr>
          <w:color w:val="000000" w:themeColor="text1"/>
          <w:sz w:val="26"/>
          <w:szCs w:val="26"/>
        </w:rPr>
        <w:lastRenderedPageBreak/>
        <w:t>phẩm không lành mạnh.</w:t>
      </w:r>
    </w:p>
    <w:p w14:paraId="3791517F" w14:textId="323BCBF9"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Dựa trên các luận cứ lý thuyết và bằng chứng thực nghiệm, lối sống lành mạnh được xác định là một cấu trúc mang tính đa chiều</w:t>
      </w:r>
      <w:r w:rsidR="001F2873" w:rsidRPr="00B41CED">
        <w:rPr>
          <w:color w:val="000000" w:themeColor="text1"/>
          <w:sz w:val="26"/>
          <w:szCs w:val="26"/>
        </w:rPr>
        <w:t>, biểu hiện thông qua hai nhóm hành vi chính. Nhóm thứ nhất bao gồm các hành vi duy trì sức khỏe thể chất như dinh dưỡng hợp lý</w:t>
      </w:r>
      <w:r w:rsidR="0076088F" w:rsidRPr="00B41CED">
        <w:rPr>
          <w:color w:val="000000" w:themeColor="text1"/>
          <w:sz w:val="26"/>
          <w:szCs w:val="26"/>
        </w:rPr>
        <w:t xml:space="preserve">, </w:t>
      </w:r>
      <w:r w:rsidR="001F2873" w:rsidRPr="00B41CED">
        <w:rPr>
          <w:color w:val="000000" w:themeColor="text1"/>
          <w:sz w:val="26"/>
          <w:szCs w:val="26"/>
        </w:rPr>
        <w:t>hoạt động thể chất thường xuyên</w:t>
      </w:r>
      <w:r w:rsidR="0076088F" w:rsidRPr="00B41CED">
        <w:rPr>
          <w:color w:val="000000" w:themeColor="text1"/>
          <w:sz w:val="26"/>
          <w:szCs w:val="26"/>
        </w:rPr>
        <w:t xml:space="preserve"> và trách nhiệm với sức khỏe. </w:t>
      </w:r>
      <w:r w:rsidR="001F2873" w:rsidRPr="00B41CED">
        <w:rPr>
          <w:color w:val="000000" w:themeColor="text1"/>
          <w:sz w:val="26"/>
          <w:szCs w:val="26"/>
        </w:rPr>
        <w:t xml:space="preserve"> Nhóm thứ hai bao gồm các hành vi chăm sóc sức khỏe tinh thần như quản lý căng thẳng, phát triển tinh thần, </w:t>
      </w:r>
      <w:r w:rsidR="004C4FE1" w:rsidRPr="00B41CED">
        <w:rPr>
          <w:color w:val="000000" w:themeColor="text1"/>
          <w:sz w:val="26"/>
          <w:szCs w:val="26"/>
        </w:rPr>
        <w:t>hỗ trợ liên cá nhân</w:t>
      </w:r>
      <w:r w:rsidR="0076088F" w:rsidRPr="00B41CED">
        <w:rPr>
          <w:color w:val="000000" w:themeColor="text1"/>
          <w:sz w:val="26"/>
          <w:szCs w:val="26"/>
        </w:rPr>
        <w:t>. Các n</w:t>
      </w:r>
      <w:r w:rsidR="001F2873" w:rsidRPr="00B41CED">
        <w:rPr>
          <w:color w:val="000000" w:themeColor="text1"/>
          <w:sz w:val="26"/>
          <w:szCs w:val="26"/>
        </w:rPr>
        <w:t xml:space="preserve">hóm hành vi này tương tác chặt chẽ, cùng góp phần nâng cao sức khỏe toàn diện và thúc đẩy cảm nhận hạnh phúc ở người trưởng thành. </w:t>
      </w:r>
      <w:r w:rsidRPr="00B41CED">
        <w:rPr>
          <w:color w:val="000000" w:themeColor="text1"/>
          <w:sz w:val="26"/>
          <w:szCs w:val="26"/>
        </w:rPr>
        <w:t>Trong đó, các hành vi liên quan đến chế độ dinh dưỡng, vận động thể lực và ý thức trách nhiệm đối với sức khỏe cá nhân hình thành nền tảng sinh học quan trọng. Chúng góp phần duy trì sự ổn định cảm xúc và nâng cao hiệu quả hoạt động nhận thức, từ đó thúc đẩy cảm xúc tích cực cũng như mức độ hài lòng với cuộc sống. Đồng thời, các thành tố thuộc lĩnh vực phát triển tinh thần, năng lực quản lý căng thẳng và sự hỗ trợ giữa các cá nhân giữ vai trò cốt yếu trong việc kiến tạo ý nghĩa và mục tiêu sống. Chúng tăng cường chất lượng các mối quan hệ xã hội và duy trì trạng thái cân bằng tâm lý mang tính bền vững.</w:t>
      </w:r>
    </w:p>
    <w:p w14:paraId="5CF044DC" w14:textId="77777777" w:rsidR="0055585A" w:rsidRPr="00B41CED" w:rsidRDefault="00D97B13" w:rsidP="009079B2">
      <w:pPr>
        <w:widowControl w:val="0"/>
        <w:spacing w:after="0" w:line="360" w:lineRule="auto"/>
        <w:ind w:firstLine="680"/>
        <w:jc w:val="both"/>
        <w:rPr>
          <w:color w:val="000000" w:themeColor="text1"/>
          <w:sz w:val="26"/>
          <w:szCs w:val="26"/>
        </w:rPr>
      </w:pPr>
      <w:bookmarkStart w:id="138" w:name="_heading=h.ha4w0ao2y3uu" w:colFirst="0" w:colLast="0"/>
      <w:bookmarkEnd w:id="138"/>
      <w:r w:rsidRPr="00B41CED">
        <w:rPr>
          <w:color w:val="000000" w:themeColor="text1"/>
          <w:sz w:val="26"/>
          <w:szCs w:val="26"/>
        </w:rPr>
        <w:t>Sự tương tác hài hòa giữa hai nhóm yếu tố này không chỉ có ý nghĩa trong phòng ngừa bệnh tật mà còn góp phần thúc đẩy đồng thời các chiều cạnh trọng yếu của cảm nhận hạnh phúc, bao gồm cả hạnh phúc xã hội. Trên cơ sở đó, lối sống lành mạnh được kỳ vọng giữ vị trí như một biến dự báo trung tâm. Qua đó, nó cung cấp nền tảng lý luận cho việc xây dựng mô hình và kiểm định các giả thuyết về mối liên hệ giữa lối sống và cảm nhận hạnh phúc đa chiều ở người trưởng thành.</w:t>
      </w:r>
    </w:p>
    <w:p w14:paraId="088E8FF4" w14:textId="77777777" w:rsidR="0055585A" w:rsidRPr="00B41CED" w:rsidRDefault="00D97B13" w:rsidP="009079B2">
      <w:pPr>
        <w:pStyle w:val="Heading3"/>
        <w:spacing w:before="0" w:after="0" w:line="360" w:lineRule="auto"/>
        <w:ind w:firstLine="680"/>
        <w:rPr>
          <w:rFonts w:ascii="Times New Roman" w:hAnsi="Times New Roman" w:cs="Times New Roman"/>
          <w:color w:val="000000" w:themeColor="text1"/>
          <w:sz w:val="26"/>
          <w:szCs w:val="26"/>
        </w:rPr>
      </w:pPr>
      <w:bookmarkStart w:id="139" w:name="_Toc233789058"/>
      <w:bookmarkStart w:id="140" w:name="_Toc233789364"/>
      <w:bookmarkStart w:id="141" w:name="_Toc233789607"/>
      <w:bookmarkStart w:id="142" w:name="_Toc240449638"/>
      <w:bookmarkStart w:id="143" w:name="_Toc240449849"/>
      <w:r w:rsidRPr="00B41CED">
        <w:rPr>
          <w:rFonts w:ascii="Times New Roman" w:hAnsi="Times New Roman" w:cs="Times New Roman"/>
          <w:b/>
          <w:bCs/>
          <w:i/>
          <w:iCs/>
          <w:color w:val="000000" w:themeColor="text1"/>
          <w:sz w:val="26"/>
          <w:szCs w:val="26"/>
        </w:rPr>
        <w:t>1.1.2. Các nghiên cứu về cảm nhận hạnh phúc ở người trưởng thành</w:t>
      </w:r>
      <w:bookmarkEnd w:id="139"/>
      <w:bookmarkEnd w:id="140"/>
      <w:bookmarkEnd w:id="141"/>
      <w:bookmarkEnd w:id="142"/>
      <w:bookmarkEnd w:id="143"/>
    </w:p>
    <w:p w14:paraId="603549EC"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 xml:space="preserve">Từ xa xưa, hạnh phúc đã được các nhà triết học xem là giá trị tối thượng và là động lực mạnh mẽ thúc đẩy con người hành động theo hướng tích cực. Tuy nhiên, trong một thời gian dài, đặc biệt là trong giai đoạn đầu phát triển của tâm lý học hiện đại, các nhà khoa học chủ yếu tập trung vào việc tìm hiểu những rối loạn tâm lý, các trạng thái tiêu cực và nguyên nhân gây đau khổ cho con người. Trong khi đó, hạnh phúc với tư cách là một trạng thái tích cực chủ quan chưa nhận được sự quan </w:t>
      </w:r>
      <w:r w:rsidRPr="00B41CED">
        <w:rPr>
          <w:color w:val="000000" w:themeColor="text1"/>
          <w:sz w:val="26"/>
          <w:szCs w:val="26"/>
        </w:rPr>
        <w:lastRenderedPageBreak/>
        <w:t>tâm tương xứng (Seligman, 1998). Chỉ từ những năm đầu thế kỷ XX, các phân tích về cảm nhận hạnh phúc mới bắt đầu hình thành. Đến khoảng thập niên 1980–1990, lĩnh vực này mới thực sự phát triển mạnh mẽ và trở thành một hướng phân tích khoa học độc lập, thu hút sự quan tâm của nhiều học giả như Diener (1984), Keyes (1998, 2002).</w:t>
      </w:r>
    </w:p>
    <w:p w14:paraId="7761CB1B"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Trong bối cảnh hiện nay, cảm nhận hạnh phúc đã trở thành một lĩnh vực trọng tâm của tâm lý học và khoa học xã hội, đặc biệt khi các vấn đề liên quan đến sức khỏe tinh thần và chất lượng cuộc sống ngày càng được quan tâm. Cảm nhận hạnh phúc không chỉ phản ánh trạng thái tinh thần chủ quan của cá nhân mà còn có vai trò quan trọng trong việc định hướng hành vi, các quyết định cá nhân và cách thức con người tương tác với môi trường xã hội. Chính vì vậy, các phân tích về cảm nhận hạnh phúc ngày càng được tiếp cận dưới góc nhìn liên ngành, bao gồm tâm lý học, xã hội học và khoa học sức khỏe, nhằm lý giải một cách toàn diện các yếu tố và quá trình hình thành hạnh phúc của con người. Quan điểm này cũng được một số tác giả như Diener (2008) và Lyubomirsky (2008) ủng hộ.</w:t>
      </w:r>
    </w:p>
    <w:p w14:paraId="576689E2"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Trong cùng mạch tư duy của tâm lý học tích cực, Seligman (2011) đã phát triển mô hình PERMA với năm yếu tố nền tảng của hạnh phúc bền vững. Những yếu tố này bao gồm cảm xúc tích cực, sự tham gia và gắn kết, các mối quan hệ tích cực, ý nghĩa cuộc sống và thành tựu cá nhân. Mô hình này ghi nhận hạnh phúc không phải là một trạng thái cảm xúc nhất thời mà là kết quả của một quá trình lâu dài. Trong đó, cá nhân chủ động theo đuổi và nuôi dưỡng các giá trị sống có ý nghĩa thông qua sự tương tác liên tục với môi trường xã hội.</w:t>
      </w:r>
    </w:p>
    <w:p w14:paraId="13C47D2B"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 xml:space="preserve">Các phân tích thực nghiệm tiếp tục làm rõ vai trò của hành vi và thái độ tích cực trong việc nâng cao cảm nhận hạnh phúc. Tiêu biểu, Lyubomirsky và cộng sự (2005) cho rằng khoảng 40% sự khác biệt trong mức độ hạnh phúc giữa các cá nhân có thể được điều chỉnh thông qua các hành vi có chủ đích. Những hành vi này như thực hành lòng biết ơn, tham gia các hoạt động xã hội có ý nghĩa, duy trì lối sống lành mạnh và chủ động chăm sóc sức khỏe tinh thần. Giả thuyết này góp phần chuyển hướng các phân tích về hạnh phúc từ cách tiếp cận tĩnh sang cách tiếp cận </w:t>
      </w:r>
      <w:r w:rsidRPr="00B41CED">
        <w:rPr>
          <w:color w:val="000000" w:themeColor="text1"/>
          <w:sz w:val="26"/>
          <w:szCs w:val="26"/>
        </w:rPr>
        <w:lastRenderedPageBreak/>
        <w:t>động, nhấn mạnh vai trò chủ thể và năng lực tự điều chỉnh của cá nhân (Carver, 1998; Lyubomirsky, 2005; Hayes, 2005). Bên cạnh đó, Helliwell và Putnam (2004) nhấn mạnh vai trò của các mối quan hệ xã hội và vốn xã hội. Họ ghi nhận sự hỗ trợ từ gia đình, bạn bè và cộng đồng có mối liên hệ chặt chẽ với cảm nhận hạnh phúc, đặc biệt trong các xã hội đề cao tính gắn kết cộng đồng.</w:t>
      </w:r>
    </w:p>
    <w:p w14:paraId="19131095" w14:textId="2FAAF987" w:rsidR="00637DDA" w:rsidRPr="00B41CED" w:rsidRDefault="00637DDA"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Liên quan đến cơ chế ổn định hạnh phúc theo thời gian, lý thuyết điểm cân bằng (set-point theory) do Brickman và Campbell (1971) khởi xướng và được phát triển bởi Headey và Wearing (1989) cho rằng mỗi cá nhân có một mức độ hạnh phúc cơ bản tương đối ổn định về mặt di truyền, và các sự kiện cuộc sống dù tích cực hay tiêu cực chỉ tạo ra sự lệch khỏi điểm cân bằng tạm thời trước khi cá nhân thích ứng trở lại. Lý thuyết này có ý nghĩa quan trọng khi lý giải tại sao một số can thiệp lối sống có hiệu quả ngắn hạn nhưng không duy trì được dài hạn. Tuy nhiên, Lucas (2007) đã cung cấp bằng chứng quan trọng thách thức phiên bản cứng nhắc của lý thuyết điểm cân bằng: sử dụng dữ liệu theo chiều dọc 10 năm từ Đức, ông cho thấy các sự kiện trọng đại như khuyết tật vĩnh viễn hoặc ly hôn có thể làm thay đổi vĩnh viễn điểm cân bằng hạnh phúc, không phải chỉ là sự lệch tạm thời. Điều này gợi ý rằng điểm cân bằng không hoàn toàn bất biến và các can thiệp được thiết kế đúng cách, đặc biệt là các can thiệp lối sống dài hạn, có tiềm năng tạo ra thay đổi bền vững. Hiểu biết này tạo nền tảng lý luận vững chắc hơn cho việc nghiên cứu tác động của lối sống lành mạnh đối với cảm nhận hạnh phúc, đồng thời giải thích tại sao nghiên cứu cần tiếp cận lối sống như một cấu trúc tổng hợp và bền vững thay vì chỉ tập trung vào các can thiệp đơn lẻ.</w:t>
      </w:r>
    </w:p>
    <w:p w14:paraId="74029AD5"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 xml:space="preserve">Trong bối cảnh liên văn hóa, nhiều công trình đã cung cấp những bằng chứng thực nghiệm quan trọng, đồng thời làm nổi bật vai trò của các yếu tố văn hóa đặc thù trong việc định hình cảm nhận hạnh phúc. Phân tích kinh điển của Markus và Kitayama (1991) đã đặt nền tảng lý thuyết cho sự khác biệt này thông qua mô hình tự độc lập, phổ biến ở các xã hội phương Tây, và tự phụ thuộc lẫn nhau, đặc trưng ở nhiều nền văn hóa châu Á. Sự khác biệt này dẫn đến hai cấu trúc hạnh phúc tương đối khác biệt. Trong khi các xã hội phương Tây thường gắn hạnh phúc với cảm xúc </w:t>
      </w:r>
      <w:r w:rsidRPr="00B41CED">
        <w:rPr>
          <w:color w:val="000000" w:themeColor="text1"/>
          <w:sz w:val="26"/>
          <w:szCs w:val="26"/>
        </w:rPr>
        <w:lastRenderedPageBreak/>
        <w:t>tích cực cá nhân, thành tựu và quyền tự chủ (Diener và cộng sự, 2003), thì ở các xã hội Đông Á, hạnh phúc lại được nhìn nhận thông qua lăng kính xã hội.</w:t>
      </w:r>
    </w:p>
    <w:p w14:paraId="22FAD0C5"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Ở Đông Á, hạnh phúc nhấn mạnh đến sự hài hòa trong các mối quan hệ, việc hoàn thành trách nhiệm với gia đình và cộng đồng, cũng như trạng thái cân bằng cảm xúc, tránh những cực đoan (Uchida &amp; Kitayama, 2009). Điều này đặc biệt phù hợp với các nền văn hóa có tính tập thể cao như Việt Nam, nơi các yếu tố như sự gắn kết gia đình, trách nhiệm xã hội và sự công nhận từ cộng đồng thường đóng vai trò trung tâm. Chúng thậm chí vượt trội hơn các yếu tố cá nhân thuần túy trong việc hình thành cảm nhận hạnh phúc (Hofstede, 2011; Lu &amp; Gilmour, 2004). Những phát hiện này không chỉ phản ánh đặc trưng văn hóa cộng đồng và vai trò trung tâm của gia đình trong xã hội Việt Nam mà còn góp phần làm phong phú thêm yếu tố mối quan hệ tích cực trong mô hình PERMA của Seligman. Đồng thời, chúng nhấn mạnh tầm quan trọng của hạnh phúc xã hội trong mô hình thịnh vượng của Keyes khi được đặt trong bối cảnh văn hóa – xã hội cụ thể.</w:t>
      </w:r>
    </w:p>
    <w:p w14:paraId="6542BF16" w14:textId="77777777" w:rsidR="00A33AFF" w:rsidRPr="00B41CED" w:rsidRDefault="00A33AFF"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 xml:space="preserve">Tại Việt Nam, trong mười năm gần đây đã bắt đầu có nhiều công trình về cảm nhận hạnh phúc. Phan Thị Mai Hương (2014) đã tiến hành khảo sát 427 đại diện gia đình hộ nông dân tại sáu thị xã ở Hưng Yên, Sơn La, Bình Định và Thái Nguyên để phân tích cảm nhận hạnh phúc của người nông dân. Theo kết quả này, cảm nhận hạnh phúc được coi là đánh giá chủ quan của con người về sự hài lòng, dễ chịu với cuộc sống của mình. Hài lòng cũng chính là thước đo, là chỉ số đo lường hiệu quả nhất về chất lượng cuộc sống, sự thỏa mãn của con người đối với công việc họ đang thực hiện. Trương Thị Khánh Hà (2015) với nghiên cứu "Thích ứng thang đo hạnh phúc chủ quan dành cho vị thành niên", đã tiến hành thích ứng thang đo MHC-SF (Mental Health Continuum – Short Form) trên mẫu 861 đối tượng là trẻ em vị thành niên từ 15-18 tuổi, đang học ở các trường phổ thông ở Huế, Hồ Chí Minh và Hà Nội. Phân tích của Phan Thị Mai Hương và Nguyễn Thị Thùy Anh (2017) đã khảo sát cảm nhận hạnh phúc ở trường học của học sinh trung học phổ thông thông qua trường hợp tại Trường THPT Vĩnh Bảo, Hải Phòng. Kết quả ghi nhận cảm nhận hạnh phúc của học sinh không chỉ phụ thuộc vào thành tích học tập </w:t>
      </w:r>
      <w:r w:rsidRPr="00B41CED">
        <w:rPr>
          <w:color w:val="000000" w:themeColor="text1"/>
          <w:sz w:val="26"/>
          <w:szCs w:val="26"/>
        </w:rPr>
        <w:lastRenderedPageBreak/>
        <w:t>mà còn chịu ảnh hưởng đáng kể từ các yếu tố môi trường học đường. Những yếu tố này bao gồm mối quan hệ với thầy cô, bạn bè, cảm nhận về sự công bằng, an toàn và sự hỗ trợ trong nhà trường. Công trình này nhấn mạnh vai trò trung tâm của bầu không khí tâm lý – xã hội tích cực trong trường học đối với việc nâng cao cảm nhận hạnh phúc của học sinh. Qua đó, nó khẳng định rằng hạnh phúc ở trường học là một cấu trúc đa chiều, gắn liền với trải nghiệm học tập và các mối quan hệ xã hội trong bối cảnh giáo dục cụ thể.</w:t>
      </w:r>
    </w:p>
    <w:p w14:paraId="0B27E4EB" w14:textId="403FA8FD"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Tại Việt Nam, các phân tích được thực hiện ở những đô thị lớn như Hà Nội và Thành phố Hồ Chí Minh ghi nhận sự xuất hiện của những thách thức mới đối với cảm nhận hạnh phúc trong bối cảnh đô thị hóa và phát triển kinh tế nhanh chóng. Công trình của Hồ Khai Tâm (2024) ghi nhận mức độ hạnh phúc tâm lý của người trưởng thành trẻ tại Thành phố Hồ Chí Minh ở mức trung bình, thấp hơn so với một số phân tích trên nhóm sinh viên. Điều này phản ánh sự biến đổi trong cấu trúc hạnh phúc khi cá nhân bước vào giai đoạn đi làm. Trong đó, chiều kích tự chủ đạt mức cao nhất, trong khi mục tiêu sống là thành tố nhạy cảm nhất và liên hệ với nhiều yếu tố nhân khẩu – xã hội như tôn giáo và thu nhập. Kết quả này gợi ý vai trò then chốt của việc củng cố tính tự chủ và định hướng mục tiêu sống trong việc nâng cao hạnh phúc tâm lý của người trẻ đô thị.</w:t>
      </w:r>
    </w:p>
    <w:p w14:paraId="0DE86163" w14:textId="40C2639F"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Ở cấp độ vĩ mô, cảm nhận hạnh phúc không chỉ là vấn đề của cá nhân mà còn gắn liền với vai trò của cộng đồng và các thể chế xã hội. Các chính sách công hướng tới phát triển con người toàn diện, như tăng cường an sinh xã hội, xây dựng môi trường làm việc cân bằng, phát triển hệ thống chăm sóc sức khỏe tinh thần và lồng ghép giáo dục cảm xúc – xã hội trong nhà trường, có ý nghĩa quan trọng trong việc tạo lập các điều kiện thuận lợi cho hạnh phúc cá nhân. Cách tiếp cận này phù hợp với xu hướng coi hạnh phúc là một chỉ báo quan trọng của sự phát triển xã hội bền vững.</w:t>
      </w:r>
    </w:p>
    <w:p w14:paraId="26ECD3C8"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bookmarkStart w:id="144" w:name="_heading=h.twukbd8i60ye" w:colFirst="0" w:colLast="0"/>
      <w:bookmarkEnd w:id="144"/>
      <w:r w:rsidRPr="00B41CED">
        <w:rPr>
          <w:color w:val="000000" w:themeColor="text1"/>
          <w:sz w:val="26"/>
          <w:szCs w:val="26"/>
        </w:rPr>
        <w:t xml:space="preserve">Từ những phân tích trên có thể thấy rằng cảm nhận hạnh phúc của người </w:t>
      </w:r>
      <w:r w:rsidRPr="00B41CED">
        <w:rPr>
          <w:color w:val="000000" w:themeColor="text1"/>
          <w:spacing w:val="-8"/>
          <w:sz w:val="26"/>
          <w:szCs w:val="26"/>
        </w:rPr>
        <w:t xml:space="preserve">Việt Nam, đặc biệt là nhóm người trẻ trong bối cảnh đô thị, được định hình bởi sự đan xen phức tạp giữa các giá trị văn hóa – xã hội truyền thống và những áp lực hiện đại nảy sinh từ quá </w:t>
      </w:r>
      <w:r w:rsidRPr="00B41CED">
        <w:rPr>
          <w:color w:val="000000" w:themeColor="text1"/>
          <w:spacing w:val="-8"/>
          <w:sz w:val="26"/>
          <w:szCs w:val="26"/>
        </w:rPr>
        <w:lastRenderedPageBreak/>
        <w:t>trình đô thị hóa và số hóa đời sống xã hội. Tuy nhiên, phần lớn các công trình hiện có vẫn chủ yếu dừng lại ở việc xác định và mô tả các yếu tố tác động đến cảm nhận hạnh phúc. Trong khi đó, chúng chưa đi sâu làm rõ các cơ chế và quá trình mà thông qua đó cá nhân chủ động điều chỉnh, thương lượng và tích hợp các nguồn lực cũng như áp lực này để kiến tạo hạnh phúc cho chính mình. Do đó, nghiên cứu này được thực hiện nhằm góp phần lấp đầy khoảng trống lý luận và thực nghiệm nói trên, thông qua việc tiếp cận cảm nhận hạnh phúc như một quá trình năng động, gắn chặt với bối cảnh văn hóa – xã hội cụ thể của Việt Nam hiện nay.</w:t>
      </w:r>
    </w:p>
    <w:p w14:paraId="668557B3" w14:textId="77777777" w:rsidR="0055585A" w:rsidRPr="00B41CED" w:rsidRDefault="00D97B13" w:rsidP="009079B2">
      <w:pPr>
        <w:pStyle w:val="Heading3"/>
        <w:spacing w:before="0" w:after="0" w:line="360" w:lineRule="auto"/>
        <w:ind w:firstLine="680"/>
        <w:rPr>
          <w:rFonts w:ascii="Times New Roman" w:eastAsia="Times New Roman" w:hAnsi="Times New Roman" w:cs="Times New Roman"/>
          <w:color w:val="000000" w:themeColor="text1"/>
          <w:sz w:val="26"/>
          <w:szCs w:val="26"/>
        </w:rPr>
      </w:pPr>
      <w:bookmarkStart w:id="145" w:name="_Toc233788094"/>
      <w:bookmarkStart w:id="146" w:name="_Toc233789059"/>
      <w:bookmarkStart w:id="147" w:name="_Toc233789365"/>
      <w:bookmarkStart w:id="148" w:name="_Toc233789608"/>
      <w:bookmarkStart w:id="149" w:name="_Toc240449639"/>
      <w:bookmarkStart w:id="150" w:name="_Toc240449850"/>
      <w:r w:rsidRPr="00B41CED">
        <w:rPr>
          <w:rFonts w:ascii="Times New Roman" w:eastAsia="Times New Roman" w:hAnsi="Times New Roman" w:cs="Times New Roman"/>
          <w:b/>
          <w:bCs/>
          <w:i/>
          <w:iCs/>
          <w:color w:val="000000" w:themeColor="text1"/>
          <w:sz w:val="26"/>
          <w:szCs w:val="26"/>
        </w:rPr>
        <w:t>1.1.3. Các nghiên cứu về mối liên hệ giữa lối sống lành mạnh và cảm nhận hạnh phúc ở người trưởng thành.</w:t>
      </w:r>
      <w:bookmarkEnd w:id="145"/>
      <w:bookmarkEnd w:id="146"/>
      <w:bookmarkEnd w:id="147"/>
      <w:bookmarkEnd w:id="148"/>
      <w:bookmarkEnd w:id="149"/>
      <w:bookmarkEnd w:id="150"/>
      <w:r w:rsidRPr="00B41CED">
        <w:rPr>
          <w:rFonts w:ascii="Times New Roman" w:eastAsia="Times New Roman" w:hAnsi="Times New Roman" w:cs="Times New Roman"/>
          <w:b/>
          <w:bCs/>
          <w:i/>
          <w:iCs/>
          <w:color w:val="000000" w:themeColor="text1"/>
          <w:sz w:val="26"/>
          <w:szCs w:val="26"/>
        </w:rPr>
        <w:t xml:space="preserve"> </w:t>
      </w:r>
    </w:p>
    <w:p w14:paraId="24826923" w14:textId="09FC0E5F"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Mối quan hệ giữa lối sống lành mạnh và cảm nhận hạnh phúc của người trưởng thành đã thu hút sự quan tâm rộng rãi của các nhà nghiên cứu trong nhiều lĩnh vực như tâm lý học sức khỏe, khoa học hành vi và y học dự phòng. Trên bình diện quốc tế, nhiều bằng chứng thực nghiệm nhất quán cho thấy lối sống lành mạnh</w:t>
      </w:r>
      <w:r w:rsidR="001B08FB" w:rsidRPr="00B41CED">
        <w:rPr>
          <w:color w:val="000000" w:themeColor="text1"/>
          <w:sz w:val="26"/>
          <w:szCs w:val="26"/>
        </w:rPr>
        <w:t xml:space="preserve"> đ</w:t>
      </w:r>
      <w:r w:rsidRPr="00B41CED">
        <w:rPr>
          <w:color w:val="000000" w:themeColor="text1"/>
          <w:sz w:val="26"/>
          <w:szCs w:val="26"/>
        </w:rPr>
        <w:t>ược cấu thành bởi các hành vi sức khỏe tích cực như chế độ dinh dưỡng cân đối, hoạt động thể chất thường xuyên, trách nhiệm đối với sức khỏe cá nhân, quản lý căng thẳng hiệu quả, phát triển tinh thần và duy trì các mối quan hệ xã hội tích cực</w:t>
      </w:r>
      <w:r w:rsidR="001B08FB" w:rsidRPr="00B41CED">
        <w:rPr>
          <w:color w:val="000000" w:themeColor="text1"/>
          <w:sz w:val="26"/>
          <w:szCs w:val="26"/>
        </w:rPr>
        <w:t xml:space="preserve"> </w:t>
      </w:r>
      <w:r w:rsidRPr="00B41CED">
        <w:rPr>
          <w:color w:val="000000" w:themeColor="text1"/>
          <w:sz w:val="26"/>
          <w:szCs w:val="26"/>
        </w:rPr>
        <w:t>có mối liên hệ chặt chẽ với mức độ hài lòng cuộc sống, cảm xúc tích cực và hạnh phúc chủ quan của người trưởng thành (Biddle &amp; Asare, 2011; Diener và cộng sự, 2017; Schuch và cộng sự, 2018).</w:t>
      </w:r>
    </w:p>
    <w:p w14:paraId="54F45296" w14:textId="0473F788" w:rsidR="001B08FB" w:rsidRPr="00B41CED" w:rsidRDefault="001B08FB" w:rsidP="009079B2">
      <w:pPr>
        <w:pStyle w:val="ListParagraph"/>
        <w:widowControl w:val="0"/>
        <w:numPr>
          <w:ilvl w:val="0"/>
          <w:numId w:val="17"/>
        </w:numPr>
        <w:tabs>
          <w:tab w:val="left" w:pos="1080"/>
        </w:tabs>
        <w:spacing w:after="0" w:line="360" w:lineRule="auto"/>
        <w:ind w:left="0" w:firstLine="680"/>
        <w:jc w:val="both"/>
        <w:rPr>
          <w:i/>
          <w:iCs/>
          <w:color w:val="000000" w:themeColor="text1"/>
          <w:sz w:val="26"/>
          <w:szCs w:val="26"/>
        </w:rPr>
      </w:pPr>
      <w:r w:rsidRPr="00B41CED">
        <w:rPr>
          <w:i/>
          <w:iCs/>
          <w:color w:val="000000" w:themeColor="text1"/>
          <w:sz w:val="26"/>
          <w:szCs w:val="26"/>
        </w:rPr>
        <w:t xml:space="preserve">Mối liên hệ giữa các hành vi dinh dưỡng, thể chất, trách nhiệm với sức khỏe và cảm nhận hạnh phúc </w:t>
      </w:r>
    </w:p>
    <w:p w14:paraId="3A0827E6"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Nhiều nghiên cứu theo hướng sinh học – tâm lý chỉ ra rằng hoạt động thể chất đóng vai trò quan trọng trong việc cải thiện trạng thái cảm xúc và hạnh phúc thông qua việc kích thích sự giải phóng các chất dẫn truyền thần kinh như endorphin, serotonin và dopamine, từ đó giảm căng thẳng kéo dài và các triệu chứng trầm cảm (Ratey &amp; Hagerman 2008). Blanchflower, Oswald và Stewart-Brown (2013) cũng khẳng định rằng những cá nhân duy trì vận động thể chất đều đặn có mức độ cảm nhận hạnh phúc cao hơn đáng kể so với nhóm ít vận động, ngay </w:t>
      </w:r>
      <w:r w:rsidRPr="00B41CED">
        <w:rPr>
          <w:color w:val="000000" w:themeColor="text1"/>
          <w:sz w:val="26"/>
          <w:szCs w:val="26"/>
        </w:rPr>
        <w:lastRenderedPageBreak/>
        <w:t>cả khi đã kiểm soát các yếu tố nhân khẩu học, cho thấy tác động độc lập và bền vững của vận động thể chất đối với cảm nhận hạnh phúc.</w:t>
      </w:r>
    </w:p>
    <w:p w14:paraId="65EF87A2"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Bên cạnh đó, chế độ dinh dưỡng lành mạnh được xem là thành tố nền tảng của lối sống lành mạnh, ảnh hưởng trực tiếp và gián tiếp đến cảm nhận hạnh phúc thông qua sức khỏe thể chất và trạng thái tâm lý. Việc tiêu thụ đầy đủ rau xanh, trái cây, ngũ cốc nguyên hạt và hạn chế thực phẩm chế biến sẵn giúp cải thiện chức năng sinh lý, ổn định năng lượng, giảm nguy cơ bệnh mạn tính, từ đó nâng cao chất lượng sống và sự hài lòng cá nhân (Blanchflower và cộng sự, 2013). Các nghiên cứu gần đây còn cho thấy mối liên hệ giữa chế độ ăn lành mạnh giúp giảm nguy cơ trầm cảm và gia tăng cảm xúc tích cực thông qua tác động đến trục ruột – não và cơ chế viêm hệ thống (Marx và cộng sự, 2017), qua đó khẳng định vai trò của dinh dưỡng không chỉ ở khía cạnh sinh lý mà còn ở phương diện sức khỏe tinh thần và hạnh phúc.</w:t>
      </w:r>
    </w:p>
    <w:p w14:paraId="31332CF7"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Song song với các hành vi thể chất, trách nhiệm sức khỏe cá nhân được xem là yếu tố cốt lõi giúp duy trì lối sống lành mạnh một cách bền vững. Thành tố trách nhiệm sức khỏe thể hiện ở ý thức tự chăm sóc, chủ động phòng ngừa bệnh tật, tuân thủ các hành vi có lợi cho sức khỏe và khả năng tự điều chỉnh hành vi trước các nguy cơ. Theo Bandura (1997) và Schwarzer (2008), cảm nhận tự hiệu quả và năng lực tự điều chỉnh đóng vai trò quan trọng trong việc duy trì các hành vi sống tích cực lâu dài. Những cá nhân có mức độ trách nhiệm sức khỏe cao thường cảm nhận được sự kiểm soát đối với cuộc sống, ít căng thẳng hơn và có mức độ hài lòng cuộc sống cao hơn, qua đó gia tăng cảm nhận hạnh phúc (Ryan &amp; Deci, 2017).</w:t>
      </w:r>
    </w:p>
    <w:p w14:paraId="111A19F4" w14:textId="0E36B1BF" w:rsidR="001B08FB" w:rsidRPr="00B41CED" w:rsidRDefault="001B08FB" w:rsidP="009079B2">
      <w:pPr>
        <w:pStyle w:val="ListParagraph"/>
        <w:widowControl w:val="0"/>
        <w:numPr>
          <w:ilvl w:val="0"/>
          <w:numId w:val="17"/>
        </w:numPr>
        <w:spacing w:after="0" w:line="360" w:lineRule="auto"/>
        <w:ind w:hanging="371"/>
        <w:jc w:val="both"/>
        <w:rPr>
          <w:color w:val="000000" w:themeColor="text1"/>
          <w:sz w:val="26"/>
          <w:szCs w:val="26"/>
        </w:rPr>
      </w:pPr>
      <w:r w:rsidRPr="00B41CED">
        <w:rPr>
          <w:i/>
          <w:iCs/>
          <w:color w:val="000000" w:themeColor="text1"/>
          <w:sz w:val="26"/>
          <w:szCs w:val="26"/>
        </w:rPr>
        <w:t>Mối liên hệ giữa các hành vi chăm sóc tinh thần và cảm nhận hạnh phúc</w:t>
      </w:r>
    </w:p>
    <w:p w14:paraId="5E4EBF39" w14:textId="77777777" w:rsidR="0076088F"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pacing w:val="-6"/>
          <w:sz w:val="26"/>
          <w:szCs w:val="26"/>
        </w:rPr>
        <w:t>Trong những năm gần đây, cách tiếp cận lối sống lành mạnh ngày càng được mở rộng sang các yếu tố tâm lý – xã hội, phản ánh mối quan tâm sức khỏe toàn diện. Các nghiên cứu chỉ ra rằng quản lý căng thẳng, phát triển tinh thần và hỗ trợ liên cá nhân là những thành tố không thể tách rời của lối sống lành mạnh hiện đại, đặc biệt đối</w:t>
      </w:r>
      <w:r w:rsidRPr="00B41CED">
        <w:rPr>
          <w:color w:val="000000" w:themeColor="text1"/>
          <w:sz w:val="26"/>
          <w:szCs w:val="26"/>
        </w:rPr>
        <w:t xml:space="preserve"> với người trưởng thành trong bối cảnh áp lực công việc và xã hội gia tăng. </w:t>
      </w:r>
    </w:p>
    <w:p w14:paraId="5EB29881" w14:textId="77777777" w:rsidR="0076088F" w:rsidRPr="00B41CED" w:rsidRDefault="0076088F" w:rsidP="009079B2">
      <w:pPr>
        <w:spacing w:after="0" w:line="360" w:lineRule="auto"/>
        <w:ind w:firstLine="680"/>
        <w:jc w:val="both"/>
        <w:rPr>
          <w:color w:val="000000" w:themeColor="text1"/>
          <w:sz w:val="26"/>
          <w:szCs w:val="26"/>
        </w:rPr>
      </w:pPr>
      <w:r w:rsidRPr="00B41CED">
        <w:rPr>
          <w:color w:val="000000" w:themeColor="text1"/>
          <w:sz w:val="26"/>
          <w:szCs w:val="26"/>
        </w:rPr>
        <w:lastRenderedPageBreak/>
        <w:t>Quản lý căng thẳng đóng vai trò then chốt trong việc bảo vệ sức khỏe toàn diện, do căng thẳng mãn tính có liên hệ mật thiết với nguy cơ mắc các bệnh tim mạch, tăng huyết áp, rối loạn miễn dịch và các vấn đề sức khỏe tâm thần như lo âu, trầm cảm (McEwen, 2007). Về thể chất, quản lý căng thẳng hiệu quả giúp điều hòa nồng độ cortisol — hormone trung tâm trong phản ứng stress kéo dài — đồng thời kích thích giải phóng endorphin thông qua các biện pháp như tập thể dục, thiền và yoga (Sapolsky và cộng sự, 2000). Về tinh thần, thực hành chánh niệm (mindfulness), lập kế hoạch và giải quyết vấn đề có hiệu quả trong việc duy trì cân bằng cảm xúc, cải thiện chất lượng giấc ngủ và nâng cao mức độ hài lòng cuộc sống (Chiesa &amp; Serretti, 2009; Kabat-Zinn, 2013). Về mặt xã hội, cá nhân có kỹ năng điều tiết căng thẳng tốt thường phản ứng điềm tĩnh hơn trong các tình huống khó khăn, từ đó củng cố các mối quan hệ và tạo dựng môi trường sống tích cực (Holt-Lunstad và cộng sự, 2010). Như vậy, quản lý căng thẳng không chỉ là công cụ bảo vệ sức khỏe cá nhân mà còn là nền tảng quan trọng cho sự thích ứng và phát triển bền vững.</w:t>
      </w:r>
    </w:p>
    <w:p w14:paraId="24309438" w14:textId="5003B554" w:rsidR="006F4ACE" w:rsidRPr="00B41CED" w:rsidRDefault="006F4ACE" w:rsidP="009079B2">
      <w:pPr>
        <w:spacing w:after="0" w:line="360" w:lineRule="auto"/>
        <w:ind w:firstLine="680"/>
        <w:jc w:val="both"/>
        <w:rPr>
          <w:color w:val="000000" w:themeColor="text1"/>
          <w:sz w:val="26"/>
          <w:szCs w:val="26"/>
        </w:rPr>
      </w:pPr>
      <w:r w:rsidRPr="00B41CED">
        <w:rPr>
          <w:color w:val="000000" w:themeColor="text1"/>
          <w:sz w:val="26"/>
          <w:szCs w:val="26"/>
        </w:rPr>
        <w:t>Phát triển tinh thần, thông qua việc bồi dưỡng đời sống nội tại, tìm kiếm ý nghĩa cuộc sống và xây dựng các giá trị siêu việt, được xem là một trong những thành tố quan trọng góp phần hình thành và duy trì hạnh phúc của người trưởng thành</w:t>
      </w:r>
      <w:r w:rsidR="00D97B13" w:rsidRPr="00B41CED">
        <w:rPr>
          <w:color w:val="000000" w:themeColor="text1"/>
          <w:sz w:val="26"/>
          <w:szCs w:val="26"/>
        </w:rPr>
        <w:t>.</w:t>
      </w:r>
      <w:r w:rsidRPr="00B41CED">
        <w:rPr>
          <w:color w:val="000000" w:themeColor="text1"/>
          <w:sz w:val="26"/>
          <w:szCs w:val="26"/>
        </w:rPr>
        <w:t xml:space="preserve"> </w:t>
      </w:r>
      <w:r w:rsidR="00D97B13" w:rsidRPr="00B41CED">
        <w:rPr>
          <w:color w:val="000000" w:themeColor="text1"/>
          <w:sz w:val="26"/>
          <w:szCs w:val="26"/>
        </w:rPr>
        <w:t>Các nghiên cứu cho thấy những cá nhân có ý nghĩa sống rõ ràng thường có mức độ hạnh phúc cao hơn, khả năng phục hồi tâm lý tốt hơn và mức độ căng thẳng thấp hơn (Steger, 2012).</w:t>
      </w:r>
      <w:r w:rsidR="007F4D17" w:rsidRPr="00B41CED">
        <w:rPr>
          <w:color w:val="000000" w:themeColor="text1"/>
          <w:sz w:val="26"/>
          <w:szCs w:val="26"/>
        </w:rPr>
        <w:t xml:space="preserve"> </w:t>
      </w:r>
      <w:r w:rsidRPr="00B41CED">
        <w:rPr>
          <w:color w:val="000000" w:themeColor="text1"/>
          <w:sz w:val="26"/>
          <w:szCs w:val="26"/>
        </w:rPr>
        <w:t>Bằng chứng thực nghiệm cho thấy những cá nhân có mức độ phát triển tinh thần cao thường sở hữu khả năng tự nhận thức sâu sắc hơn, điều tiết cảm xúc hiệu quả hơn và thích ứng linh hoạt trước các thử thách, từ đó gia tăng cảm giác an lạc và mức độ hài lòng với cuộc sống (Emmons, 2000; Pargament, 1997). Sự phát triển này không chỉ bao gồm các thực hành tôn giáo truyền thống mà còn mở rộng sang thực hành chánh niệm, nuôi dưỡng lòng biết ơn và duy trì tư duy tích cực những yếu tố đã được chứng minh có khả năng giảm căng thẳng và cải thiện sức khỏe tinh thần (Kabat-Zinn, 1990; Emmons &amp; McCullough, 2003).</w:t>
      </w:r>
    </w:p>
    <w:p w14:paraId="392E7973" w14:textId="3B12206E" w:rsidR="006F4ACE" w:rsidRPr="00B41CED" w:rsidRDefault="00D97B13" w:rsidP="009079B2">
      <w:pPr>
        <w:widowControl w:val="0"/>
        <w:spacing w:after="0" w:line="360" w:lineRule="auto"/>
        <w:ind w:firstLine="680"/>
        <w:jc w:val="both"/>
        <w:rPr>
          <w:color w:val="000000" w:themeColor="text1"/>
          <w:sz w:val="26"/>
          <w:szCs w:val="26"/>
          <w:lang w:val="en-US"/>
        </w:rPr>
      </w:pPr>
      <w:r w:rsidRPr="00B41CED">
        <w:rPr>
          <w:color w:val="000000" w:themeColor="text1"/>
          <w:sz w:val="26"/>
          <w:szCs w:val="26"/>
        </w:rPr>
        <w:t xml:space="preserve">Đồng thời, hỗ trợ liên cá nhân được xác định là nguồn lực xã hội quan trọng </w:t>
      </w:r>
      <w:r w:rsidRPr="00B41CED">
        <w:rPr>
          <w:color w:val="000000" w:themeColor="text1"/>
          <w:sz w:val="26"/>
          <w:szCs w:val="26"/>
        </w:rPr>
        <w:lastRenderedPageBreak/>
        <w:t>giúp cá nhân duy trì các hành vi sống lành mạnh và nâng cao hạnh phúc. Holt-Lunstad và cộng sự (2010) khẳng định rằng các mối quan hệ xã hội chất lượng cao có ảnh hưởng tích cực đến sức khỏe thể chất, sức khỏe tinh thần và tuổi thọ</w:t>
      </w:r>
      <w:r w:rsidR="00DE35A8" w:rsidRPr="00B41CED">
        <w:rPr>
          <w:color w:val="000000" w:themeColor="text1"/>
          <w:sz w:val="26"/>
          <w:szCs w:val="26"/>
        </w:rPr>
        <w:t xml:space="preserve">. </w:t>
      </w:r>
      <w:r w:rsidR="006F4ACE" w:rsidRPr="00B41CED">
        <w:rPr>
          <w:color w:val="000000" w:themeColor="text1"/>
          <w:sz w:val="26"/>
          <w:szCs w:val="26"/>
          <w:lang w:val="en-US"/>
        </w:rPr>
        <w:t xml:space="preserve">Sự hỗ trợ hoặc an ủi từ gia đình, bạn bè, đồng nghiệp và các mối quan hệ xã hội rộng hơn, giúp cá nhân đối phó với các yếu tố căng thẳng về sinh học, tâm lý và xã hội (Drageset, 2021). Đây là nguồn lực quan trọng trong việc duy trì và nâng cao sức khỏe toàn diện của người trưởng thành. </w:t>
      </w:r>
    </w:p>
    <w:p w14:paraId="4D43B181" w14:textId="4172E7A4"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Chuyển tiếp sang bối cảnh Việt Nam, nghiên cứu về mối quan hệ giữa lối sống lành mạnh và cảm nhận hạnh phúc của người trưởng thành tuy còn hạn chế nhưng đã bắt đầu nhận được sự quan tâm của các nhà nghiên cứu trong nước. Trương Thị Khánh Hà (2015) trong nghiên cứu về cảm nhận hạnh phúc chủ quan của người trưởng thành đã góp phần làm rõ các yếu tố ảnh hưởng đến hạnh phúc trong bối cảnh văn hóa Việt Nam. Gần đây hơn, Hồ Khai Tâm (2024) tiến hành nghiên cứu về hạnh phúc tâm lý của người trưởng thành trẻ tuổi tại Thành phố Hồ Chí Minh, cho thấy sự cần thiết phải tiếp cận đa chiều trong việc đánh giá hạnh phúc, đồng thời nhấn mạnh tầm quan trọng của việc hiểu rõ đặc thù tâm lý của nhóm đối tượng này trong bối cảnh xã hội đô thị hiện đại.</w:t>
      </w:r>
    </w:p>
    <w:p w14:paraId="6FE9D546" w14:textId="0820746D"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Đối với sức khỏe tâm thần một yếu tố quan trọng ảnh hưởng đến cảm nhận hạnh phúc, các nghiên cứu gần đây trên sinh viên (nhóm người trưởng thành trẻ tuổi) c</w:t>
      </w:r>
      <w:r w:rsidR="00E614F9" w:rsidRPr="00B41CED">
        <w:rPr>
          <w:color w:val="000000" w:themeColor="text1"/>
          <w:sz w:val="26"/>
          <w:szCs w:val="26"/>
        </w:rPr>
        <w:t xml:space="preserve">ho thấy tình hình đáng lo ngại. </w:t>
      </w:r>
      <w:r w:rsidRPr="00B41CED">
        <w:rPr>
          <w:color w:val="000000" w:themeColor="text1"/>
          <w:sz w:val="26"/>
          <w:szCs w:val="26"/>
        </w:rPr>
        <w:t>Trần Như Minh Hằng và cộng sự (2023) nghiên cứu sức khỏe tâm thần của sinh viên y khoa trong đại dịch COVID-19, cho thấy các phương pháp ứng phó như duy trì thói quen ăn ngủ điều độ (68,1%), học những điều mới trên internet (59,7%) và thực hiện các hoạt động yêu thích (36,5%) được sinh viên sử dụng để đối phó với căng thẳng. Những nghiên cứu này phản ánh nhu cầu ngày càng tăng về quản lý căng thẳng và hỗ trợ tâm lý đối với người trưởng thành Việt Nam trong bối cảnh áp lực học tập, công việc và xã hội gia tăng.</w:t>
      </w:r>
    </w:p>
    <w:p w14:paraId="78A7DF27" w14:textId="7EB287FD"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Bộ Y tế (2015) trong Chiến lược quốc gia phòng chống bệnh không lây nhiễm đã nhấn mạnh tầm quan trọng của việc thúc đẩy lối sống lành mạnh như một trong những giải pháp chính trong phòng ngừa bệnh tật và nâng cao sức khỏe cộng </w:t>
      </w:r>
      <w:r w:rsidRPr="00B41CED">
        <w:rPr>
          <w:color w:val="000000" w:themeColor="text1"/>
          <w:sz w:val="26"/>
          <w:szCs w:val="26"/>
        </w:rPr>
        <w:lastRenderedPageBreak/>
        <w:t>đồng. Tuy nhiên, khoảng cách giữa nhận thức và thực hành vẫn còn lớn, đặc biệt ở nhóm người trưởng thành trong độ tuổi lao động, nhóm chịu đồng thời áp lực nghề nghiệp, gia đình và xã hội nhưng lại chưa được khảo sát một cách hệ thống về mối quan hệ giữa lối sống lành mạnh và cảm nhận hạnh phúc.</w:t>
      </w:r>
    </w:p>
    <w:p w14:paraId="0AECF7C3" w14:textId="492DE8E4" w:rsidR="003269A9" w:rsidRPr="00B41CED" w:rsidRDefault="003269A9" w:rsidP="009079B2">
      <w:pPr>
        <w:pStyle w:val="ListParagraph"/>
        <w:widowControl w:val="0"/>
        <w:numPr>
          <w:ilvl w:val="0"/>
          <w:numId w:val="17"/>
        </w:numPr>
        <w:spacing w:after="0" w:line="360" w:lineRule="auto"/>
        <w:ind w:hanging="371"/>
        <w:jc w:val="both"/>
        <w:rPr>
          <w:i/>
          <w:iCs/>
          <w:color w:val="000000" w:themeColor="text1"/>
          <w:sz w:val="26"/>
          <w:szCs w:val="26"/>
        </w:rPr>
      </w:pPr>
      <w:r w:rsidRPr="00B41CED">
        <w:rPr>
          <w:i/>
          <w:iCs/>
          <w:color w:val="000000" w:themeColor="text1"/>
          <w:sz w:val="26"/>
          <w:szCs w:val="26"/>
        </w:rPr>
        <w:t>Khoảng trống nghiên cứu</w:t>
      </w:r>
    </w:p>
    <w:p w14:paraId="55F832A3" w14:textId="3C2E32A5" w:rsidR="003269A9" w:rsidRPr="00B41CED" w:rsidRDefault="003269A9" w:rsidP="009079B2">
      <w:pPr>
        <w:widowControl w:val="0"/>
        <w:spacing w:after="0" w:line="360" w:lineRule="auto"/>
        <w:ind w:firstLine="680"/>
        <w:jc w:val="both"/>
        <w:rPr>
          <w:color w:val="000000" w:themeColor="text1"/>
          <w:sz w:val="26"/>
          <w:szCs w:val="26"/>
        </w:rPr>
      </w:pPr>
      <w:r w:rsidRPr="00B41CED">
        <w:rPr>
          <w:color w:val="000000" w:themeColor="text1"/>
          <w:sz w:val="26"/>
          <w:szCs w:val="26"/>
        </w:rPr>
        <w:t>Từ kết quả tổng quan nghiên cứu ở trên, đề tài nhận thấy một số khoảng trống của vấn đề nghiên cứu như sau:</w:t>
      </w:r>
    </w:p>
    <w:p w14:paraId="5B28DDC4"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Trên phương diện lý thuyết, mối quan hệ giữa lối sống lành mạnh và cảm nhận hạnh phúc của người trưởng thành có thể được giải thích dựa trên nhiều khung lý thuyết nền tảng, mỗi lý thuyết cung cấp một góc nhìn bổ sung. Mô hình Thúc đẩy Sức khỏe của Pender (Pender's Health Promotion Model) (Pender, 2015) nhấn mạnh rằng các hành vi thúc đẩy sức khỏe như dinh dưỡng hợp lý, hoạt động thể chất, trách nhiệm sức khỏe, quản lý căng thẳng, phát triển tinh thần và hỗ trợ xã hội không chỉ nhằm phòng ngừa bệnh tật mà còn hướng đến việc nâng cao trạng thái khỏe mạnh tích cực, trong đó hạnh phúc là một chỉ báo quan trọng. Cụ thể, mô hình này cung cấp một cấu trúc toàn diện để hiểu các yếu tố nhận thức (nhận thức lợi ích/rào cản, tự hiệu quả) và ảnh hưởng cá nhân - liên cá nhân tác động đến việc lựa chọn và duy trì lối sống lành mạnh, từ đó dẫn đến kết quả sức khỏe tối ưu bao gồm hạnh phúc. Thuyết Tự quyết (Self-Determination Theory) (Ryan &amp; Deci, 2017) cho rằng việc duy trì lối sống lành mạnh một cách tự nguyện và tự chủ góp phần thỏa mãn các nhu cầu tâm lý cơ bản về tự chủ (autonomy), năng lực (competence) và gắn kết xã hội (relatedness), từ đó thúc đẩy hạnh phúc bền vững và sự phát triển tâm lý tích cực (Ryan &amp; Deci, 2017). Đặc biệt, lý thuyết này giúp giải thích tại sao những hành vi lành mạnh được thúc đẩy bởi động cơ nội tại (như vì sở thích, giá trị cá nhân) lại có liên hệ mạnh mẽ hơn với hạnh phúc so với những hành vi được thúc đẩy bởi áp lực bên ngoài. Bên cạnh đó, mô hình sinh học-tâm lý-xã hội của Engel (Engel, 1977) và Thuyết Bảo tồn Nguồn lực (Conservation of Resources Theory) (Hobfoll, 2001) đều nhấn mạnh tính tương tác giữa các yếu tố thể chất, tâm lý và xã hội trong việc duy trì sức khỏe và hạnh phúc. Trong khi mô hình sinh học-tâm lý-xã </w:t>
      </w:r>
      <w:r w:rsidRPr="00B41CED">
        <w:rPr>
          <w:color w:val="000000" w:themeColor="text1"/>
          <w:sz w:val="26"/>
          <w:szCs w:val="26"/>
        </w:rPr>
        <w:lastRenderedPageBreak/>
        <w:t>hội đưa ra một khuôn khổ rộng để xem xét sự đan xen của các cấp độ ảnh hưởng, thì Thuyết Bảo tồn Nguồn lực giải thích rằng lối sống lành mạnh vừa là một nguồn lực giá trị, vừa giúp bảo vệ và tích lũy các nguồn lực khác (sức khỏe, năng lượng, mối quan hệ), từ đó giảm thiểu căng thẳng và gia tăng hạnh phúc.</w:t>
      </w:r>
    </w:p>
    <w:p w14:paraId="49D0991F"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Mặc dù mối quan hệ giữa lối sống lành mạnh và cảm nhận hạnh phúc của người trưởng thành đã được quan tâm nghiên cứu rộng rãi trên thế giới, tổng quan các công trình trong và ngoài nước cho thấy vẫn tồn tại nhiều khoảng trống lý luận và </w:t>
      </w:r>
      <w:r w:rsidRPr="00B41CED">
        <w:rPr>
          <w:color w:val="000000" w:themeColor="text1"/>
          <w:spacing w:val="-4"/>
          <w:sz w:val="26"/>
          <w:szCs w:val="26"/>
        </w:rPr>
        <w:t>thực nghiệm đáng kể cần tiếp tục được làm rõ. Tại Việt Nam, phần lớn các nghiên cứu về lối sống lành mạnh vẫn tiếp cận theo hướng đơn chiều hoặc tập trung vào từng hành vi riêng lẻ, chủ yếu là hoạt động thể chất hoặc chế độ dinh dưỡng, mà chưa phản ánh đầy đủ tính đa chiều, tính hệ thống và sự tương tác giữa các thành tố cấu thành lối sống lành mạnh. Mặc dù các mô hình lý thuyết hiện đại như Mô hình Thúc đẩy Sức khỏe (Pender, 2015), mô hình sinh học-tâm lý-xã hội (Engel, 1977) và Thuyết Tự quyết (Ryan &amp; Deci, 2017) đều nhấn mạnh sự tích hợp giữa các yếu tố thể chất, tâm lý và xã hội, nhiều nghiên cứu thực nghiệm vẫn phân tích các thành tố này một cách tách rời, dẫn đến hạn chế trong việc đánh giá tác động toàn diện của lối sống lành mạnh đối với cảm nhận hạnh phúc ở người trưởng thành.</w:t>
      </w:r>
    </w:p>
    <w:p w14:paraId="628F09D5"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Bên cạnh đó, cảm nhận hạnh phúc thường được xem xét như một khái niệm đơn nhất hoặc tổng quát, chủ yếu thông qua sự hài lòng với cuộc sống hoặc hạnh phúc chủ quan, trong khi chưa phân biệt rõ các chiều cạnh như hạnh phúc cảm xúc, hạnh phúc tâm lý và hạnh phúc xã hội. Các nghiên cứu kinh điển cho thấy hạnh phúc là một cấu trúc đa chiều, trong đó mỗi khía cạnh có thể chịu ảnh hưởng khác nhau từ các hành vi và điều kiện sống (Diener và cộng sự, 2017; Keyes, 1998; Ryff, 1989; Ryan &amp; Deci, 2001). Việc chưa phân tách rõ các chiều cạnh này khiến nhiều nghiên cứu khó xác định thành tố lối sống nào có tác động nổi trội đến từng dạng hạnh phúc cụ thể, từ đó làm giảm giá trị ứng dụng của kết quả nghiên cứu (Huta &amp; Waterman, 2014; Kashdan và cộng sự, 2008).</w:t>
      </w:r>
    </w:p>
    <w:p w14:paraId="24792CD6"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Trong bối cảnh Việt Nam, khoảng trống nghiên cứu càng trở nên rõ nét khi các công trình hiện có còn mang tính phân tán, thiếu sự tích hợp cả về lý thuyết lẫn </w:t>
      </w:r>
      <w:r w:rsidRPr="00B41CED">
        <w:rPr>
          <w:color w:val="000000" w:themeColor="text1"/>
          <w:sz w:val="26"/>
          <w:szCs w:val="26"/>
        </w:rPr>
        <w:lastRenderedPageBreak/>
        <w:t>phương pháp. Phần lớn nghiên cứu tập trung vào các nhóm đối tượng đặc thù như sinh viên hoặc người cao tuổi, trong khi nhóm người trưởng thành trong độ tuổi lao động - nhóm chịu đồng thời áp lực nghề nghiệp, gia đình và xã hội vẫn chưa được khảo sát một cách hệ thống. Đồng thời, rất ít nghiên cứu kiểm định đồng thời các thành tố của lối sống lành mạnh trong cùng một mô hình nhằm đánh giá mức độ đóng góp tương đối của từng thành tố đối với các khía cạnh khác nhau của cảm nhận hạnh phúc, đặc biệt trong bối cảnh văn hóa – xã hội Việt Nam.</w:t>
      </w:r>
    </w:p>
    <w:p w14:paraId="12704D32" w14:textId="722E2E4D" w:rsidR="00DD2B26" w:rsidRPr="00B41CED" w:rsidRDefault="00DD2B26" w:rsidP="009079B2">
      <w:pPr>
        <w:widowControl w:val="0"/>
        <w:spacing w:after="0" w:line="360" w:lineRule="auto"/>
        <w:ind w:firstLine="680"/>
        <w:jc w:val="both"/>
        <w:rPr>
          <w:color w:val="000000" w:themeColor="text1"/>
          <w:sz w:val="26"/>
          <w:szCs w:val="26"/>
        </w:rPr>
      </w:pPr>
      <w:bookmarkStart w:id="151" w:name="_heading=h.pi2e2nsut2xu" w:colFirst="0" w:colLast="0"/>
      <w:bookmarkStart w:id="152" w:name="_heading=h.5rpmazk9t73i" w:colFirst="0" w:colLast="0"/>
      <w:bookmarkEnd w:id="151"/>
      <w:bookmarkEnd w:id="152"/>
      <w:r w:rsidRPr="00B41CED">
        <w:rPr>
          <w:color w:val="000000" w:themeColor="text1"/>
          <w:sz w:val="26"/>
          <w:szCs w:val="26"/>
        </w:rPr>
        <w:t>Từ đó có thể thấy rằng, các nghiên cứu tiếp cận lối sống lành mạnh như một cấu trúc đa chiều, tích hợp cả yếu tố thể chất, tâm lý và xã hội, đồng thời xem xét cảm nhận hạnh phúc của người trưởng thành cũng là một cấu trúc đa chiều bao gồm hạnh phúc cảm xúc, hạnh phúc tâm lý và hạnh phúc xã hội trong bối cảnh Việt Nam, vẫn còn thiếu. Đặc biệt, tại Việt Nam, các nghiên cứu theo hướng tích hợp và mô hình hóa đồng thời hai cấu trúc này còn rất hạn chế, dẫn đến khoảng trống đáng kể cả về mặt lý luận lẫn thực nghiệm trong việc giải thích mối quan hệ giữa lối sống lành mạnh và hạnh phúc đa chiều ở người trưởng thành</w:t>
      </w:r>
      <w:r w:rsidR="00A90ED9" w:rsidRPr="00B41CED">
        <w:rPr>
          <w:color w:val="000000" w:themeColor="text1"/>
          <w:sz w:val="26"/>
          <w:szCs w:val="26"/>
        </w:rPr>
        <w:t xml:space="preserve"> Việt Nam. </w:t>
      </w:r>
    </w:p>
    <w:p w14:paraId="10440455" w14:textId="30A704CF" w:rsidR="0055585A" w:rsidRPr="00B41CED" w:rsidRDefault="00D97B13" w:rsidP="009079B2">
      <w:pPr>
        <w:pStyle w:val="Heading2"/>
        <w:spacing w:before="0" w:line="360" w:lineRule="auto"/>
        <w:ind w:firstLine="680"/>
        <w:rPr>
          <w:rFonts w:ascii="Times New Roman" w:hAnsi="Times New Roman" w:cs="Times New Roman"/>
          <w:color w:val="000000" w:themeColor="text1"/>
        </w:rPr>
      </w:pPr>
      <w:bookmarkStart w:id="153" w:name="_Toc233789060"/>
      <w:bookmarkStart w:id="154" w:name="_Toc233789366"/>
      <w:bookmarkStart w:id="155" w:name="_Toc233789609"/>
      <w:bookmarkStart w:id="156" w:name="_Toc240449640"/>
      <w:bookmarkStart w:id="157" w:name="_Toc240449851"/>
      <w:r w:rsidRPr="00B41CED">
        <w:rPr>
          <w:rFonts w:ascii="Times New Roman" w:hAnsi="Times New Roman" w:cs="Times New Roman"/>
          <w:b/>
          <w:bCs/>
          <w:color w:val="000000" w:themeColor="text1"/>
        </w:rPr>
        <w:t>1.2. Các khái niệm cơ bản của đề tài</w:t>
      </w:r>
      <w:bookmarkEnd w:id="153"/>
      <w:bookmarkEnd w:id="154"/>
      <w:bookmarkEnd w:id="155"/>
      <w:bookmarkEnd w:id="156"/>
      <w:bookmarkEnd w:id="157"/>
    </w:p>
    <w:p w14:paraId="1C66EC60" w14:textId="77777777" w:rsidR="0055585A" w:rsidRPr="00B41CED" w:rsidRDefault="00D97B13" w:rsidP="009079B2">
      <w:pPr>
        <w:pStyle w:val="Heading3"/>
        <w:spacing w:before="0" w:after="0" w:line="360" w:lineRule="auto"/>
        <w:ind w:firstLine="680"/>
        <w:rPr>
          <w:rFonts w:ascii="Times New Roman" w:eastAsia="Times New Roman" w:hAnsi="Times New Roman" w:cs="Times New Roman"/>
          <w:color w:val="000000" w:themeColor="text1"/>
        </w:rPr>
      </w:pPr>
      <w:bookmarkStart w:id="158" w:name="_Toc233788095"/>
      <w:bookmarkStart w:id="159" w:name="_Toc233789061"/>
      <w:bookmarkStart w:id="160" w:name="_Toc233789367"/>
      <w:bookmarkStart w:id="161" w:name="_Toc233789610"/>
      <w:bookmarkStart w:id="162" w:name="_Toc240449641"/>
      <w:bookmarkStart w:id="163" w:name="_Toc240449852"/>
      <w:r w:rsidRPr="00B41CED">
        <w:rPr>
          <w:rFonts w:ascii="Times New Roman" w:eastAsia="Times New Roman" w:hAnsi="Times New Roman" w:cs="Times New Roman"/>
          <w:b/>
          <w:bCs/>
          <w:i/>
          <w:iCs/>
          <w:color w:val="000000" w:themeColor="text1"/>
        </w:rPr>
        <w:t>1.2.1. Khái niệm lối sống lành mạnh</w:t>
      </w:r>
      <w:bookmarkEnd w:id="158"/>
      <w:bookmarkEnd w:id="159"/>
      <w:bookmarkEnd w:id="160"/>
      <w:bookmarkEnd w:id="161"/>
      <w:bookmarkEnd w:id="162"/>
      <w:bookmarkEnd w:id="163"/>
    </w:p>
    <w:p w14:paraId="3386DAE5"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i/>
          <w:iCs/>
          <w:color w:val="000000" w:themeColor="text1"/>
          <w:sz w:val="26"/>
          <w:szCs w:val="26"/>
        </w:rPr>
        <w:t xml:space="preserve">1.2.1.1.  Khái niệm về lối sống </w:t>
      </w:r>
    </w:p>
    <w:p w14:paraId="5788499F" w14:textId="60091D25"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Trong nghiên cứu này, chúng tôi sử dụng thuật ngữ lifestyle (lối sống) để diễn giải khái niệm này, nhằm nhấn mạnh khía cạnh cá nhân – tập hợp các hành vi, thói quen và lựa chọn có thể quan sát, đo lường và điều chỉnh được trong bối cảnh xã hội hiện đại. Việc lựa chọn thuật ngữ này cho phép kế thừa trực tiếp các khung lý thuyết kinh điển trong xã hội học và nghiên cứu sức khỏe, đồng thời phản ánh tính linh hoạt và khả biến của lối sống trong đời sống đương đại. Cách tiếp cận này cũng giúp phân biệt rõ</w:t>
      </w:r>
      <w:r w:rsidR="00E614F9" w:rsidRPr="00B41CED">
        <w:rPr>
          <w:color w:val="000000" w:themeColor="text1"/>
          <w:sz w:val="26"/>
          <w:szCs w:val="26"/>
        </w:rPr>
        <w:t xml:space="preserve"> lối sống (</w:t>
      </w:r>
      <w:r w:rsidRPr="00B41CED">
        <w:rPr>
          <w:color w:val="000000" w:themeColor="text1"/>
          <w:sz w:val="26"/>
          <w:szCs w:val="26"/>
        </w:rPr>
        <w:t>lifestyle</w:t>
      </w:r>
      <w:r w:rsidR="00E614F9" w:rsidRPr="00B41CED">
        <w:rPr>
          <w:color w:val="000000" w:themeColor="text1"/>
          <w:sz w:val="26"/>
          <w:szCs w:val="26"/>
        </w:rPr>
        <w:t>)</w:t>
      </w:r>
      <w:r w:rsidRPr="00B41CED">
        <w:rPr>
          <w:color w:val="000000" w:themeColor="text1"/>
          <w:sz w:val="26"/>
          <w:szCs w:val="26"/>
        </w:rPr>
        <w:t xml:space="preserve"> – như một tập hợp thực hành và lựa chọn của cá nhân hoặc nhóm xã hội – với </w:t>
      </w:r>
      <w:r w:rsidR="00E614F9" w:rsidRPr="00B41CED">
        <w:rPr>
          <w:color w:val="000000" w:themeColor="text1"/>
          <w:sz w:val="26"/>
          <w:szCs w:val="26"/>
        </w:rPr>
        <w:t>cách sống (</w:t>
      </w:r>
      <w:r w:rsidRPr="00B41CED">
        <w:rPr>
          <w:color w:val="000000" w:themeColor="text1"/>
          <w:sz w:val="26"/>
          <w:szCs w:val="26"/>
        </w:rPr>
        <w:t>ways of life</w:t>
      </w:r>
      <w:r w:rsidR="00E614F9" w:rsidRPr="00B41CED">
        <w:rPr>
          <w:color w:val="000000" w:themeColor="text1"/>
          <w:sz w:val="26"/>
          <w:szCs w:val="26"/>
        </w:rPr>
        <w:t>)</w:t>
      </w:r>
      <w:r w:rsidRPr="00B41CED">
        <w:rPr>
          <w:color w:val="000000" w:themeColor="text1"/>
          <w:sz w:val="26"/>
          <w:szCs w:val="26"/>
        </w:rPr>
        <w:t xml:space="preserve"> mang tính truyền thống, văn hóa và bao trùm của một cộng đồng, vốn không phải là trọng tâm trong nghiên cứu này.</w:t>
      </w:r>
    </w:p>
    <w:p w14:paraId="227D4F13" w14:textId="77777777" w:rsidR="0055585A" w:rsidRPr="00B41CED" w:rsidRDefault="00D97B13" w:rsidP="009079B2">
      <w:pPr>
        <w:widowControl w:val="0"/>
        <w:pBdr>
          <w:bottom w:val="none" w:sz="0" w:space="7" w:color="000000"/>
        </w:pBdr>
        <w:shd w:val="clear" w:color="auto" w:fill="FFFFFF"/>
        <w:spacing w:after="0" w:line="336" w:lineRule="auto"/>
        <w:ind w:firstLine="680"/>
        <w:jc w:val="both"/>
        <w:rPr>
          <w:color w:val="000000" w:themeColor="text1"/>
          <w:sz w:val="26"/>
          <w:szCs w:val="26"/>
        </w:rPr>
      </w:pPr>
      <w:r w:rsidRPr="00B41CED">
        <w:rPr>
          <w:color w:val="000000" w:themeColor="text1"/>
          <w:sz w:val="26"/>
          <w:szCs w:val="26"/>
        </w:rPr>
        <w:t xml:space="preserve">Khởi nguồn từ các lý thuyết xã hội học phương Tây, lối sống được xem là </w:t>
      </w:r>
      <w:r w:rsidRPr="00B41CED">
        <w:rPr>
          <w:color w:val="000000" w:themeColor="text1"/>
          <w:sz w:val="26"/>
          <w:szCs w:val="26"/>
        </w:rPr>
        <w:lastRenderedPageBreak/>
        <w:t xml:space="preserve">một khái niệm xã hội học quan trọng, phản ánh cách thức con người tổ chức và điều </w:t>
      </w:r>
      <w:r w:rsidRPr="00B41CED">
        <w:rPr>
          <w:color w:val="000000" w:themeColor="text1"/>
          <w:spacing w:val="-4"/>
          <w:sz w:val="26"/>
          <w:szCs w:val="26"/>
        </w:rPr>
        <w:t>chỉnh các hành vi trong đời sống hàng ngày. Giddens (1991) cho rằng lối sống là những thực hành xã hội thường nhật được các cá nhân lựa chọn và duy trì, phản ánh bản sắc cá nhân và vị thế xã hội của họ. Bourdieu (1984) cũng nhấn mạnh rằng lối sống bao gồm các lựa chọn tự chủ trong tiêu dùng, từ thực phẩm, trang phục, nhà ở, phương tiện đi lại, thói quen làm việc, giải trí đến các hành vi định hướng địa vị. Trong lĩnh vực sức khỏe, Cockerham (2005) định nghĩa lối sống sức khỏe là các mô hình tập thể của hành vi liên quan đến sức khỏe, dựa trên sự lựa chọn từ các phương án có sẵn theo cơ hội sống của mỗi người, bao gồm các quyết định về chế độ ăn uống, tập thể dục, đối phó với căng thẳng, hút thuốc, uống rượu hay sử dụng ma túy.</w:t>
      </w:r>
    </w:p>
    <w:p w14:paraId="3C4F5E79" w14:textId="77777777" w:rsidR="0055585A" w:rsidRPr="00B41CED" w:rsidRDefault="00D97B13" w:rsidP="009079B2">
      <w:pPr>
        <w:widowControl w:val="0"/>
        <w:spacing w:after="0" w:line="336" w:lineRule="auto"/>
        <w:ind w:firstLine="680"/>
        <w:jc w:val="both"/>
        <w:rPr>
          <w:color w:val="000000" w:themeColor="text1"/>
          <w:sz w:val="26"/>
          <w:szCs w:val="26"/>
        </w:rPr>
      </w:pPr>
      <w:r w:rsidRPr="00B41CED">
        <w:rPr>
          <w:color w:val="000000" w:themeColor="text1"/>
          <w:sz w:val="26"/>
          <w:szCs w:val="26"/>
        </w:rPr>
        <w:t>Tại Việt Nam, nhiều nhà nghiên cứu cũng đã đưa ra các quan niệm phong phú về lối sống. Vũ Khiêu (2011) coi lối sống là phạm trù xã hội, bao quát toàn bộ hoạt động của cá nhân và nhóm trong điều kiện kinh tế – xã hội nhất định. Khái niệm này thể hiện trên các lĩnh vực lao động, hưởng thụ, quan hệ giữa người với người, cũng như sinh hoạt tinh thần và văn hóa. Lê Đức Phúc (2006) định nghĩa lối sống là tổng hợp các hình thức hoạt động ổn định, đặc trưng cho cá nhân hoặc nhóm, được quy định bởi nhận thức về lẽ sống và khả năng thỏa mãn nhu cầu liên quan đến giá trị văn hóa. Nguyễn Thị Lan Hương (2019) mở rộng khái niệm, coi lối sống là tổng hợp các mô hình, cách thức và phong thái sống của con người trong mọi lĩnh vực hoạt động, từ sản xuất, tiêu dùng, sinh hoạt đến thái độ, hành vi, tư duy và cách ứng xử. Lối sống được hình thành qua quá trình xã hội hóa.</w:t>
      </w:r>
    </w:p>
    <w:p w14:paraId="4BE8283D" w14:textId="0DFB9524" w:rsidR="0055585A" w:rsidRPr="00B41CED" w:rsidRDefault="00D97B13" w:rsidP="009079B2">
      <w:pPr>
        <w:widowControl w:val="0"/>
        <w:spacing w:after="0" w:line="336" w:lineRule="auto"/>
        <w:ind w:firstLine="680"/>
        <w:jc w:val="both"/>
        <w:rPr>
          <w:color w:val="000000" w:themeColor="text1"/>
          <w:sz w:val="26"/>
          <w:szCs w:val="26"/>
        </w:rPr>
      </w:pPr>
      <w:r w:rsidRPr="00B41CED">
        <w:rPr>
          <w:color w:val="000000" w:themeColor="text1"/>
          <w:sz w:val="26"/>
          <w:szCs w:val="26"/>
        </w:rPr>
        <w:t>Trong nghiên cứu về xã hội học đô thị tại Việt Nam, khái niệm này thường được tiếp cận từ nhiều góc độ. Trịnh Duy Luân (</w:t>
      </w:r>
      <w:r w:rsidR="006372EE" w:rsidRPr="00B41CED">
        <w:rPr>
          <w:color w:val="000000" w:themeColor="text1"/>
          <w:sz w:val="26"/>
          <w:szCs w:val="26"/>
        </w:rPr>
        <w:t>2005</w:t>
      </w:r>
      <w:r w:rsidRPr="00B41CED">
        <w:rPr>
          <w:color w:val="000000" w:themeColor="text1"/>
          <w:sz w:val="26"/>
          <w:szCs w:val="26"/>
        </w:rPr>
        <w:t xml:space="preserve">) nhấn mạnh lối sống như một sản phẩm của các điều kiện khách quan, được hình thành và biến đổi chủ yếu dưới tác động của quá trình đô thị hóa và chuyển dịch kinh tế - xã hội. Cách nhìn này bổ sung cho quan điểm coi lối sống là một hệ thống hành vi ổn định, được thể hiện qua các hoạt động sinh hoạt, tiêu dùng và giải trí hàng ngày của cư dân </w:t>
      </w:r>
      <w:r w:rsidR="006372EE" w:rsidRPr="00B41CED">
        <w:rPr>
          <w:color w:val="000000" w:themeColor="text1"/>
          <w:sz w:val="26"/>
          <w:szCs w:val="26"/>
        </w:rPr>
        <w:t>thành thị (Lâm Bảo Anh, 2018). Sự kết hợp</w:t>
      </w:r>
      <w:r w:rsidRPr="00B41CED">
        <w:rPr>
          <w:color w:val="000000" w:themeColor="text1"/>
          <w:sz w:val="26"/>
          <w:szCs w:val="26"/>
        </w:rPr>
        <w:t xml:space="preserve"> góc nhìn này cho phép hiểu lối sống toàn diện: vừa là tập hợp hành vi cụ thể, vừa mang ý nghĩa giá trị, vừa chịu tác động từ bối cảnh kinh tế - xã hội.</w:t>
      </w:r>
    </w:p>
    <w:p w14:paraId="245C95A9" w14:textId="77777777" w:rsidR="0055585A" w:rsidRPr="00B41CED" w:rsidRDefault="00D97B13" w:rsidP="009079B2">
      <w:pPr>
        <w:widowControl w:val="0"/>
        <w:spacing w:after="0" w:line="360" w:lineRule="auto"/>
        <w:ind w:firstLine="680"/>
        <w:jc w:val="both"/>
        <w:rPr>
          <w:i/>
          <w:iCs/>
          <w:color w:val="000000" w:themeColor="text1"/>
          <w:sz w:val="26"/>
          <w:szCs w:val="26"/>
        </w:rPr>
      </w:pPr>
      <w:r w:rsidRPr="00B41CED">
        <w:rPr>
          <w:color w:val="000000" w:themeColor="text1"/>
          <w:sz w:val="26"/>
          <w:szCs w:val="26"/>
        </w:rPr>
        <w:t xml:space="preserve">Mặc dù các tác giả có cách tiếp cận khác nhau, điểm chung là lối sống được </w:t>
      </w:r>
      <w:r w:rsidRPr="00B41CED">
        <w:rPr>
          <w:color w:val="000000" w:themeColor="text1"/>
          <w:sz w:val="26"/>
          <w:szCs w:val="26"/>
        </w:rPr>
        <w:lastRenderedPageBreak/>
        <w:t xml:space="preserve">hiểu là tổng hợp các mô hình, cách thức và hành vi ổn định của cá nhân hoặc nhóm trong mọi lĩnh vực đời sống, phản ánh bản sắc văn hóa, xã hội, kinh tế và chính trị nơi cá nhân trưởng thành. Lối sống vừa là kết quả của môi trường xã hội vừa định hình hành vi, sức khỏe, giá trị và chất lượng cuộc sống của con người. Do đó, trong nghiên cứu này, lối sống được định nghĩa là </w:t>
      </w:r>
      <w:r w:rsidRPr="00B41CED">
        <w:rPr>
          <w:i/>
          <w:iCs/>
          <w:color w:val="000000" w:themeColor="text1"/>
          <w:sz w:val="26"/>
          <w:szCs w:val="26"/>
        </w:rPr>
        <w:t>tổng thể các hành vi, thói quen, cách thức sống ổn định của cá nhân, được hình thành qua quá trình xã hội hóa và phản ánh mối quan hệ giữa cá nhân với xã hội, môi trường văn hóa và điều kiện kinh tế – xã hội.</w:t>
      </w:r>
    </w:p>
    <w:p w14:paraId="0EE644A5"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i/>
          <w:iCs/>
          <w:color w:val="000000" w:themeColor="text1"/>
          <w:sz w:val="26"/>
          <w:szCs w:val="26"/>
        </w:rPr>
        <w:t xml:space="preserve">1.2.1.2.  Khái niệm về lối sống lành mạnh </w:t>
      </w:r>
    </w:p>
    <w:p w14:paraId="32E43606" w14:textId="535CB826"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Nghiên cứu về lối sống lành mạnh trong tâm lý học đã cung cấp bằng chứng thuyết phục về mối liên hệ giữa các hành vi sống hàng ngày với sức khỏe thể chất và tâm lý. Trong nghiên cứu này, khái niệm Lối sống lành mạnh</w:t>
      </w:r>
      <w:r w:rsidR="00A90ED9" w:rsidRPr="00B41CED">
        <w:rPr>
          <w:color w:val="000000" w:themeColor="text1"/>
          <w:sz w:val="26"/>
          <w:szCs w:val="26"/>
        </w:rPr>
        <w:t xml:space="preserve"> (Healthy Lifestyle) </w:t>
      </w:r>
      <w:r w:rsidRPr="00B41CED">
        <w:rPr>
          <w:color w:val="000000" w:themeColor="text1"/>
          <w:sz w:val="26"/>
          <w:szCs w:val="26"/>
        </w:rPr>
        <w:t>được sử dụng làm từ khóa trung tâm để kế thừa và phát triển các khung lý thuyết liên quan. Khái niệm này đã được nhiều học giả định nghĩa với các góc nhìn và trọng tâm khác nhau, phản ánh sự tiến triển của tư duy học thuật theo thời gian.</w:t>
      </w:r>
    </w:p>
    <w:p w14:paraId="77F953FA"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Trước hết, một số cách tiếp cận nhấn mạnh vai trò của hành vi và sự lựa chọn cá nhân trong những bối cảnh xã hội cụ thể. Cockerham (2007) định nghĩa đây là "những khuôn mẫu hành vi sức khỏe tự nguyện dựa trên sự lựa chọn từ những lựa chọn có sẵn cho mọi người tùy theo hoàn cảnh sống của họ". Tương tự, Abel (1991) cho rằng khái niệm này bao gồm "các mẫu hành vi, giá trị và thái độ liên quan đến sức khỏe được các nhóm cá nhân điều chỉnh để đáp ứng với môi trường xã hội, văn hóa và kinh tế của họ".</w:t>
      </w:r>
    </w:p>
    <w:p w14:paraId="331788D2"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Một số tác giả đưa ra cách hiểu thông qua việc mô tả vai trò của lối sống trong việc duy trì sức khỏe. Bloch (1984) cho rằng đây là một hướng tiếp cận đối với việc ngăn chặn các vấn đề về sức khỏe và tối đa hóa cảm nhận hạnh phúc. Mặc dù điều này có thể bao gồm nhiều hành vi từ việc sử dụng chỉ nha sau bữa ăn đến việc sử dụng kem chống nắng, hầu hết các nghiên cứu đã tập trung vào chế độ ăn uống và tập thể dục.</w:t>
      </w:r>
    </w:p>
    <w:p w14:paraId="28E8A274"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Breslow (1999) nhấn mạnh rằng sức khỏe toàn diện được duy trì thông qua </w:t>
      </w:r>
      <w:r w:rsidRPr="00B41CED">
        <w:rPr>
          <w:color w:val="000000" w:themeColor="text1"/>
          <w:sz w:val="26"/>
          <w:szCs w:val="26"/>
        </w:rPr>
        <w:lastRenderedPageBreak/>
        <w:t>sự kết hợp hài hòa giữa ba yếu tố cốt lõi: chế độ dinh dưỡng, nghỉ ngơi và hoạt động thể chất. Mở rộng quan điểm này, Pender (2015) cho rằng lối sống lành mạnh là một cấu trúc đa chiều, bao gồm không chỉ dinh dưỡng và tập thể dục, mà còn bao hàm sức khỏe tâm lý, mối quan hệ xã hội và quá trình tự hoàn thiện cá nhân.</w:t>
      </w:r>
    </w:p>
    <w:p w14:paraId="7FACFE86" w14:textId="092CBD49"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Từ góc độ phát triển, Walker (1987) lập luận rằng lối sống lành mạnh vượt ra ngoài phạm vi đơn thuần là giảm thiểu các yếu tố nguy cơ. Tác giả khẳng định đây là phương tiện chiến lược giúp cá nhân phát huy tiềm năng tối đa nhằm đạt được hạnh phúc và sự hoàn thiện toàn diện.</w:t>
      </w:r>
      <w:r w:rsidR="00D70DDA" w:rsidRPr="00B41CED">
        <w:rPr>
          <w:color w:val="000000" w:themeColor="text1"/>
          <w:sz w:val="26"/>
          <w:szCs w:val="26"/>
        </w:rPr>
        <w:t xml:space="preserve"> Walker và cộng sự (1987) nhấn mạnh rằng một lối sống lành mạnh không chỉ bao gồm các hành vi thể chất mà còn đòi hỏi sự cân bằng về tinh thần, thể hiện qua khả năng quản lý căng thẳng, phát triển bản thân và xây dựng các mối quan hệ xã hội tích cực — đây chính là sáu thành tố cốt lõi được tích hợp trong thang đo HPLP-II.</w:t>
      </w:r>
    </w:p>
    <w:p w14:paraId="2AAD5856"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Về mặt tiêu chuẩn thực hành, Tổ chức Y tế Thế giới (WHO, 2020) khuyến nghị rằng lối sống lành mạnh cần đảm bảo hoạt động thể chất đều đặn ở mức trung bình (tối thiểu 150 phút mỗi tuần), giảm thiểu thời gian vận động tĩnh, tích hợp tập luyện sức bền cơ bắp, và duy trì chế độ ăn uống cân bằng về dinh dưỡng. Trước đó, WHO (1999) đã đưa ra định nghĩa kinh điển về lối sống lành mạnh là "phương thức sống góp phần giảm thiểu nguy cơ mắc các bệnh lý nghiêm trọng và tử vong sớm", đồng thời nhấn mạnh tầm quan trọng của sự tương tác đồng bộ giữa dinh dưỡng, vận động thể chất và nghỉ ngơi. Các khuyến nghị này kế thừa và phát triển từ công trình nghiên cứu tiên phong của Walker và cộng sự (1987) về Mô hình Lối sống Thúc đẩy Sức khỏe (Health-Promoting Lifestyle Profile).</w:t>
      </w:r>
    </w:p>
    <w:p w14:paraId="601A0DC6" w14:textId="59FDD498" w:rsidR="003E1EBB"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Bên cạnh các nghiên cứu quốc tế, bối cảnh Việt Nam cũng đã hình thành những cách tiếp cận đặc thù về lối sống lành mạnh. </w:t>
      </w:r>
      <w:r w:rsidR="003E1EBB" w:rsidRPr="00B41CED">
        <w:rPr>
          <w:color w:val="000000" w:themeColor="text1"/>
          <w:sz w:val="26"/>
          <w:szCs w:val="26"/>
        </w:rPr>
        <w:t xml:space="preserve">Tiếp cận từ tâm lý học sức khỏe, Nguyễn Thị Minh Hằng và Đặng Hoàng Ngân (2013) cũng xác định rằng một lối sống lành mạnh cần đảm bảo sự cân bằng cảm xúc, khả năng giao tiếp xã hội tích cực và biết kiểm soát hành vi của bản thân như những tiêu chí cốt lõi của sức khỏe tâm lý toàn diện. </w:t>
      </w:r>
    </w:p>
    <w:p w14:paraId="18FA5503" w14:textId="29E8B950"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Trong bối cảnh xã hội số hiện nay, định nghĩa này còn được mở rộng với yếu </w:t>
      </w:r>
      <w:r w:rsidRPr="00B41CED">
        <w:rPr>
          <w:color w:val="000000" w:themeColor="text1"/>
          <w:sz w:val="26"/>
          <w:szCs w:val="26"/>
        </w:rPr>
        <w:lastRenderedPageBreak/>
        <w:t>tố công nghệ. Nguyễn Thị Lan Hương và cộng sự (2019) trong nghiên cứu về thanh thiếu niên đã bổ sung khía cạnh sử dụng mạng xã hội một cách thông minh, bảo vệ bản thân và xây dựng hình ảnh tích cực trong môi trường trực tuyến.</w:t>
      </w:r>
    </w:p>
    <w:p w14:paraId="569C24DD" w14:textId="67581D61" w:rsidR="0055585A" w:rsidRPr="00B41CED" w:rsidRDefault="00D97B13" w:rsidP="009079B2">
      <w:pPr>
        <w:widowControl w:val="0"/>
        <w:spacing w:after="0" w:line="360" w:lineRule="auto"/>
        <w:ind w:firstLine="680"/>
        <w:jc w:val="both"/>
        <w:rPr>
          <w:i/>
          <w:iCs/>
          <w:color w:val="000000" w:themeColor="text1"/>
          <w:spacing w:val="-6"/>
          <w:sz w:val="26"/>
          <w:szCs w:val="26"/>
        </w:rPr>
      </w:pPr>
      <w:r w:rsidRPr="00B41CED">
        <w:rPr>
          <w:color w:val="000000" w:themeColor="text1"/>
          <w:spacing w:val="-6"/>
          <w:sz w:val="26"/>
          <w:szCs w:val="26"/>
        </w:rPr>
        <w:t>Trên cơ sở phân tích các quan điểm trên, đặc biệt là kế thừa khung toàn diện của Walker (</w:t>
      </w:r>
      <w:r w:rsidR="00DE35A8" w:rsidRPr="00B41CED">
        <w:rPr>
          <w:color w:val="000000" w:themeColor="text1"/>
          <w:spacing w:val="-6"/>
          <w:sz w:val="26"/>
          <w:szCs w:val="26"/>
        </w:rPr>
        <w:t>1987</w:t>
      </w:r>
      <w:r w:rsidRPr="00B41CED">
        <w:rPr>
          <w:color w:val="000000" w:themeColor="text1"/>
          <w:spacing w:val="-6"/>
          <w:sz w:val="26"/>
          <w:szCs w:val="26"/>
        </w:rPr>
        <w:t xml:space="preserve">) nghiên cứu này đề xuất định nghĩa: </w:t>
      </w:r>
      <w:r w:rsidR="00A90ED9" w:rsidRPr="00B41CED">
        <w:rPr>
          <w:i/>
          <w:iCs/>
          <w:color w:val="000000" w:themeColor="text1"/>
          <w:spacing w:val="-6"/>
          <w:sz w:val="26"/>
          <w:szCs w:val="26"/>
        </w:rPr>
        <w:t xml:space="preserve">“Lối sống lành mạnh được hiểu là tập hợp các hành vi có lợi cho sức khỏe được cá nhân thực hiện thường xuyên nhằm duy trì và nâng cao sức khỏe thể chất và tinh thần. Các hành vi này bao gồm chế độ dinh dưỡng hợp lý, hoạt động thể chất thường xuyên, trách nhiệm đối với sức khỏe, quản lý căng thẳng, phát triển tinh thần và duy trì các mối quan hệ xã hội”. </w:t>
      </w:r>
    </w:p>
    <w:p w14:paraId="3F3F04C8" w14:textId="0F55465C" w:rsidR="0055585A" w:rsidRPr="00B41CED" w:rsidRDefault="00D97B13" w:rsidP="009079B2">
      <w:pPr>
        <w:widowControl w:val="0"/>
        <w:spacing w:after="0" w:line="360" w:lineRule="auto"/>
        <w:ind w:firstLine="680"/>
        <w:jc w:val="both"/>
        <w:rPr>
          <w:color w:val="000000" w:themeColor="text1"/>
          <w:sz w:val="26"/>
          <w:szCs w:val="26"/>
        </w:rPr>
      </w:pPr>
      <w:r w:rsidRPr="00B41CED">
        <w:rPr>
          <w:i/>
          <w:iCs/>
          <w:color w:val="000000" w:themeColor="text1"/>
          <w:sz w:val="26"/>
          <w:szCs w:val="26"/>
        </w:rPr>
        <w:t xml:space="preserve">  1.2.1.3. Các thành tố </w:t>
      </w:r>
      <w:r w:rsidR="00A90ED9" w:rsidRPr="00B41CED">
        <w:rPr>
          <w:i/>
          <w:iCs/>
          <w:color w:val="000000" w:themeColor="text1"/>
          <w:sz w:val="26"/>
          <w:szCs w:val="26"/>
        </w:rPr>
        <w:t xml:space="preserve">của </w:t>
      </w:r>
      <w:r w:rsidRPr="00B41CED">
        <w:rPr>
          <w:i/>
          <w:iCs/>
          <w:color w:val="000000" w:themeColor="text1"/>
          <w:sz w:val="26"/>
          <w:szCs w:val="26"/>
        </w:rPr>
        <w:t xml:space="preserve">lối sống lành mạnh </w:t>
      </w:r>
    </w:p>
    <w:p w14:paraId="6FA745F8"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Pender (1982) đã phát triển Mô hình Thúc đẩy Sức khỏe (Health Promotion Model; HPM) nhằm lý giải một cách toàn diện các hành vi liên quan đến lối sống lành mạnh. Theo Pender, hành vi bảo vệ sức khỏe và hành vi thúc đẩy sức khỏe là hai thành phần bổ sung cho nhau trong cấu trúc lối sống lành mạnh. Hành vi bảo vệ sức khỏe hướng tới việc giảm thiểu nguy cơ mắc bệnh và phản ánh xu hướng tương đối ổn định của con người trong việc tránh né các mối đe dọa đối với sức khỏe. Ngược lại, hành vi thúc đẩy sức khỏe thể hiện xu hướng phát triển và tự hiện thực hóa của cá nhân, được định hướng vào việc duy trì và nâng cao mức độ hạnh phúc cũng như chất lượng cuộc sống.</w:t>
      </w:r>
    </w:p>
    <w:p w14:paraId="7F3428B6"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Pender (1982) cũng chỉ ra rằng các thang đo hành vi bảo vệ sức khỏe trước đó chủ yếu được xây dựng dựa trên mô hình giảm thiểu rủi ro và phòng ngừa bệnh tật, do đó chưa đủ bao quát để phản ánh đầy đủ bản chất của lối sống thúc đẩy sức khỏe. Những hạn chế nổi bật của các công cụ này bao gồm độ dài chưa phù hợp, cấu trúc câu hỏi hoặc quá phức tạp hoặc quá đơn giản, nội dung các mục đo chưa đầy đủ, cũng như thiếu các kiểm định về độ tin cậy và giá trị. Kết quả là, các công cụ này chưa đáp ứng được yêu cầu đánh giá chính xác và toàn diện các hành vi thúc đẩy sức khỏe.</w:t>
      </w:r>
    </w:p>
    <w:p w14:paraId="0F0AC46F"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 xml:space="preserve">Để khắc phục những hạn chế này, Walker và cộng sự (1987) đã phát triển Thang đo Lối sống Tăng cường Sức khỏe (Health-Promoting Lifestyle Profile; </w:t>
      </w:r>
      <w:r w:rsidRPr="00B41CED">
        <w:rPr>
          <w:color w:val="000000" w:themeColor="text1"/>
          <w:sz w:val="26"/>
          <w:szCs w:val="26"/>
        </w:rPr>
        <w:lastRenderedPageBreak/>
        <w:t>HPLP) như một công cụ đánh giá toàn diện hơn, đặc biệt tập trung vào các hành vi thúc đẩy sức khỏe mà Pender (1982) đã đề cập. Thang đo HPLP được xây dựng và kiểm định như một công cụ đánh giá đáng tin cậy dựa trên mô hình đa chiều. Trong mô hình này, lối sống tăng cường sức khỏe được hiểu là tập hợp các hành động và nhận thức tự chủ của cá nhân nhằm nâng cao mức độ khỏe mạnh, khả năng tự hiện thực hóa và phát triển bản thân. Cách tiếp cận này nhấn mạnh khía cạnh tích cực của hành vi sức khỏe, không chỉ dừng lại ở việc phòng tránh bệnh tật mà còn hướng tới tối ưu hóa sự hài lòng, hạnh phúc và chất lượng cuộc sống.</w:t>
      </w:r>
    </w:p>
    <w:p w14:paraId="2B1E829C" w14:textId="684BB19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Sáu thành tố của HPLP phản ánh quan điểm toàn diện về sức khỏe, bao gồm cả yếu tố thể chất (dinh dưỡng, hoạt động thể chất), yếu tố tâm lý (quản lý căng thẳng, phát triển tinh thần) và yếu tố xã hội (hỗ trợ liên cá nhân). Cách tiếp cận này phù hợp với mô hình sinh-tâm-xã hội (biopsychosocial model) về sức khỏe, đồng thời khắc phục được hạn chế của các thang đo trước đó vốn chủ yếu tập trung vào phòng bệnh hơn là thúc đẩy sự phát triển tích cực của con người.</w:t>
      </w:r>
    </w:p>
    <w:p w14:paraId="4C855B8F"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Theo Walker và cộng sự (1987), lối sống lành mạnh của cá nhân được thể hiện qua 6 thành tố, được sắp xếp theo logic từ cá nhân đến xã hội như sau:</w:t>
      </w:r>
    </w:p>
    <w:p w14:paraId="33166254"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(1) Trách nhiệm với sức khỏe (Health Responsibility): Phản ánh mức độ chủ động của cá nhân trong việc chăm sóc và bảo vệ sức khỏe của bản thân, bao gồm việc tìm kiếm thông tin sức khỏe, kiểm tra sức khỏe định kỳ, tuân thủ các khuyến nghị y khoa và thực hiện các biện pháp phòng bệnh cần thiết.</w:t>
      </w:r>
    </w:p>
    <w:p w14:paraId="7CC70123"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(2) Dinh dưỡng (Nutrition): Liên quan đến việc lựa chọn, chuẩn bị và tiêu thụ thực phẩm nhằm bảo đảm cung cấp đầy đủ các dưỡng chất thiết yếu cho cơ thể. Một chế độ dinh dưỡng khoa học góp phần duy trì sức khỏe, tạo năng lượng cho các hoạt động hằng ngày và phòng ngừa các bệnh liên quan đến ăn uống.</w:t>
      </w:r>
    </w:p>
    <w:p w14:paraId="798386A2"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pacing w:val="-6"/>
          <w:sz w:val="26"/>
          <w:szCs w:val="26"/>
        </w:rPr>
      </w:pPr>
      <w:r w:rsidRPr="00B41CED">
        <w:rPr>
          <w:color w:val="000000" w:themeColor="text1"/>
          <w:spacing w:val="-6"/>
          <w:sz w:val="26"/>
          <w:szCs w:val="26"/>
        </w:rPr>
        <w:t>(3) Hoạt động thể chất (Physical Activity): Bao gồm các hoạt động vận động tiêu tốn năng lượng như đi bộ, tập luyện thể dục thể thao hoặc các hình thức vận động phù hợp khác. Việc duy trì hoạt động thể chất thường xuyên giúp cải thiện sức khỏe tim mạch, tăng cường hệ cơ xương, cải thiện tâm trạng và hỗ trợ kiểm soát cân nặng.</w:t>
      </w:r>
    </w:p>
    <w:p w14:paraId="45D0FCD9"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 xml:space="preserve">(4) Quản lý căng thẳng (Stress Management): Đề cập đến các chiến lược và </w:t>
      </w:r>
      <w:r w:rsidRPr="00B41CED">
        <w:rPr>
          <w:color w:val="000000" w:themeColor="text1"/>
          <w:sz w:val="26"/>
          <w:szCs w:val="26"/>
        </w:rPr>
        <w:lastRenderedPageBreak/>
        <w:t>phương pháp giúp cá nhân nhận diện, ứng phó và điều hòa căng thẳng một cách lành mạnh. Các kỹ thuật như thư giãn, chánh niệm, quản lý thời gian, tập luyện thể chất và tìm kiếm sự hỗ trợ xã hội có vai trò quan trọng trong việc giảm thiểu tác động tiêu cực của căng thẳng đối với sức khỏe thể chất và tinh thần.</w:t>
      </w:r>
    </w:p>
    <w:p w14:paraId="7D80DE61"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pacing w:val="-6"/>
          <w:sz w:val="26"/>
          <w:szCs w:val="26"/>
        </w:rPr>
      </w:pPr>
      <w:r w:rsidRPr="00B41CED">
        <w:rPr>
          <w:color w:val="000000" w:themeColor="text1"/>
          <w:spacing w:val="-6"/>
          <w:sz w:val="26"/>
          <w:szCs w:val="26"/>
        </w:rPr>
        <w:t>(5) Phát triển tinh thần (Self-Actualization/Spiritual Growth): Liên quan đến việc tìm kiếm ý nghĩa và mục đích sống, phát triển đời sống nội tâm thông qua các hoạt động như suy ngẫm, thiền định, cầu nguyện hoặc tham gia các hoạt động tôn giáo-tâm linh. Thành tố này giúp cá nhân hình thành cái nhìn tích cực về cuộc sống, gia tăng sự hài lòng, nâng cao khả năng phục hồi tâm lý và tìm thấy sự bình an nội tại.</w:t>
      </w:r>
    </w:p>
    <w:p w14:paraId="53E02F5D"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(6) Hỗ trợ liên cá nhân (Interpersonal Relations): Phản ánh chất lượng các mối quan hệ và tương tác xã hội, bao gồm giao tiếp tích cực, sự gắn kết cảm xúc và khả năng duy trì các mối quan hệ hỗ trợ. Những mối quan hệ lành mạnh đóng vai trò quan trọng trong việc nâng đỡ tinh thần, ổn định cảm xúc và thúc đẩy sức khỏe tâm lý.</w:t>
      </w:r>
    </w:p>
    <w:p w14:paraId="47B36A07" w14:textId="77777777" w:rsidR="00B856F2" w:rsidRPr="00B41CED" w:rsidRDefault="00B856F2"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 xml:space="preserve">Sáu thành tố này tạo thành một hệ thống đánh giá toàn diện về lối sống lành mạnh, phản ánh cả khía cạnh thể chất, tâm lý và xã hội của sức khỏe con người. </w:t>
      </w:r>
    </w:p>
    <w:p w14:paraId="48F756A0" w14:textId="77777777" w:rsidR="00B856F2" w:rsidRPr="00B41CED" w:rsidRDefault="00B856F2"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lang w:val="en-US"/>
        </w:rPr>
      </w:pPr>
      <w:r w:rsidRPr="00B41CED">
        <w:rPr>
          <w:color w:val="000000" w:themeColor="text1"/>
          <w:sz w:val="26"/>
          <w:szCs w:val="26"/>
        </w:rPr>
        <w:t>HPLP (1987) đã được Walker và cộng sự tinh chỉnh thành HPLP II (1995) dựa trên kết quả phân tích nhân tố trên mẫu lớn và đa dạng hơn, qua đó loại bỏ hoặc điều chỉnh các mục hỏi có hệ số tải nhân tố thấp và gộp lại thành tố "Tự hiện thực hóa" với "Phát triển tinh thần" thành một thành tố thống nhất, giúp cấu trúc thang đo chặt chẽ và rõ ràng hơn. Nhờ đó, HPLP-II có độ tin cậy và độ giá trị ổn định hơn so với bản gốc, đồng thời được sử dụng và thích nghi rộng rãi trong nhiều nghiên cứu quốc tế, kể cả tại các nền văn hóa châu Á. Chính vì vậy, HPLP-II gần như đã thay thế hoàn toàn bản HPLP gốc trong các nghiên cứu học thuật từ giữa thập niên 1990 trở đi, và việc lựa chọn phiên bản này giúp nghiên cứu đảm bảo tính chuẩn xác về công cụ đo cũng như thuận lợi hơn khi đối chiếu, so sánh với các công trình nghiên cứu khác.</w:t>
      </w:r>
      <w:r w:rsidRPr="00B41CED">
        <w:rPr>
          <w:color w:val="000000" w:themeColor="text1"/>
          <w:sz w:val="26"/>
          <w:szCs w:val="26"/>
          <w:lang w:val="en-US"/>
        </w:rPr>
        <w:t xml:space="preserve"> Việc lựa chọn thang đo HPLP-II (Health-Promoting Lifestyle Profile - II) làm công cụ đo lường lối sống lành mạnh trong nghiên cứu này xuất phát từ nhiều lý do có cơ sở lý luận và thực tiễn. Trước hết, HPLP-II được xây dựng </w:t>
      </w:r>
      <w:r w:rsidRPr="00B41CED">
        <w:rPr>
          <w:color w:val="000000" w:themeColor="text1"/>
          <w:sz w:val="26"/>
          <w:szCs w:val="26"/>
          <w:lang w:val="en-US"/>
        </w:rPr>
        <w:lastRenderedPageBreak/>
        <w:t>dựa trên nền tảng lý thuyết vững chắc là mô hình thúc đẩy sức khỏe (Health Promotion Model) của Pender (1982), qua đó kế thừa được sự phân biệt mang tính lý luận quan trọng giữa hành vi bảo vệ sức khỏe (health-protecting behaviors) và hành vi thúc đẩy sức khỏe (health-promoting behaviors). Nhờ nền tảng này, thang đo không chỉ dừng lại ở việc đánh giá lối sống lành mạnh dưới góc độ phòng ngừa bệnh tật, mà còn hướng đến khía cạnh thúc đẩy sự phát triển tích cực của cá nhân — cách tiếp cận phù hợp trực tiếp với mục tiêu của đề tài khi tìm hiểu mối quan hệ giữa lối sống lành mạnh và cảm nhận hạnh phúc dưới lăng kính tâm lý học tích cực.</w:t>
      </w:r>
    </w:p>
    <w:p w14:paraId="53C307EC" w14:textId="77777777" w:rsidR="00B856F2" w:rsidRPr="00B41CED" w:rsidRDefault="00B856F2"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lang w:val="en-US"/>
        </w:rPr>
      </w:pPr>
      <w:r w:rsidRPr="00B41CED">
        <w:rPr>
          <w:color w:val="000000" w:themeColor="text1"/>
          <w:sz w:val="26"/>
          <w:szCs w:val="26"/>
          <w:lang w:val="en-US"/>
        </w:rPr>
        <w:t>Bên cạnh đó, HPLP-II phản ánh quan điểm toàn diện về sức khỏe thông qua sáu thành tố được sắp xếp theo logic từ cá nhân đến xã hội, bao gồm: trách nhiệm với sức khỏe, dinh dưỡng, hoạt động thể chất, quản lý căng thẳng, phát triển tinh thần và hỗ trợ liên cá nhân. Sáu thành tố này bao quát đồng thời cả yếu tố thể chất, yếu tố tâm lý và yếu tố xã hội, phù hợp với mô hình sinh - tâm - xã hội (biopsychosocial model) về sức khỏe, đồng thời khắc phục được hạn chế của nhiều thang đo trước đó vốn chỉ tập trung vào phòng bệnh mà chưa quan tâm đúng mức đến việc thúc đẩy sự phát triển tích cực của con người. Chính nhờ tính hệ thống và toàn diện này, HPLP-II cho phép đánh giá lối sống lành mạnh một cách đầy đủ hơn so với các thang đo chỉ giới hạn ở một vài khía cạnh hành vi đơn lẻ.</w:t>
      </w:r>
    </w:p>
    <w:p w14:paraId="7C13D3BB" w14:textId="77777777" w:rsidR="00B856F2" w:rsidRPr="00B41CED" w:rsidRDefault="00B856F2"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Mặc dù HPLP-II được đánh giá cao về tính ứng dụng, một số nghiên cứu đã chỉ ra những hạn chế liên quan đến yếu tố văn hóa, đặc biệt ở thành phần Phát triển tâm linh (Spiritual Growth) (Teng và cộng sự, 2010). Callaghan (2004) lưu ý rằng thang đo này có hệ số tải nhân tố (factor loading) thấp khi áp dụng ở các nền văn hóa phương Đông do sự khác biệt trong quan niệm về tâm linh so với phương Tây.</w:t>
      </w:r>
    </w:p>
    <w:p w14:paraId="1FAE9576" w14:textId="77777777" w:rsidR="00B856F2" w:rsidRPr="00B41CED" w:rsidRDefault="00B856F2"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color w:val="000000" w:themeColor="text1"/>
          <w:sz w:val="26"/>
          <w:szCs w:val="26"/>
        </w:rPr>
        <w:t>Walker và Hill-Polerecky (1996) cũng nhận thấy rằng một số mục trong thang đo có thể cần được điều chỉnh khi áp dụng cho các nhóm dân tộc thiểu số hoặc các cộng đồng có đặc thù văn hóa riêng. Tuy nhiên, những hạn chế này không làm giảm giá trị tổng thể của thang đo mà chỉ nhấn mạnh tầm quan trọng của việc kiểm định và điều chỉnh khi áp dụng trong các bối cảnh khác nhau.</w:t>
      </w:r>
    </w:p>
    <w:p w14:paraId="07A89255" w14:textId="77777777" w:rsidR="00B856F2" w:rsidRPr="00B41CED" w:rsidRDefault="00B856F2"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bookmarkStart w:id="164" w:name="_heading=h.xg3k7bli7f1i" w:colFirst="0" w:colLast="0"/>
      <w:bookmarkEnd w:id="164"/>
      <w:r w:rsidRPr="00B41CED">
        <w:rPr>
          <w:color w:val="000000" w:themeColor="text1"/>
          <w:sz w:val="26"/>
          <w:szCs w:val="26"/>
        </w:rPr>
        <w:t xml:space="preserve">Việc vận dụng và thích nghi thang đo HPLPII trong nghiên cứu này cho phép </w:t>
      </w:r>
      <w:r w:rsidRPr="00B41CED">
        <w:rPr>
          <w:color w:val="000000" w:themeColor="text1"/>
          <w:sz w:val="26"/>
          <w:szCs w:val="26"/>
        </w:rPr>
        <w:lastRenderedPageBreak/>
        <w:t>đánh giá lối sống lành mạnh một cách toàn diện, không chỉ ở khía cạnh phòng ngừa bệnh tật mà còn ở khía cạnh thúc đẩy sự phát triển tích cực của cá nhân. Đồng thời, cách tiếp cận này vừa kế thừa được sự phân biệt mang tính lý luận quan trọng giữa hành vi bảo vệ sức khỏe và hành vi thúc đẩy sức khỏe do Pender (1982) đề xuất, vừa cung cấp một công cụ đo lường cụ thể và phù hợp để đánh giá các hành vi thúc đẩy sức khỏe một cách hệ thống và có cơ sở khoa học.</w:t>
      </w:r>
    </w:p>
    <w:p w14:paraId="5B684873" w14:textId="77777777" w:rsidR="0055585A" w:rsidRPr="00B41CED" w:rsidRDefault="00D97B13" w:rsidP="009079B2">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360" w:lineRule="auto"/>
        <w:ind w:firstLine="680"/>
        <w:jc w:val="both"/>
        <w:rPr>
          <w:color w:val="000000" w:themeColor="text1"/>
          <w:sz w:val="26"/>
          <w:szCs w:val="26"/>
        </w:rPr>
      </w:pPr>
      <w:r w:rsidRPr="00B41CED">
        <w:rPr>
          <w:b/>
          <w:bCs/>
          <w:i/>
          <w:iCs/>
          <w:color w:val="000000" w:themeColor="text1"/>
          <w:sz w:val="26"/>
          <w:szCs w:val="26"/>
        </w:rPr>
        <w:t xml:space="preserve">1.2.2.  Khái niệm về cảm nhận hạnh phúc </w:t>
      </w:r>
    </w:p>
    <w:p w14:paraId="4AB03FF0"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Cảm nhận hạnh phúc đã trở thành một trong những chủ đề trọng tâm trong tâm lý học tích cực, đánh dấu sự chuyển dịch quan trọng từ việc tập trung vào bệnh lý và rối loạn tâm thần sang việc hiểu và thúc đẩy sự thịnh vượng và hoạt động tối ưu của con người. Quá trình phát triển khái niệm này đã trải qua nhiều giai đoạn với sự đóng góp của các học giả hàng đầu, từ đó hình thành nên những mô hình lý thuyết ngày càng hoàn thiện và toàn diện hơn.</w:t>
      </w:r>
    </w:p>
    <w:p w14:paraId="6691C40F"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Trong giai đoạn đầu, Bradburn (1969) đề xuất mô hình hai chiều cảm xúc, xác định hạnh phúc như sự cân bằng giữa cảm xúc tích cực và tiêu cực. Phát triển hơn, Diener (1984) đặt nền móng cho khái niệm hạnh phúc chủ quan (subjective well-being), tích hợp cả thành tố cảm xúc và nhận thức. Theo Diener (1984), hạnh phúc chủ quan là một trạng thái tích cực liên quan đến việc trải nghiệm những cảm xúc dễ chịu, sự hài lòng cao với cuộc sống, và mức độ cảm xúc khó chịu thấp. Ryff và Singer (1995) sau đó mở rộng cách hiểu về hạnh phúc sang khía cạnh phát triển tâm lý với mô hình sáu thành tố, nhấn mạnh vai trò của sự phát triển cá nhân và hoàn thiện bản thân.</w:t>
      </w:r>
    </w:p>
    <w:p w14:paraId="011B668B"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Tích hợp và vượt qua các hạn chế của những mô hình trước, Keyes (2002) đã phát triển một khung lý thuyết toàn diện về sự hưng thịnh (flourishing), định nghĩa:</w:t>
      </w:r>
    </w:p>
    <w:p w14:paraId="133995FA"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Sức khỏe tâm thần không chỉ là sự vắng mặt của rối loạn mà còn là sự hiện diện của sự hưng thịnh (flourishing) – một trạng thái mà trong đó các cá nhân trải nghiệm cảm xúc tích cực, hoạt động tốt về mặt tâm lý và tham gia tích cực vào xã hội. (tr. 207)</w:t>
      </w:r>
    </w:p>
    <w:p w14:paraId="233B4322"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Điểm đột phá trong mô hình của Keyes là việc tích hợp ba chiều kích: cảm </w:t>
      </w:r>
      <w:r w:rsidRPr="00B41CED">
        <w:rPr>
          <w:color w:val="000000" w:themeColor="text1"/>
          <w:sz w:val="26"/>
          <w:szCs w:val="26"/>
        </w:rPr>
        <w:lastRenderedPageBreak/>
        <w:t>xúc (emotional well-being), tâm lý (psychological well-being) và xã hội (social well-being). Mô hình này đã khắc phục khoảng trống quan trọng trong các lý thuyết trước đó bằng cách nhận thức rằng con người không chỉ tồn tại như những cá thể độc lập mà còn là thành viên của các cộng đồng và xã hội rộng lớn.</w:t>
      </w:r>
    </w:p>
    <w:p w14:paraId="338B2DE1"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Tính đổi mới của mô hình Keyes còn thể hiện ở việc đề xuất mô hình hai chiều, phân biệt rõ ràng giữa sức khỏe tâm thần tích cực và bệnh tâm thần. Keyes (2005) chứng minh rằng đây là hai chiều độc lập chứ không phải hai cực đối lập của cùng một trục, do đó một người có thể đồng thời trải nghiệm sự hưng thịnh và có rối loạn tâm thần, hoặc ngược lại, không có rối loạn nhưng cũng không hưng thịnh. Cách tiếp cận này có ý nghĩa quan trọng cho can thiệp sức khỏe tâm thần, nhấn mạnh rằng việc giảm triệu chứng bệnh lý là chưa đủ, mà cần tích cực thúc đẩy sự hưng thịnh.</w:t>
      </w:r>
    </w:p>
    <w:p w14:paraId="7018A761" w14:textId="77777777" w:rsidR="00C52422"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Trong bối cảnh nghiên cứu tại Việt Nam, các học giả đã vận dụng và điều chỉnh các lý thuyết nền tảng này cho phù hợp với đặc điểm văn hóa. Trần Thành Nam (2015) định nghĩa cảm nhận hạnh phúc là một trạng thái tâm lý chủ quan, phản ánh mức độ hài lòng tổng thể của một người với cuộc sống, sự thường xuyên của các cảm xúc tích cực, và nhận thức về sự đáp ứng các nhu cầu cốt lõi của bản thân. </w:t>
      </w:r>
    </w:p>
    <w:p w14:paraId="564EBFC3" w14:textId="7CDA2A8C" w:rsidR="0055585A" w:rsidRPr="00B41CED" w:rsidRDefault="006372EE" w:rsidP="009079B2">
      <w:pPr>
        <w:widowControl w:val="0"/>
        <w:spacing w:after="0" w:line="360" w:lineRule="auto"/>
        <w:ind w:firstLine="680"/>
        <w:jc w:val="both"/>
        <w:rPr>
          <w:color w:val="000000" w:themeColor="text1"/>
          <w:sz w:val="26"/>
          <w:szCs w:val="26"/>
        </w:rPr>
      </w:pPr>
      <w:r w:rsidRPr="00B41CED">
        <w:rPr>
          <w:color w:val="000000" w:themeColor="text1"/>
          <w:sz w:val="26"/>
          <w:szCs w:val="26"/>
        </w:rPr>
        <w:t>Hạnh phúc của cá nhân là một cấu trúc đa chiều, bao gồm các thành tố cảm xúc, nhận thức và xã hội, phản ánh chất lượng tổng thể của đời sống con người trong một bối cảnh xã hội nhất định (Lê Ngọc Văn, 2019). Đặc biệt, trong bối cảnh văn hóa Việt Nam – một xã hội tập thể với sự nhấn mạnh vào các mối quan hệ gia đình và cộng đồng – chiều kích xã hội của hạnh phúc có vai trò đặc biệt quan trọng. Bằng chứng thực nghiệm cho thấy chỉ số hạnh phúc trong lĩnh vực quan hệ gia đình và xã hội của người Việt cao hơn đáng kể so với các lĩnh vực khác, cho thấy quan niệm hạnh phúc của người Việt Nam gắn liền với sự thỏa mãn trong đời sống gia đình và các mối quan hệ cộng đồng (Lê Ngọc Văn, 2019).</w:t>
      </w:r>
      <w:r w:rsidR="00D97B13" w:rsidRPr="00B41CED">
        <w:rPr>
          <w:color w:val="000000" w:themeColor="text1"/>
          <w:sz w:val="26"/>
          <w:szCs w:val="26"/>
        </w:rPr>
        <w:t xml:space="preserve">Từ việc tổng hợp các quan điểm và kết quả nghiên cứu trong và ngoài nước, có thể nhận thấy khái niệm cảm nhận hạnh phúc hội tụ ở một số điểm chung: thứ nhất, cảm nhận hạnh phúc mang tính chất chủ quan, phản ánh nhận thức và cảm xúc của cá nhân về cuộc sống; </w:t>
      </w:r>
      <w:r w:rsidR="00D97B13" w:rsidRPr="00B41CED">
        <w:rPr>
          <w:color w:val="000000" w:themeColor="text1"/>
          <w:sz w:val="26"/>
          <w:szCs w:val="26"/>
        </w:rPr>
        <w:lastRenderedPageBreak/>
        <w:t>thứ hai, cảm nhận hạnh phúc bao gồm các khía cạnh cảm xúc tích cực, sự hài lòng trong cuộc sống, vận hành tâm lý và chất lượng quan hệ xã hội; thứ ba, cảm nhận hạnh phúc phát triển khi cá nhân có khả năng cân bằng giữa trải nghiệm tích cực – tiêu cực và đáp ứng được những nhu cầu thiết yếu cho sự hài lòng cuộc sống.</w:t>
      </w:r>
    </w:p>
    <w:p w14:paraId="6C7E8188" w14:textId="1E375EA8" w:rsidR="006610F2" w:rsidRPr="00B41CED" w:rsidRDefault="00D97B13" w:rsidP="009079B2">
      <w:pPr>
        <w:widowControl w:val="0"/>
        <w:spacing w:after="0" w:line="360" w:lineRule="auto"/>
        <w:ind w:firstLine="680"/>
        <w:jc w:val="both"/>
        <w:rPr>
          <w:i/>
          <w:iCs/>
          <w:color w:val="000000" w:themeColor="text1"/>
          <w:sz w:val="26"/>
          <w:szCs w:val="26"/>
        </w:rPr>
      </w:pPr>
      <w:r w:rsidRPr="00B41CED">
        <w:rPr>
          <w:color w:val="000000" w:themeColor="text1"/>
          <w:sz w:val="26"/>
          <w:szCs w:val="26"/>
        </w:rPr>
        <w:t>Dựa trên cơ sở lý luận của Keyes, đề tài định nghĩa về cảm nhận hạnh phúc như sau: "</w:t>
      </w:r>
      <w:r w:rsidR="006610F2" w:rsidRPr="00B41CED">
        <w:rPr>
          <w:i/>
          <w:iCs/>
          <w:color w:val="000000" w:themeColor="text1"/>
          <w:sz w:val="26"/>
          <w:szCs w:val="26"/>
        </w:rPr>
        <w:t xml:space="preserve">Cảm nhận hạnh phúc là trạng thái thịnh vượng của cá nhân, phản ánh sự đánh giá tích cực về cuộc sống và mức độ vận hành hiệu quả của bản thân, được biểu hiện thông qua ba phương diện: cảm xúc tích cực, sự phát triển và thực hiện tốt các chức năng tâm lý của cá nhân, cùng khả năng hòa nhập và đóng góp tích cực cho xã hội”. </w:t>
      </w:r>
    </w:p>
    <w:p w14:paraId="1F2C0ECF" w14:textId="74EABDC1" w:rsidR="0055585A" w:rsidRPr="00B41CED" w:rsidRDefault="00D97B13" w:rsidP="009079B2">
      <w:pPr>
        <w:widowControl w:val="0"/>
        <w:spacing w:after="0" w:line="360" w:lineRule="auto"/>
        <w:ind w:firstLine="680"/>
        <w:jc w:val="both"/>
        <w:rPr>
          <w:i/>
          <w:iCs/>
          <w:color w:val="000000" w:themeColor="text1"/>
          <w:sz w:val="26"/>
          <w:szCs w:val="26"/>
        </w:rPr>
      </w:pPr>
      <w:r w:rsidRPr="00B41CED">
        <w:rPr>
          <w:color w:val="000000" w:themeColor="text1"/>
          <w:sz w:val="26"/>
          <w:szCs w:val="26"/>
        </w:rPr>
        <w:t>Định nghĩa này không chỉ tích hợp các khía cạnh cốt lõi từ các lý thuyết nền tảng mà còn phù hợp với bối cảnh văn hóa Việt Nam, tạo cơ sở vững chắc cho việc nghiên cứu mối quan hệ giữa lối sống lành mạnh và cảm nhận hạnh phúc ở người trưởng thành.</w:t>
      </w:r>
    </w:p>
    <w:p w14:paraId="7840DE08"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i/>
          <w:iCs/>
          <w:color w:val="000000" w:themeColor="text1"/>
          <w:sz w:val="26"/>
          <w:szCs w:val="26"/>
        </w:rPr>
        <w:t xml:space="preserve">1.2.2.1. Các thành tố cảm nhận hạnh phúc </w:t>
      </w:r>
    </w:p>
    <w:p w14:paraId="6B92DA01" w14:textId="3D72EA61"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color w:val="000000" w:themeColor="text1"/>
        </w:rPr>
      </w:pPr>
      <w:bookmarkStart w:id="165" w:name="_Toc233788096"/>
      <w:bookmarkStart w:id="166" w:name="_Toc233789062"/>
      <w:bookmarkStart w:id="167" w:name="_Toc233789368"/>
      <w:bookmarkStart w:id="168" w:name="_Toc233789611"/>
      <w:bookmarkStart w:id="169" w:name="_Toc240449642"/>
      <w:bookmarkStart w:id="170" w:name="_Toc240449853"/>
      <w:r w:rsidRPr="00B41CED">
        <w:rPr>
          <w:rFonts w:ascii="Times New Roman" w:eastAsia="Times New Roman" w:hAnsi="Times New Roman" w:cs="Times New Roman"/>
          <w:color w:val="000000" w:themeColor="text1"/>
        </w:rPr>
        <w:t>Để đo lường và phân tích cảm nhận hạnh phúc một cách toàn diện, nghiên cứu này kế thừa mô hình ba thành tố của Keyes và cộng sự (1998) và Keyes (2002), bao gồm: hạnh phúc cảm xúc (emotional well-being), hạnh phúc tâm lý (psychological well-being), và hạnh phúc xã hội (social well-being).</w:t>
      </w:r>
      <w:r w:rsidR="00FC0D2A" w:rsidRPr="00B41CED">
        <w:rPr>
          <w:rFonts w:ascii="Times New Roman" w:eastAsia="Times New Roman" w:hAnsi="Times New Roman" w:cs="Times New Roman"/>
          <w:color w:val="000000" w:themeColor="text1"/>
        </w:rPr>
        <w:t xml:space="preserve"> </w:t>
      </w:r>
      <w:r w:rsidRPr="00B41CED">
        <w:rPr>
          <w:rFonts w:ascii="Times New Roman" w:eastAsia="Times New Roman" w:hAnsi="Times New Roman" w:cs="Times New Roman"/>
          <w:color w:val="000000" w:themeColor="text1"/>
        </w:rPr>
        <w:t>Sự lựa chọn này xuất phát từ ba lý do chính.</w:t>
      </w:r>
      <w:bookmarkEnd w:id="165"/>
      <w:bookmarkEnd w:id="166"/>
      <w:bookmarkEnd w:id="167"/>
      <w:bookmarkEnd w:id="168"/>
      <w:bookmarkEnd w:id="169"/>
      <w:bookmarkEnd w:id="170"/>
    </w:p>
    <w:p w14:paraId="7BC2575D" w14:textId="77777777"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color w:val="000000" w:themeColor="text1"/>
        </w:rPr>
      </w:pPr>
      <w:r w:rsidRPr="00B41CED">
        <w:rPr>
          <w:rFonts w:ascii="Times New Roman" w:eastAsia="Times New Roman" w:hAnsi="Times New Roman" w:cs="Times New Roman"/>
          <w:color w:val="000000" w:themeColor="text1"/>
        </w:rPr>
        <w:t xml:space="preserve"> </w:t>
      </w:r>
      <w:bookmarkStart w:id="171" w:name="_Toc233788097"/>
      <w:bookmarkStart w:id="172" w:name="_Toc233789063"/>
      <w:bookmarkStart w:id="173" w:name="_Toc233789369"/>
      <w:bookmarkStart w:id="174" w:name="_Toc233789612"/>
      <w:bookmarkStart w:id="175" w:name="_Toc240449643"/>
      <w:bookmarkStart w:id="176" w:name="_Toc240449854"/>
      <w:r w:rsidRPr="00B41CED">
        <w:rPr>
          <w:rFonts w:ascii="Times New Roman" w:eastAsia="Times New Roman" w:hAnsi="Times New Roman" w:cs="Times New Roman"/>
          <w:color w:val="000000" w:themeColor="text1"/>
        </w:rPr>
        <w:t>Thứ nhất, đối tượng nghiên cứu là người trưởng thành (22-40 tuổi) đang thực hiện nhiều vai trò phức tạp trong gia đình, nghề nghiệp và cộng đồng, do đó cần một mô hình toàn diện hơn các cách tiếp cận chỉ tập trung vào cảm xúc (Bradburn, 1969) hay chủ yếu xét trải nghiệm chủ quan (Diener, 1984, 2009).</w:t>
      </w:r>
      <w:bookmarkEnd w:id="171"/>
      <w:bookmarkEnd w:id="172"/>
      <w:bookmarkEnd w:id="173"/>
      <w:bookmarkEnd w:id="174"/>
      <w:bookmarkEnd w:id="175"/>
      <w:bookmarkEnd w:id="176"/>
      <w:r w:rsidRPr="00B41CED">
        <w:rPr>
          <w:rFonts w:ascii="Times New Roman" w:eastAsia="Times New Roman" w:hAnsi="Times New Roman" w:cs="Times New Roman"/>
          <w:color w:val="000000" w:themeColor="text1"/>
        </w:rPr>
        <w:t xml:space="preserve"> </w:t>
      </w:r>
    </w:p>
    <w:p w14:paraId="699E867D" w14:textId="56E48C09"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color w:val="000000" w:themeColor="text1"/>
        </w:rPr>
      </w:pPr>
      <w:bookmarkStart w:id="177" w:name="_Toc233788098"/>
      <w:bookmarkStart w:id="178" w:name="_Toc233789064"/>
      <w:bookmarkStart w:id="179" w:name="_Toc233789370"/>
      <w:bookmarkStart w:id="180" w:name="_Toc233789613"/>
      <w:bookmarkStart w:id="181" w:name="_Toc240449644"/>
      <w:bookmarkStart w:id="182" w:name="_Toc240449855"/>
      <w:r w:rsidRPr="00B41CED">
        <w:rPr>
          <w:rFonts w:ascii="Times New Roman" w:eastAsia="Times New Roman" w:hAnsi="Times New Roman" w:cs="Times New Roman"/>
          <w:color w:val="000000" w:themeColor="text1"/>
        </w:rPr>
        <w:t>Thứ hai, mô hình của Keyes tích hợp được ưu điểm của các lý thuyết trước đó trong khi khắc phục hạn chế về chiều kích xã hội – đặc biệt phù hợp với bối cảnh văn hóa tập thể Việt Na</w:t>
      </w:r>
      <w:bookmarkEnd w:id="177"/>
      <w:bookmarkEnd w:id="178"/>
      <w:bookmarkEnd w:id="179"/>
      <w:bookmarkEnd w:id="180"/>
      <w:r w:rsidR="00DD2FDE" w:rsidRPr="00B41CED">
        <w:rPr>
          <w:rFonts w:ascii="Times New Roman" w:eastAsia="Times New Roman" w:hAnsi="Times New Roman" w:cs="Times New Roman"/>
          <w:color w:val="000000" w:themeColor="text1"/>
        </w:rPr>
        <w:t>m.</w:t>
      </w:r>
      <w:bookmarkEnd w:id="181"/>
      <w:bookmarkEnd w:id="182"/>
      <w:r w:rsidRPr="00B41CED">
        <w:rPr>
          <w:rFonts w:ascii="Times New Roman" w:eastAsia="Times New Roman" w:hAnsi="Times New Roman" w:cs="Times New Roman"/>
          <w:color w:val="000000" w:themeColor="text1"/>
        </w:rPr>
        <w:t xml:space="preserve"> </w:t>
      </w:r>
    </w:p>
    <w:p w14:paraId="019A656C" w14:textId="020AB893"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color w:val="000000" w:themeColor="text1"/>
        </w:rPr>
      </w:pPr>
      <w:bookmarkStart w:id="183" w:name="_Toc233788099"/>
      <w:bookmarkStart w:id="184" w:name="_Toc233789065"/>
      <w:bookmarkStart w:id="185" w:name="_Toc233789371"/>
      <w:bookmarkStart w:id="186" w:name="_Toc233789614"/>
      <w:bookmarkStart w:id="187" w:name="_Toc240449645"/>
      <w:bookmarkStart w:id="188" w:name="_Toc240449856"/>
      <w:r w:rsidRPr="00B41CED">
        <w:rPr>
          <w:rFonts w:ascii="Times New Roman" w:eastAsia="Times New Roman" w:hAnsi="Times New Roman" w:cs="Times New Roman"/>
          <w:color w:val="000000" w:themeColor="text1"/>
        </w:rPr>
        <w:t>Thứ ba, mô hình đã được kiểm chứng rộng rãi với bằng chứng thực nghiệm vững chắc từ nhiều nghiên cứu đa văn hóa.</w:t>
      </w:r>
      <w:r w:rsidR="007F4D17" w:rsidRPr="00B41CED">
        <w:rPr>
          <w:rFonts w:ascii="Times New Roman" w:eastAsia="Times New Roman" w:hAnsi="Times New Roman" w:cs="Times New Roman"/>
          <w:color w:val="000000" w:themeColor="text1"/>
        </w:rPr>
        <w:t xml:space="preserve"> </w:t>
      </w:r>
      <w:r w:rsidRPr="00B41CED">
        <w:rPr>
          <w:rFonts w:ascii="Times New Roman" w:eastAsia="Times New Roman" w:hAnsi="Times New Roman" w:cs="Times New Roman"/>
          <w:color w:val="000000" w:themeColor="text1"/>
        </w:rPr>
        <w:t xml:space="preserve">Trong nghiên cứu tiên phong, Keyes </w:t>
      </w:r>
      <w:r w:rsidRPr="00B41CED">
        <w:rPr>
          <w:rFonts w:ascii="Times New Roman" w:eastAsia="Times New Roman" w:hAnsi="Times New Roman" w:cs="Times New Roman"/>
          <w:color w:val="000000" w:themeColor="text1"/>
        </w:rPr>
        <w:lastRenderedPageBreak/>
        <w:t>(2002) áp dụng mô hình trên 3.032 người trưởng thành Mỹ, cho thấy chỉ 17,2% đạt tiêu chí hưng thịnh, 56,6% có sức khỏe tâm thần trung bình, 12,1% héo úa, và 14,1% có triệu chứng trầm cảm nặng. Đặc biệt, nguy cơ trầm cảm ở nhóm héo úa cao gấp sáu lần so với nhóm hưng thịnh (Keyes, 2002). Keyes (2005) tiếp tục chứng minh những người hưng thịnh nhưng có rối loạn tâm thần vẫn hoạt động tốt hơn nhiều lĩnh vực cuộc sống so với những người có sức khỏe tâm thần trung bình.</w:t>
      </w:r>
      <w:bookmarkEnd w:id="183"/>
      <w:bookmarkEnd w:id="184"/>
      <w:bookmarkEnd w:id="185"/>
      <w:bookmarkEnd w:id="186"/>
      <w:bookmarkEnd w:id="187"/>
      <w:bookmarkEnd w:id="188"/>
    </w:p>
    <w:p w14:paraId="1B3184F4"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Thang đo MHC-SF đã được kiểm chứng tại nhiều quốc gia và cho thấy độ tin cậy cao. Lamers và cộng sự (2011) ghi nhận chỉ số Cronbach's α &gt; 0,80 tại Mỹ và Hà Lan. Żemojtel-Piotrowska và cộng sự (2018) khảo sát trên 38 quốc gia với hơn 8.000 sinh viên, cho thấy mô hình ba thành tố phù hợp tốt ở đa số bối cảnh, đặc biệt tại các nền văn hóa tập thể. Kết quả tương tự cũng được xác nhận tại Argentina, Trung Quốc, Ba Lan và Indonesia với các chỉ số đo lường đạt mức chấp nhận được đến tốt.</w:t>
      </w:r>
    </w:p>
    <w:p w14:paraId="55C63844"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Tuy nhiên, một số khái niệm trong thang đo cần được hiểu linh hoạt theo văn hóa. Ví dụ, "quyền tự chủ" ở các xã hội tập thể không có nghĩa là hoàn toàn độc lập, mà là tự quyết trong mối quan hệ với gia đình và cộng đồng (Nguyễn Thị Phương Hoa, 2018). Từ nền tảng đó, Keyes và cộng sự (1998, 2002) xây dựng mô hình sức khỏe tâm thần tích cực gồm ba thành tố: hạnh phúc cảm xúc, hạnh phúc tâm lý và hạnh phúc xã hội.</w:t>
      </w:r>
    </w:p>
    <w:p w14:paraId="306973D0" w14:textId="5A56FD8D" w:rsidR="0055585A" w:rsidRPr="00B41CED" w:rsidRDefault="00D97B13" w:rsidP="009079B2">
      <w:pPr>
        <w:pStyle w:val="Heading2"/>
        <w:keepNext w:val="0"/>
        <w:keepLines w:val="0"/>
        <w:widowControl w:val="0"/>
        <w:numPr>
          <w:ilvl w:val="0"/>
          <w:numId w:val="18"/>
        </w:numPr>
        <w:tabs>
          <w:tab w:val="left" w:pos="426"/>
        </w:tabs>
        <w:spacing w:before="0" w:line="360" w:lineRule="auto"/>
        <w:ind w:left="0" w:firstLine="0"/>
        <w:jc w:val="both"/>
        <w:rPr>
          <w:rFonts w:ascii="Times New Roman" w:eastAsia="Times New Roman" w:hAnsi="Times New Roman" w:cs="Times New Roman"/>
          <w:b/>
          <w:bCs/>
          <w:color w:val="000000" w:themeColor="text1"/>
          <w:sz w:val="36"/>
          <w:szCs w:val="36"/>
        </w:rPr>
      </w:pPr>
      <w:bookmarkStart w:id="189" w:name="_Toc233788100"/>
      <w:bookmarkStart w:id="190" w:name="_Toc233789066"/>
      <w:bookmarkStart w:id="191" w:name="_Toc233789372"/>
      <w:bookmarkStart w:id="192" w:name="_Toc233789615"/>
      <w:bookmarkStart w:id="193" w:name="_Toc240449646"/>
      <w:bookmarkStart w:id="194" w:name="_Toc240449857"/>
      <w:r w:rsidRPr="00B41CED">
        <w:rPr>
          <w:rFonts w:ascii="Times New Roman" w:eastAsia="Times New Roman" w:hAnsi="Times New Roman" w:cs="Times New Roman"/>
          <w:color w:val="000000" w:themeColor="text1"/>
        </w:rPr>
        <w:t>Hạnh phúc cảm xúc (Emotional Well-being)</w:t>
      </w:r>
      <w:bookmarkEnd w:id="189"/>
      <w:bookmarkEnd w:id="190"/>
      <w:bookmarkEnd w:id="191"/>
      <w:bookmarkEnd w:id="192"/>
      <w:bookmarkEnd w:id="193"/>
      <w:bookmarkEnd w:id="194"/>
    </w:p>
    <w:p w14:paraId="588CD252" w14:textId="77777777"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b/>
          <w:bCs/>
          <w:color w:val="000000" w:themeColor="text1"/>
          <w:sz w:val="36"/>
          <w:szCs w:val="36"/>
        </w:rPr>
      </w:pPr>
      <w:bookmarkStart w:id="195" w:name="_Toc233788101"/>
      <w:bookmarkStart w:id="196" w:name="_Toc233789067"/>
      <w:bookmarkStart w:id="197" w:name="_Toc233789373"/>
      <w:bookmarkStart w:id="198" w:name="_Toc233789616"/>
      <w:bookmarkStart w:id="199" w:name="_Toc240449647"/>
      <w:bookmarkStart w:id="200" w:name="_Toc240449858"/>
      <w:r w:rsidRPr="00B41CED">
        <w:rPr>
          <w:rFonts w:ascii="Times New Roman" w:eastAsia="Times New Roman" w:hAnsi="Times New Roman" w:cs="Times New Roman"/>
          <w:color w:val="000000" w:themeColor="text1"/>
        </w:rPr>
        <w:t>Hạnh phúc cảm xúc thể hiện qua trải nghiệm chủ quan về chất lượng cuộc sống, phản ánh đánh giá tổng thể của cá nhân về cuộc sống và tần suất trải nghiệm các trạng thái cảm xúc dương tính (Keyes, 2002). Thành tố này được đo lường thông qua ba chỉ số: cảm giác hạnh phúc (tần suất cảm thấy vui vẻ, thoải mái), sự quan tâm đến cuộc sống (mức độ hứng thú với các hoạt động và trải nghiệm), và sự hài lòng với cuộc sống nói chung (đánh giá tổng thể về mức độ đạt được mong muốn) (Keyes, 2002).</w:t>
      </w:r>
      <w:bookmarkEnd w:id="195"/>
      <w:bookmarkEnd w:id="196"/>
      <w:bookmarkEnd w:id="197"/>
      <w:bookmarkEnd w:id="198"/>
      <w:bookmarkEnd w:id="199"/>
      <w:bookmarkEnd w:id="200"/>
    </w:p>
    <w:p w14:paraId="2D6D72E0" w14:textId="77777777"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b/>
          <w:bCs/>
          <w:color w:val="000000" w:themeColor="text1"/>
          <w:sz w:val="36"/>
          <w:szCs w:val="36"/>
        </w:rPr>
      </w:pPr>
      <w:bookmarkStart w:id="201" w:name="_Toc233788102"/>
      <w:bookmarkStart w:id="202" w:name="_Toc233789068"/>
      <w:bookmarkStart w:id="203" w:name="_Toc233789374"/>
      <w:bookmarkStart w:id="204" w:name="_Toc233789617"/>
      <w:bookmarkStart w:id="205" w:name="_Toc240449648"/>
      <w:bookmarkStart w:id="206" w:name="_Toc240449859"/>
      <w:r w:rsidRPr="00B41CED">
        <w:rPr>
          <w:rFonts w:ascii="Times New Roman" w:eastAsia="Times New Roman" w:hAnsi="Times New Roman" w:cs="Times New Roman"/>
          <w:color w:val="000000" w:themeColor="text1"/>
        </w:rPr>
        <w:t xml:space="preserve">Khác với mô hình của Bradburn (1969) chỉ xét sự cân bằng giữa cảm xúc tích cực và tiêu cực, hạnh phúc cảm xúc trong mô hình Keyes còn bao gồm đánh giá </w:t>
      </w:r>
      <w:r w:rsidRPr="00B41CED">
        <w:rPr>
          <w:rFonts w:ascii="Times New Roman" w:eastAsia="Times New Roman" w:hAnsi="Times New Roman" w:cs="Times New Roman"/>
          <w:color w:val="000000" w:themeColor="text1"/>
        </w:rPr>
        <w:lastRenderedPageBreak/>
        <w:t>nhận thức về sự hài lòng cuộc sống, tương đồng với thành tố nhận thức của Diener (1984). Diener và cộng sự (2018) trong nghiên cứu dọc 10 năm với 1.546 người phát hiện hạnh phúc cảm xúc có xu hướng ổn định (r = .54) nhưng chịu ảnh hưởng bởi các sự kiện cuộc sống như thay đổi công việc, hôn nhân và sức khỏe.</w:t>
      </w:r>
      <w:bookmarkEnd w:id="201"/>
      <w:bookmarkEnd w:id="202"/>
      <w:bookmarkEnd w:id="203"/>
      <w:bookmarkEnd w:id="204"/>
      <w:bookmarkEnd w:id="205"/>
      <w:bookmarkEnd w:id="206"/>
    </w:p>
    <w:p w14:paraId="5ADCC21B" w14:textId="77777777" w:rsidR="0055585A" w:rsidRPr="00B41CED" w:rsidRDefault="00D97B13" w:rsidP="009079B2">
      <w:pPr>
        <w:pStyle w:val="Heading2"/>
        <w:keepNext w:val="0"/>
        <w:keepLines w:val="0"/>
        <w:widowControl w:val="0"/>
        <w:numPr>
          <w:ilvl w:val="0"/>
          <w:numId w:val="5"/>
        </w:numPr>
        <w:tabs>
          <w:tab w:val="left" w:pos="567"/>
        </w:tabs>
        <w:spacing w:before="0" w:line="360" w:lineRule="auto"/>
        <w:ind w:left="0" w:firstLine="0"/>
        <w:jc w:val="both"/>
        <w:rPr>
          <w:rFonts w:ascii="Times New Roman" w:eastAsia="Times New Roman" w:hAnsi="Times New Roman" w:cs="Times New Roman"/>
          <w:b/>
          <w:bCs/>
          <w:color w:val="000000" w:themeColor="text1"/>
          <w:sz w:val="36"/>
          <w:szCs w:val="36"/>
        </w:rPr>
      </w:pPr>
      <w:bookmarkStart w:id="207" w:name="_Toc233788103"/>
      <w:bookmarkStart w:id="208" w:name="_Toc233789069"/>
      <w:bookmarkStart w:id="209" w:name="_Toc233789375"/>
      <w:bookmarkStart w:id="210" w:name="_Toc233789618"/>
      <w:bookmarkStart w:id="211" w:name="_Toc240449649"/>
      <w:bookmarkStart w:id="212" w:name="_Toc240449860"/>
      <w:r w:rsidRPr="00B41CED">
        <w:rPr>
          <w:rFonts w:ascii="Times New Roman" w:eastAsia="Times New Roman" w:hAnsi="Times New Roman" w:cs="Times New Roman"/>
          <w:color w:val="000000" w:themeColor="text1"/>
        </w:rPr>
        <w:t>Hạnh phúc tâm lý (Psychological Well-being)</w:t>
      </w:r>
      <w:bookmarkEnd w:id="207"/>
      <w:bookmarkEnd w:id="208"/>
      <w:bookmarkEnd w:id="209"/>
      <w:bookmarkEnd w:id="210"/>
      <w:bookmarkEnd w:id="211"/>
      <w:bookmarkEnd w:id="212"/>
    </w:p>
    <w:p w14:paraId="620F71A1" w14:textId="77777777"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color w:val="000000" w:themeColor="text1"/>
        </w:rPr>
      </w:pPr>
      <w:bookmarkStart w:id="213" w:name="_Toc233788104"/>
      <w:bookmarkStart w:id="214" w:name="_Toc233789070"/>
      <w:bookmarkStart w:id="215" w:name="_Toc233789376"/>
      <w:bookmarkStart w:id="216" w:name="_Toc233789619"/>
      <w:bookmarkStart w:id="217" w:name="_Toc240449650"/>
      <w:bookmarkStart w:id="218" w:name="_Toc240449861"/>
      <w:r w:rsidRPr="00B41CED">
        <w:rPr>
          <w:rFonts w:ascii="Times New Roman" w:eastAsia="Times New Roman" w:hAnsi="Times New Roman" w:cs="Times New Roman"/>
          <w:color w:val="000000" w:themeColor="text1"/>
        </w:rPr>
        <w:t>Hạnh phúc tâm lý phản ánh mức độ cá nhân hoạt động và phát triển tích cực về mặt tâm lý, nhấn mạnh quá trình phát triển, thực hiện tiềm năng và làm chủ cuộc sống (Keyes, 2002). Keyes và cộng sự (1998) kế thừa sáu khía cạnh từ Ryff và Singer (1995): tự chấp nhận (nhìn nhận và chấp nhận bản thân tích cực), mối quan hệ tích cực với người khác (thiết lập và duy trì các mối quan hệ thân thiết, ấm áp), phát triển cá nhân (cảm giác liên tục phát triển, cởi mở với trải nghiệm mới), mục đích trong cuộc sống (có định hướng và ý nghĩa), làm chủ môi trường (quản lý hiệu quả cuộc sống hằng ngày và môi trường), và tự chủ (có tính tự quyết và độc lập)</w:t>
      </w:r>
      <w:bookmarkEnd w:id="213"/>
      <w:bookmarkEnd w:id="214"/>
      <w:bookmarkEnd w:id="215"/>
      <w:bookmarkEnd w:id="216"/>
      <w:bookmarkEnd w:id="217"/>
      <w:bookmarkEnd w:id="218"/>
    </w:p>
    <w:p w14:paraId="058715F1" w14:textId="77777777"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b/>
          <w:bCs/>
          <w:color w:val="000000" w:themeColor="text1"/>
          <w:spacing w:val="-4"/>
          <w:sz w:val="36"/>
          <w:szCs w:val="36"/>
        </w:rPr>
      </w:pPr>
      <w:bookmarkStart w:id="219" w:name="_Toc233788105"/>
      <w:bookmarkStart w:id="220" w:name="_Toc233789071"/>
      <w:bookmarkStart w:id="221" w:name="_Toc233789377"/>
      <w:bookmarkStart w:id="222" w:name="_Toc233789620"/>
      <w:bookmarkStart w:id="223" w:name="_Toc240449651"/>
      <w:bookmarkStart w:id="224" w:name="_Toc240449862"/>
      <w:r w:rsidRPr="00B41CED">
        <w:rPr>
          <w:rFonts w:ascii="Times New Roman" w:eastAsia="Times New Roman" w:hAnsi="Times New Roman" w:cs="Times New Roman"/>
          <w:color w:val="000000" w:themeColor="text1"/>
          <w:spacing w:val="-4"/>
        </w:rPr>
        <w:t>Các nghiên cứu thực nghiệm cho thấy vai trò quan trọng của từng khía cạnh: tự chấp nhận là yếu tố dự báo mạnh nhất cho sức khỏe tâm thần (β = .52, p &lt; .001) (Ryff &amp; Keyes, 1995); chất lượng mối quan hệ gần gũi giải thích 28,3% phương sai của hạnh phúc tâm lý (Carmichael và cộng sự., 2015); có mục đích trong cuộc sống giảm 15% nguy cơ tử vong sớm (Hill &amp; Turiano, 2014). Đặc biệt, Ryff (2014) lưu ý tự chủ được biểu hiện khác nhau trong các nền văn hóa, với văn hóa tập thể nhấn mạnh sự tự chủ trong khuôn khổ trách nhiệm với nhóm hơn là tính độc lập hoàn toàn.</w:t>
      </w:r>
      <w:bookmarkEnd w:id="219"/>
      <w:bookmarkEnd w:id="220"/>
      <w:bookmarkEnd w:id="221"/>
      <w:bookmarkEnd w:id="222"/>
      <w:bookmarkEnd w:id="223"/>
      <w:bookmarkEnd w:id="224"/>
    </w:p>
    <w:p w14:paraId="2A6179F8" w14:textId="77777777"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b/>
          <w:bCs/>
          <w:color w:val="000000" w:themeColor="text1"/>
          <w:sz w:val="36"/>
          <w:szCs w:val="36"/>
        </w:rPr>
      </w:pPr>
      <w:bookmarkStart w:id="225" w:name="_Toc233788106"/>
      <w:bookmarkStart w:id="226" w:name="_Toc233789072"/>
      <w:bookmarkStart w:id="227" w:name="_Toc233789378"/>
      <w:bookmarkStart w:id="228" w:name="_Toc233789621"/>
      <w:bookmarkStart w:id="229" w:name="_Toc240449652"/>
      <w:bookmarkStart w:id="230" w:name="_Toc240449863"/>
      <w:r w:rsidRPr="00B41CED">
        <w:rPr>
          <w:rFonts w:ascii="Times New Roman" w:eastAsia="Times New Roman" w:hAnsi="Times New Roman" w:cs="Times New Roman"/>
          <w:color w:val="000000" w:themeColor="text1"/>
        </w:rPr>
        <w:t>(3)</w:t>
      </w:r>
      <w:r w:rsidRPr="00B41CED">
        <w:rPr>
          <w:rFonts w:ascii="Times New Roman" w:eastAsia="Times New Roman" w:hAnsi="Times New Roman" w:cs="Times New Roman"/>
          <w:b/>
          <w:bCs/>
          <w:color w:val="000000" w:themeColor="text1"/>
          <w:sz w:val="36"/>
          <w:szCs w:val="36"/>
        </w:rPr>
        <w:t xml:space="preserve"> </w:t>
      </w:r>
      <w:r w:rsidRPr="00B41CED">
        <w:rPr>
          <w:rFonts w:ascii="Times New Roman" w:eastAsia="Times New Roman" w:hAnsi="Times New Roman" w:cs="Times New Roman"/>
          <w:color w:val="000000" w:themeColor="text1"/>
        </w:rPr>
        <w:t>Hạnh phúc xã hội (Social Well-being)</w:t>
      </w:r>
      <w:bookmarkEnd w:id="225"/>
      <w:bookmarkEnd w:id="226"/>
      <w:bookmarkEnd w:id="227"/>
      <w:bookmarkEnd w:id="228"/>
      <w:bookmarkEnd w:id="229"/>
      <w:bookmarkEnd w:id="230"/>
    </w:p>
    <w:p w14:paraId="7890FA81" w14:textId="77777777"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b/>
          <w:bCs/>
          <w:color w:val="000000" w:themeColor="text1"/>
          <w:sz w:val="36"/>
          <w:szCs w:val="36"/>
        </w:rPr>
      </w:pPr>
      <w:bookmarkStart w:id="231" w:name="_Toc233788107"/>
      <w:bookmarkStart w:id="232" w:name="_Toc233789073"/>
      <w:bookmarkStart w:id="233" w:name="_Toc233789379"/>
      <w:bookmarkStart w:id="234" w:name="_Toc233789622"/>
      <w:bookmarkStart w:id="235" w:name="_Toc240449653"/>
      <w:bookmarkStart w:id="236" w:name="_Toc240449864"/>
      <w:r w:rsidRPr="00B41CED">
        <w:rPr>
          <w:rFonts w:ascii="Times New Roman" w:eastAsia="Times New Roman" w:hAnsi="Times New Roman" w:cs="Times New Roman"/>
          <w:color w:val="000000" w:themeColor="text1"/>
        </w:rPr>
        <w:t>Hạnh phúc xã hội thể hiện mức độ cá nhân hoạt động tích cực trong xã hội và đánh giá về chất lượng mối quan hệ với cộng đồng, nhấn mạnh hạnh phúc gắn liền với vai trò và đóng góp của mỗi người trong xã hội (Keyes, 1998). Keyes (1998) xác định năm khía cạnh: gắn kết xã hội (cảm giác thuộc về và được chấp nhận trong cộng đồng), hiện thực hóa xã hội (tin tưởng vào tiềm năng phát triển của xã hội), hòa nhập xã hội (cảm thấy xã hội có ý nghĩa, có thể hiểu và dự đoán được), chấp nhận xã hội (có thái độ tích cực với người khác, tin tưởng con người), và đóng góp xã hội (tin bản thân có giá trị đối với xã hội).</w:t>
      </w:r>
      <w:bookmarkEnd w:id="231"/>
      <w:bookmarkEnd w:id="232"/>
      <w:bookmarkEnd w:id="233"/>
      <w:bookmarkEnd w:id="234"/>
      <w:bookmarkEnd w:id="235"/>
      <w:bookmarkEnd w:id="236"/>
    </w:p>
    <w:p w14:paraId="7888234D" w14:textId="1668C7A4"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b/>
          <w:bCs/>
          <w:color w:val="000000" w:themeColor="text1"/>
          <w:spacing w:val="-4"/>
          <w:sz w:val="36"/>
          <w:szCs w:val="36"/>
        </w:rPr>
      </w:pPr>
      <w:bookmarkStart w:id="237" w:name="_Toc233788109"/>
      <w:bookmarkStart w:id="238" w:name="_Toc233789075"/>
      <w:bookmarkStart w:id="239" w:name="_Toc233789381"/>
      <w:bookmarkStart w:id="240" w:name="_Toc233789624"/>
      <w:bookmarkStart w:id="241" w:name="_Toc240449654"/>
      <w:bookmarkStart w:id="242" w:name="_Toc240449865"/>
      <w:r w:rsidRPr="00B41CED">
        <w:rPr>
          <w:rFonts w:ascii="Times New Roman" w:eastAsia="Times New Roman" w:hAnsi="Times New Roman" w:cs="Times New Roman"/>
          <w:color w:val="000000" w:themeColor="text1"/>
          <w:spacing w:val="-4"/>
        </w:rPr>
        <w:lastRenderedPageBreak/>
        <w:t>Trong nghiên cứu này, cảm nhận hạnh phúc là trạng thái tinh thần của cá nhân, được thể hiện thông qua: (a) sự hiện diện của các cảm xúc tích cực và mức độ hài lòng cao với cuộc sống; (b) cảm giác có mục đích, ý nghĩa, và sự phát triển cá nhân; (c) khả năng thiết lập và duy trì các mối quan hệ xã hội tích cực và có ý nghĩa.</w:t>
      </w:r>
      <w:bookmarkEnd w:id="237"/>
      <w:bookmarkEnd w:id="238"/>
      <w:bookmarkEnd w:id="239"/>
      <w:bookmarkEnd w:id="240"/>
      <w:bookmarkEnd w:id="241"/>
      <w:bookmarkEnd w:id="242"/>
    </w:p>
    <w:p w14:paraId="19BF4479" w14:textId="04250369" w:rsidR="0055585A" w:rsidRPr="00B41CED" w:rsidRDefault="00D97B13" w:rsidP="009079B2">
      <w:pPr>
        <w:pStyle w:val="Heading2"/>
        <w:widowControl w:val="0"/>
        <w:spacing w:before="0" w:line="360" w:lineRule="auto"/>
        <w:ind w:firstLine="680"/>
        <w:jc w:val="both"/>
        <w:rPr>
          <w:rFonts w:ascii="Times New Roman" w:eastAsia="Times New Roman" w:hAnsi="Times New Roman" w:cs="Times New Roman"/>
          <w:color w:val="000000" w:themeColor="text1"/>
        </w:rPr>
      </w:pPr>
      <w:bookmarkStart w:id="243" w:name="_Toc233788110"/>
      <w:bookmarkStart w:id="244" w:name="_Toc233789076"/>
      <w:bookmarkStart w:id="245" w:name="_Toc233789382"/>
      <w:bookmarkStart w:id="246" w:name="_Toc233789625"/>
      <w:bookmarkStart w:id="247" w:name="_Toc240449655"/>
      <w:bookmarkStart w:id="248" w:name="_Toc240449866"/>
      <w:r w:rsidRPr="00B41CED">
        <w:rPr>
          <w:rFonts w:ascii="Times New Roman" w:eastAsia="Times New Roman" w:hAnsi="Times New Roman" w:cs="Times New Roman"/>
          <w:color w:val="000000" w:themeColor="text1"/>
        </w:rPr>
        <w:t xml:space="preserve">Như vậy, trong nghiên cứu này, cảm nhận hạnh phúc của người trưởng thành được xem xét toàn diện trên ba khía cạnh: </w:t>
      </w:r>
      <w:r w:rsidR="00537DB4" w:rsidRPr="00B41CED">
        <w:rPr>
          <w:rFonts w:ascii="Times New Roman" w:eastAsia="Times New Roman" w:hAnsi="Times New Roman" w:cs="Times New Roman"/>
          <w:color w:val="000000" w:themeColor="text1"/>
        </w:rPr>
        <w:t xml:space="preserve">hạnh phúc </w:t>
      </w:r>
      <w:r w:rsidRPr="00B41CED">
        <w:rPr>
          <w:rFonts w:ascii="Times New Roman" w:eastAsia="Times New Roman" w:hAnsi="Times New Roman" w:cs="Times New Roman"/>
          <w:color w:val="000000" w:themeColor="text1"/>
        </w:rPr>
        <w:t xml:space="preserve">cảm xúc, </w:t>
      </w:r>
      <w:r w:rsidR="00537DB4" w:rsidRPr="00B41CED">
        <w:rPr>
          <w:rFonts w:ascii="Times New Roman" w:eastAsia="Times New Roman" w:hAnsi="Times New Roman" w:cs="Times New Roman"/>
          <w:color w:val="000000" w:themeColor="text1"/>
        </w:rPr>
        <w:t xml:space="preserve">hạnh phúc </w:t>
      </w:r>
      <w:r w:rsidRPr="00B41CED">
        <w:rPr>
          <w:rFonts w:ascii="Times New Roman" w:eastAsia="Times New Roman" w:hAnsi="Times New Roman" w:cs="Times New Roman"/>
          <w:color w:val="000000" w:themeColor="text1"/>
        </w:rPr>
        <w:t xml:space="preserve">tâm lý và </w:t>
      </w:r>
      <w:r w:rsidR="00537DB4" w:rsidRPr="00B41CED">
        <w:rPr>
          <w:rFonts w:ascii="Times New Roman" w:eastAsia="Times New Roman" w:hAnsi="Times New Roman" w:cs="Times New Roman"/>
          <w:color w:val="000000" w:themeColor="text1"/>
        </w:rPr>
        <w:t xml:space="preserve">hạnh phúc </w:t>
      </w:r>
      <w:r w:rsidRPr="00B41CED">
        <w:rPr>
          <w:rFonts w:ascii="Times New Roman" w:eastAsia="Times New Roman" w:hAnsi="Times New Roman" w:cs="Times New Roman"/>
          <w:color w:val="000000" w:themeColor="text1"/>
        </w:rPr>
        <w:t>xã hội, dựa trên mô hình của Keyes và cộng sự (1998) và Keyes (2002). Cách tiếp cận này được hỗ trợ bởi bằng chứng thực nghiệm đa văn hóa vững chắc, tạo cơ sở lý luận để phân tích các yếu tố tác động và đề xuất hàm ý thực tiễn cho việc nâng cao chất lượng cuộc sống của người trưởng thành.</w:t>
      </w:r>
      <w:bookmarkEnd w:id="243"/>
      <w:bookmarkEnd w:id="244"/>
      <w:bookmarkEnd w:id="245"/>
      <w:bookmarkEnd w:id="246"/>
      <w:bookmarkEnd w:id="247"/>
      <w:bookmarkEnd w:id="248"/>
    </w:p>
    <w:p w14:paraId="59B2A767" w14:textId="77777777" w:rsidR="0055585A" w:rsidRPr="00B41CED" w:rsidRDefault="00D97B13" w:rsidP="009079B2">
      <w:pPr>
        <w:pStyle w:val="Heading3"/>
        <w:spacing w:before="0" w:after="0" w:line="360" w:lineRule="auto"/>
        <w:ind w:firstLine="680"/>
        <w:rPr>
          <w:rFonts w:ascii="Times New Roman" w:eastAsia="Times New Roman" w:hAnsi="Times New Roman" w:cs="Times New Roman"/>
          <w:color w:val="000000" w:themeColor="text1"/>
          <w:sz w:val="26"/>
          <w:szCs w:val="26"/>
        </w:rPr>
      </w:pPr>
      <w:bookmarkStart w:id="249" w:name="_Toc233788111"/>
      <w:bookmarkStart w:id="250" w:name="_Toc233789077"/>
      <w:bookmarkStart w:id="251" w:name="_Toc233789383"/>
      <w:bookmarkStart w:id="252" w:name="_Toc233789626"/>
      <w:bookmarkStart w:id="253" w:name="_Toc240449656"/>
      <w:bookmarkStart w:id="254" w:name="_Toc240449867"/>
      <w:r w:rsidRPr="00B41CED">
        <w:rPr>
          <w:rFonts w:ascii="Times New Roman" w:eastAsia="Times New Roman" w:hAnsi="Times New Roman" w:cs="Times New Roman"/>
          <w:b/>
          <w:bCs/>
          <w:i/>
          <w:iCs/>
          <w:color w:val="000000" w:themeColor="text1"/>
          <w:sz w:val="26"/>
          <w:szCs w:val="26"/>
        </w:rPr>
        <w:t>1.2.3. Khái niệm Người trưởng thành</w:t>
      </w:r>
      <w:bookmarkEnd w:id="249"/>
      <w:bookmarkEnd w:id="250"/>
      <w:bookmarkEnd w:id="251"/>
      <w:bookmarkEnd w:id="252"/>
      <w:bookmarkEnd w:id="253"/>
      <w:bookmarkEnd w:id="254"/>
      <w:r w:rsidRPr="00B41CED">
        <w:rPr>
          <w:rFonts w:ascii="Times New Roman" w:eastAsia="Times New Roman" w:hAnsi="Times New Roman" w:cs="Times New Roman"/>
          <w:b/>
          <w:bCs/>
          <w:i/>
          <w:iCs/>
          <w:color w:val="000000" w:themeColor="text1"/>
          <w:sz w:val="26"/>
          <w:szCs w:val="26"/>
        </w:rPr>
        <w:t xml:space="preserve"> </w:t>
      </w:r>
    </w:p>
    <w:p w14:paraId="35CD0544"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Việc xác định rõ khái niệm người trưởng thành là nền tảng thiết yếu cho nghiên cứu về mối liên hệ giữa lối sống lành mạnh và nhận thức hạnh phúc của nhóm đối tượng này. Khái niệm người trưởng thành được tiếp cận từ nhiều góc độ khác nhau.</w:t>
      </w:r>
    </w:p>
    <w:p w14:paraId="154FDC4B" w14:textId="79D04AEB"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Về phương diện pháp lý, Bộ luật Dân sự Việt Nam (2015) quy định người từ đủ 18 tuổi trở lên được xem là đã thành niên, có năng lực thực hiện quyền và nghĩa vụ dân sự theo quy định pháp luật. Cách hiểu này nhấn mạnh tiêu chí độ tuổi như một dấu mốc xác lập tư cách pháp lý đầy đủ của cá nhân trong xã hội. </w:t>
      </w:r>
    </w:p>
    <w:p w14:paraId="6A08117F" w14:textId="77777777" w:rsidR="00486CF8" w:rsidRPr="00B41CED" w:rsidRDefault="00537DB4"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Về phương diện tâm lý, theo lý thuyết phát triển tâm lý xã hội của Erikson (1959), tuổi trưởng thành có thể chia thành các giai đoạn: đầu tuổi trưởng thành (khoảng 18–40 tuổi), giữa tuổi trưởng thành (40–65 tuổi), và cuối tuổi trưởng thành (từ 65 tuổi trở lên). </w:t>
      </w:r>
    </w:p>
    <w:p w14:paraId="33C2F3E0" w14:textId="34B049B2" w:rsidR="0055585A" w:rsidRPr="00B41CED" w:rsidRDefault="00537DB4" w:rsidP="009079B2">
      <w:pPr>
        <w:widowControl w:val="0"/>
        <w:spacing w:after="0" w:line="360" w:lineRule="auto"/>
        <w:ind w:firstLine="680"/>
        <w:jc w:val="both"/>
        <w:rPr>
          <w:color w:val="000000" w:themeColor="text1"/>
          <w:sz w:val="26"/>
          <w:szCs w:val="26"/>
        </w:rPr>
      </w:pPr>
      <w:r w:rsidRPr="00B41CED">
        <w:rPr>
          <w:color w:val="000000" w:themeColor="text1"/>
          <w:sz w:val="26"/>
          <w:szCs w:val="26"/>
        </w:rPr>
        <w:t>Người</w:t>
      </w:r>
      <w:r w:rsidR="00486CF8" w:rsidRPr="00B41CED">
        <w:rPr>
          <w:color w:val="000000" w:themeColor="text1"/>
          <w:sz w:val="26"/>
          <w:szCs w:val="26"/>
        </w:rPr>
        <w:t xml:space="preserve"> </w:t>
      </w:r>
      <w:r w:rsidRPr="00B41CED">
        <w:rPr>
          <w:color w:val="000000" w:themeColor="text1"/>
          <w:sz w:val="26"/>
          <w:szCs w:val="26"/>
        </w:rPr>
        <w:t>trưởng thành có một số đặc điểm tâm lý cơ bản như sau. Tác giả</w:t>
      </w:r>
      <w:r w:rsidR="00D97B13" w:rsidRPr="00B41CED">
        <w:rPr>
          <w:color w:val="000000" w:themeColor="text1"/>
          <w:sz w:val="26"/>
          <w:szCs w:val="26"/>
        </w:rPr>
        <w:t xml:space="preserve"> Nguyễn Quang Uẩn (chủ biên), Trần Hữu Luyến và Trần Quốc Thành (2011) cho rằng trưởng thành được xem là giai đoạn phát triển đạt mức tối ưu về thể chất và tâm lý, nơi năng lực trí tuệ, tinh thần và nhân cách đạt đến trình độ đỉnh điểm trước khi bước vào quá trình lão hóa. Người trưởng thành được đặc trưng bởi cảm giác trách nhiệm và khả năng thiết lập quan hệ xã hội dựa trên sự quan tâm lẫn nhau. Họ </w:t>
      </w:r>
      <w:r w:rsidR="00D97B13" w:rsidRPr="00B41CED">
        <w:rPr>
          <w:color w:val="000000" w:themeColor="text1"/>
          <w:sz w:val="26"/>
          <w:szCs w:val="26"/>
        </w:rPr>
        <w:lastRenderedPageBreak/>
        <w:t>thể hiện các năng lực then chốt như chủ động tham gia đời sống xã hội, sử dụng hiệu quả tri thức và kỹ năng của bản thân, thấu hiểu người khác, cùng khả năng ra quyết định có tính xây dựng.</w:t>
      </w:r>
    </w:p>
    <w:p w14:paraId="3CCD3F58" w14:textId="594F8DDE"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Về mặt xã hội học, người trưởng thành là những cá nhân đảm nhận các vai trò xã hội chủ chốt như lao động sản xuất, tham gia quản lý, sinh sản và nuôi dạy thế hệ tiếp theo, đồng thời là lực lượng chính tạo nên sự ổn định và phát triển của cộng đồng (Nguyễn Quang Uẩn và cộng sự, 2011).</w:t>
      </w:r>
      <w:r w:rsidR="00537DB4" w:rsidRPr="00B41CED">
        <w:rPr>
          <w:color w:val="000000" w:themeColor="text1"/>
          <w:sz w:val="26"/>
          <w:szCs w:val="26"/>
        </w:rPr>
        <w:t xml:space="preserve"> </w:t>
      </w:r>
      <w:r w:rsidRPr="00B41CED">
        <w:rPr>
          <w:color w:val="000000" w:themeColor="text1"/>
          <w:sz w:val="26"/>
          <w:szCs w:val="26"/>
        </w:rPr>
        <w:t>Theo Trương Thị Khánh Hà (2013), về mặt tâm lý xã hội, cá nhân chỉ thực sự được xem là người lớn từ khoảng 23 tuổi trở đi, khi họ đạt mức ổn định về cảm xúc, có khả năng tự kiểm soát hành vi, định hướng bản thân và đưa ra quyết định có trách nhiệm.</w:t>
      </w:r>
    </w:p>
    <w:p w14:paraId="2903E1DF" w14:textId="1370541C"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Tuổi trưởng thành cũng là giai đoạn cơ thể phát triển ổn định về mặt thể chất và sinh lý, nhưng các dấu hiệu suy giảm bắt đầu xuất hiện một cách từ từ. Sức khỏe trong thời kỳ này ảnh hưởng trực tiếp đến hạnh phúc và chất lượng cuộc sống dài hạn. Vì vậy, </w:t>
      </w:r>
      <w:r w:rsidR="00CF6166" w:rsidRPr="00B41CED">
        <w:rPr>
          <w:color w:val="000000" w:themeColor="text1"/>
          <w:sz w:val="26"/>
          <w:szCs w:val="26"/>
        </w:rPr>
        <w:t xml:space="preserve">người trưởng thành thường chú trọng duy trì lối sống lành mạnh thông qua dinh dưỡng hợp lý, hoạt động thể chất đều đặn, giấc ngủ chất lượng, quản lý căng thẳng hiệu quả và hạn chế các hành vi nguy cơ như hút thuốc, uống rượu bia và lạm dụng chất kích thích (Bodai và cộng sự, 2018). </w:t>
      </w:r>
      <w:r w:rsidRPr="00B41CED">
        <w:rPr>
          <w:color w:val="000000" w:themeColor="text1"/>
          <w:sz w:val="26"/>
          <w:szCs w:val="26"/>
        </w:rPr>
        <w:t>Bên cạnh yếu tố sức khỏe, các mối quan hệ xã hội, vai trò nghề nghiệp và trách nhiệm gia đình đóng vai trò quyết định trong việc cấu thành hạnh phúc và sự hài lòng của người trưởng thành (Trương Thị Khánh Hà, 2013). Đây cũng là thời kỳ cá nhân tập trung vào việc xây dựng sự nghiệp, khẳng định giá trị bản thân, phát triển tư duy phê phán và khả năng hoạch định chiến lược.</w:t>
      </w:r>
    </w:p>
    <w:p w14:paraId="57575F02" w14:textId="25DBC628" w:rsidR="00CB7788" w:rsidRPr="00B41CED" w:rsidRDefault="00C9156D" w:rsidP="009079B2">
      <w:pPr>
        <w:widowControl w:val="0"/>
        <w:spacing w:after="0" w:line="360" w:lineRule="auto"/>
        <w:ind w:firstLine="680"/>
        <w:jc w:val="both"/>
        <w:rPr>
          <w:color w:val="000000" w:themeColor="text1"/>
          <w:sz w:val="26"/>
          <w:szCs w:val="26"/>
          <w:lang w:val="en-US"/>
        </w:rPr>
      </w:pPr>
      <w:r w:rsidRPr="00B41CED">
        <w:rPr>
          <w:color w:val="000000" w:themeColor="text1"/>
          <w:sz w:val="26"/>
          <w:szCs w:val="26"/>
        </w:rPr>
        <w:t xml:space="preserve">Trong giới hạn về khách thể, nghiên cứu này tập trung vào những người ở giai đoạn đầu tuổi trưởng thành, trong độ tuổi từ khoảng 20 – 40 tuổi. </w:t>
      </w:r>
      <w:r w:rsidR="00CB7788" w:rsidRPr="00B41CED">
        <w:rPr>
          <w:color w:val="000000" w:themeColor="text1"/>
          <w:sz w:val="26"/>
          <w:szCs w:val="26"/>
          <w:lang w:val="en-US"/>
        </w:rPr>
        <w:t>Người trưởng thành trong độ tuổi từ 20 đến 40 được xem là đang ở giai đoạn trưởng thành trẻ trong lý thuyết phát triển tâm lý – xã hội của Erikson (1968). Theo Erikson (1968), đây là giai đoạn thứ sáu trong tám giai đoạn phát triển tâm lý xã hội của đời người, với nhiệm vụ phát triển trung tâm là giải quyết mâ</w:t>
      </w:r>
      <w:r w:rsidRPr="00B41CED">
        <w:rPr>
          <w:color w:val="000000" w:themeColor="text1"/>
          <w:sz w:val="26"/>
          <w:szCs w:val="26"/>
          <w:lang w:val="en-US"/>
        </w:rPr>
        <w:t xml:space="preserve">u thuẫn giữa gần gũi và cô lập. </w:t>
      </w:r>
      <w:r w:rsidR="00CB7788" w:rsidRPr="00B41CED">
        <w:rPr>
          <w:color w:val="000000" w:themeColor="text1"/>
          <w:sz w:val="26"/>
          <w:szCs w:val="26"/>
          <w:lang w:val="en-US"/>
        </w:rPr>
        <w:t xml:space="preserve">Cá nhân ở giai đoạn này cần hình thành và duy trì các mối quan hệ thân mật, cam </w:t>
      </w:r>
      <w:r w:rsidR="00CB7788" w:rsidRPr="00B41CED">
        <w:rPr>
          <w:color w:val="000000" w:themeColor="text1"/>
          <w:sz w:val="26"/>
          <w:szCs w:val="26"/>
          <w:lang w:val="en-US"/>
        </w:rPr>
        <w:lastRenderedPageBreak/>
        <w:t>kết sâu sắc và lâu dài như tình yêu, hôn nhân, tình bạn bền vững, trên nền tảng một bản sắc cá nhân đã tương đối ổn định từ giai đoạn trước đó. Nếu giải quyết thành công mâu thuẫn này, cá nhân đạt được năng</w:t>
      </w:r>
      <w:r w:rsidRPr="00B41CED">
        <w:rPr>
          <w:color w:val="000000" w:themeColor="text1"/>
          <w:sz w:val="26"/>
          <w:szCs w:val="26"/>
          <w:lang w:val="en-US"/>
        </w:rPr>
        <w:t xml:space="preserve"> lực yêu thương </w:t>
      </w:r>
      <w:r w:rsidR="00CB7788" w:rsidRPr="00B41CED">
        <w:rPr>
          <w:color w:val="000000" w:themeColor="text1"/>
          <w:sz w:val="26"/>
          <w:szCs w:val="26"/>
          <w:lang w:val="en-US"/>
        </w:rPr>
        <w:t>khả năng cam kết và chia sẻ đời sống với người khác mà không đánh mất bản thân; ngược lại, sự thất bại trong việc thiết lập các mối quan hệ gần gũi có thể dẫn đến cảm giác cô lập, xa cách và cô đơn kéo dài. Đồng thời, đây cũng là giai đoạn cá nhân đảm nhận ngày càng nhiều vai trò và trách nhiệm xã hội (nghề nghiệp, hôn nhân, làm cha mẹ), khiến áp lực tâm lý – xã hội gia tăng và có mối liên hệ chặt ch</w:t>
      </w:r>
      <w:r w:rsidRPr="00B41CED">
        <w:rPr>
          <w:color w:val="000000" w:themeColor="text1"/>
          <w:sz w:val="26"/>
          <w:szCs w:val="26"/>
          <w:lang w:val="en-US"/>
        </w:rPr>
        <w:t>ẽ với khả năng phục hồi tâm lý</w:t>
      </w:r>
      <w:r w:rsidR="00CB7788" w:rsidRPr="00B41CED">
        <w:rPr>
          <w:color w:val="000000" w:themeColor="text1"/>
          <w:sz w:val="26"/>
          <w:szCs w:val="26"/>
          <w:lang w:val="en-US"/>
        </w:rPr>
        <w:t xml:space="preserve"> cũng như mức độ hạnh phúc chủ quan (của cá nhân trong giai đoạn này.</w:t>
      </w:r>
    </w:p>
    <w:p w14:paraId="4BB1A6C6" w14:textId="338CE34F" w:rsidR="004869A6" w:rsidRPr="00B41CED" w:rsidRDefault="00486CF8" w:rsidP="009079B2">
      <w:pPr>
        <w:widowControl w:val="0"/>
        <w:spacing w:after="0" w:line="360" w:lineRule="auto"/>
        <w:ind w:firstLine="680"/>
        <w:jc w:val="both"/>
        <w:rPr>
          <w:color w:val="000000" w:themeColor="text1"/>
          <w:sz w:val="26"/>
          <w:szCs w:val="26"/>
        </w:rPr>
      </w:pPr>
      <w:r w:rsidRPr="00B41CED">
        <w:rPr>
          <w:color w:val="000000" w:themeColor="text1"/>
          <w:sz w:val="26"/>
          <w:szCs w:val="26"/>
        </w:rPr>
        <w:t>Trong nghiên cứu này, “</w:t>
      </w:r>
      <w:r w:rsidRPr="00B41CED">
        <w:rPr>
          <w:i/>
          <w:iCs/>
          <w:color w:val="000000" w:themeColor="text1"/>
          <w:sz w:val="26"/>
          <w:szCs w:val="26"/>
        </w:rPr>
        <w:t>Người trưởng thành được hiểu là cá nhân đã đạt đến mức độ phát triển tương đối hoàn thiện về nhận thức, cảm xúc và xã hội, có khả năng tự chủ, tự chịu trách nhiệm và thực hiện các vai trò xã hội phù hợp với giai đoạn phát triển của mình”.</w:t>
      </w:r>
      <w:r w:rsidRPr="00B41CED">
        <w:rPr>
          <w:color w:val="000000" w:themeColor="text1"/>
          <w:sz w:val="26"/>
          <w:szCs w:val="26"/>
        </w:rPr>
        <w:t xml:space="preserve"> </w:t>
      </w:r>
      <w:bookmarkStart w:id="255" w:name="_heading=h.ibbbovs06q5x" w:colFirst="0" w:colLast="0"/>
      <w:bookmarkStart w:id="256" w:name="_heading=h.yx1ou3lrg08j" w:colFirst="0" w:colLast="0"/>
      <w:bookmarkStart w:id="257" w:name="_Toc233789078"/>
      <w:bookmarkStart w:id="258" w:name="_Toc233789384"/>
      <w:bookmarkStart w:id="259" w:name="_Toc233789627"/>
      <w:bookmarkEnd w:id="255"/>
      <w:bookmarkEnd w:id="256"/>
    </w:p>
    <w:p w14:paraId="4506EA5D" w14:textId="7957DA6F" w:rsidR="0055585A" w:rsidRPr="00B41CED" w:rsidRDefault="00D97B13" w:rsidP="009079B2">
      <w:pPr>
        <w:widowControl w:val="0"/>
        <w:spacing w:after="0" w:line="360" w:lineRule="auto"/>
        <w:ind w:firstLine="680"/>
        <w:jc w:val="both"/>
        <w:rPr>
          <w:b/>
          <w:bCs/>
          <w:i/>
          <w:iCs/>
          <w:color w:val="000000" w:themeColor="text1"/>
          <w:sz w:val="26"/>
          <w:szCs w:val="26"/>
        </w:rPr>
      </w:pPr>
      <w:r w:rsidRPr="00B41CED">
        <w:rPr>
          <w:b/>
          <w:bCs/>
          <w:i/>
          <w:iCs/>
          <w:color w:val="000000" w:themeColor="text1"/>
          <w:sz w:val="26"/>
          <w:szCs w:val="26"/>
        </w:rPr>
        <w:t xml:space="preserve">1.2.4. </w:t>
      </w:r>
      <w:r w:rsidR="00B9127F" w:rsidRPr="00B41CED">
        <w:rPr>
          <w:b/>
          <w:bCs/>
          <w:i/>
          <w:iCs/>
          <w:color w:val="000000" w:themeColor="text1"/>
          <w:sz w:val="26"/>
          <w:szCs w:val="26"/>
        </w:rPr>
        <w:t>M</w:t>
      </w:r>
      <w:r w:rsidRPr="00B41CED">
        <w:rPr>
          <w:b/>
          <w:bCs/>
          <w:i/>
          <w:iCs/>
          <w:color w:val="000000" w:themeColor="text1"/>
          <w:sz w:val="26"/>
          <w:szCs w:val="26"/>
        </w:rPr>
        <w:t>ối liên hệ giữa lối sống lành mạnh và cảm nhận hạnh phúc của người trưởng thành</w:t>
      </w:r>
      <w:bookmarkEnd w:id="257"/>
      <w:bookmarkEnd w:id="258"/>
      <w:bookmarkEnd w:id="259"/>
    </w:p>
    <w:p w14:paraId="557C54A6" w14:textId="023BC916" w:rsidR="009079B2" w:rsidRPr="00B41CED" w:rsidRDefault="00B9127F" w:rsidP="009079B2">
      <w:pPr>
        <w:spacing w:after="0" w:line="360" w:lineRule="auto"/>
        <w:ind w:firstLine="680"/>
        <w:jc w:val="both"/>
        <w:rPr>
          <w:color w:val="000000" w:themeColor="text1"/>
          <w:sz w:val="26"/>
          <w:szCs w:val="26"/>
        </w:rPr>
      </w:pPr>
      <w:r w:rsidRPr="00B41CED">
        <w:rPr>
          <w:color w:val="000000" w:themeColor="text1"/>
          <w:sz w:val="26"/>
          <w:szCs w:val="26"/>
        </w:rPr>
        <w:t xml:space="preserve">Trong nghiên cứu này, mối liên hệ giữa lối sống lành mạnh và cảm nhận hạnh phúc của người trưởng thành được hiểu là mối quan hệ thống kê giữa hai biến, thể hiện ở chiều hướng và mức độ tương quan giữa mức độ thực hành lối sống lành mạnh và mức độ cảm nhận hạnh phúc. Đồng thời, mối liên hệ này còn được tiếp cận theo nghĩa dự đoán mức độ tác động giữa hai biến số: lối sống lành mạnh được xem là biến độc lập biểu hiện qua tần suất thực hiện các hành vi thúc đẩy sức khỏe có khả năng giải thích một phần sự biến thiên của biến phụ thuộc là cảm nhận hạnh phúc, phản ánh trạng thái thịnh vượng tinh thần và đánh giá tích cực về cuộc sống của cá nhân ở người trưởng thành. Mối liên hệ giữa các biến số trong nghiên cứu được thể hiện qua mô hình 1.1. </w:t>
      </w:r>
    </w:p>
    <w:p w14:paraId="4A9DFCE6" w14:textId="77777777" w:rsidR="009079B2" w:rsidRPr="00B41CED" w:rsidRDefault="009079B2">
      <w:pPr>
        <w:rPr>
          <w:color w:val="000000" w:themeColor="text1"/>
          <w:sz w:val="26"/>
          <w:szCs w:val="26"/>
        </w:rPr>
      </w:pPr>
      <w:r w:rsidRPr="00B41CED">
        <w:rPr>
          <w:color w:val="000000" w:themeColor="text1"/>
          <w:sz w:val="26"/>
          <w:szCs w:val="26"/>
        </w:rPr>
        <w:br w:type="page"/>
      </w:r>
    </w:p>
    <w:p w14:paraId="1C81A7FD" w14:textId="06936D6C" w:rsidR="00B9127F" w:rsidRPr="00B41CED" w:rsidRDefault="0040217B" w:rsidP="009079B2">
      <w:pPr>
        <w:spacing w:after="0" w:line="360" w:lineRule="auto"/>
        <w:ind w:firstLine="680"/>
        <w:rPr>
          <w:color w:val="000000" w:themeColor="text1"/>
        </w:rPr>
      </w:pPr>
      <w:r w:rsidRPr="00B41CED">
        <w:rPr>
          <w:noProof/>
          <w:color w:val="000000" w:themeColor="text1"/>
          <w:lang w:val="en-US"/>
        </w:rPr>
        <w:lastRenderedPageBreak/>
        <mc:AlternateContent>
          <mc:Choice Requires="wps">
            <w:drawing>
              <wp:anchor distT="0" distB="0" distL="114300" distR="114300" simplePos="0" relativeHeight="251661312" behindDoc="0" locked="0" layoutInCell="1" allowOverlap="1" wp14:anchorId="60D96ED2" wp14:editId="443975B1">
                <wp:simplePos x="0" y="0"/>
                <wp:positionH relativeFrom="column">
                  <wp:posOffset>840475</wp:posOffset>
                </wp:positionH>
                <wp:positionV relativeFrom="paragraph">
                  <wp:posOffset>272377</wp:posOffset>
                </wp:positionV>
                <wp:extent cx="587659" cy="689212"/>
                <wp:effectExtent l="0" t="0" r="60325" b="53975"/>
                <wp:wrapNone/>
                <wp:docPr id="115" name="Straight Arrow Connector 115"/>
                <wp:cNvGraphicFramePr/>
                <a:graphic xmlns:a="http://schemas.openxmlformats.org/drawingml/2006/main">
                  <a:graphicData uri="http://schemas.microsoft.com/office/word/2010/wordprocessingShape">
                    <wps:wsp>
                      <wps:cNvCnPr/>
                      <wps:spPr>
                        <a:xfrm>
                          <a:off x="0" y="0"/>
                          <a:ext cx="587659" cy="68921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F4EA5A1" id="_x0000_t32" coordsize="21600,21600" o:spt="32" o:oned="t" path="m,l21600,21600e" filled="f">
                <v:path arrowok="t" fillok="f" o:connecttype="none"/>
                <o:lock v:ext="edit" shapetype="t"/>
              </v:shapetype>
              <v:shape id="Straight Arrow Connector 115" o:spid="_x0000_s1026" type="#_x0000_t32" style="position:absolute;margin-left:66.2pt;margin-top:21.45pt;width:46.25pt;height:54.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" strokecolor="black [3040]">
                <v:stroke endarrow="block"/>
              </v:shape>
            </w:pict>
          </mc:Fallback>
        </mc:AlternateContent>
      </w:r>
      <w:r w:rsidR="00DD2FDE" w:rsidRPr="00B41CED">
        <w:rPr>
          <w:noProof/>
          <w:color w:val="000000" w:themeColor="text1"/>
          <w:lang w:val="en-US"/>
        </w:rPr>
        <mc:AlternateContent>
          <mc:Choice Requires="wps">
            <w:drawing>
              <wp:anchor distT="0" distB="0" distL="114300" distR="114300" simplePos="0" relativeHeight="251655168" behindDoc="0" locked="0" layoutInCell="1" allowOverlap="1" wp14:anchorId="15595A02" wp14:editId="3AD3EA81">
                <wp:simplePos x="0" y="0"/>
                <wp:positionH relativeFrom="column">
                  <wp:posOffset>2560898</wp:posOffset>
                </wp:positionH>
                <wp:positionV relativeFrom="paragraph">
                  <wp:posOffset>251904</wp:posOffset>
                </wp:positionV>
                <wp:extent cx="798394" cy="3766517"/>
                <wp:effectExtent l="57150" t="19050" r="78105" b="100965"/>
                <wp:wrapNone/>
                <wp:docPr id="102" name="Rectangle 102"/>
                <wp:cNvGraphicFramePr/>
                <a:graphic xmlns:a="http://schemas.openxmlformats.org/drawingml/2006/main">
                  <a:graphicData uri="http://schemas.microsoft.com/office/word/2010/wordprocessingShape">
                    <wps:wsp>
                      <wps:cNvSpPr/>
                      <wps:spPr>
                        <a:xfrm>
                          <a:off x="0" y="0"/>
                          <a:ext cx="798394" cy="3766517"/>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38EEC3A2" w14:textId="0C0232DE" w:rsidR="00B2530E" w:rsidRPr="00DD2FDE" w:rsidRDefault="00B2530E" w:rsidP="00DD2FDE">
                            <w:pPr>
                              <w:jc w:val="center"/>
                              <w:rPr>
                                <w:color w:val="000000" w:themeColor="text1"/>
                                <w:lang w:val="en-US"/>
                              </w:rPr>
                            </w:pPr>
                            <w:r w:rsidRPr="00DD2FDE">
                              <w:rPr>
                                <w:color w:val="000000" w:themeColor="text1"/>
                                <w:lang w:val="en-US"/>
                              </w:rPr>
                              <w:t>Cảm nhận hạnh phúc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595A02" id="Rectangle 102" o:spid="_x0000_s1028" style="position:absolute;left:0;text-align:left;margin-left:201.65pt;margin-top:19.85pt;width:62.85pt;height:296.6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" fillcolor="#4f81bd [3204]" strokecolor="#4579b8 [3044]">
                <v:fill color2="#a7bfde [1620]" rotate="t" angle="180" focus="100%" type="gradient">
                  <o:fill v:ext="view" type="gradientUnscaled"/>
                </v:fill>
                <v:shadow on="t" color="black" opacity="22937f" origin=",.5" offset="0,.63889mm"/>
                <v:textbox>
                  <w:txbxContent>
                    <w:p w14:paraId="38EEC3A2" w14:textId="0C0232DE" w:rsidR="00B2530E" w:rsidRPr="00DD2FDE" w:rsidRDefault="00B2530E" w:rsidP="00DD2FDE">
                      <w:pPr>
                        <w:jc w:val="center"/>
                        <w:rPr>
                          <w:color w:val="000000" w:themeColor="text1"/>
                          <w:lang w:val="en-US"/>
                        </w:rPr>
                      </w:pPr>
                      <w:r w:rsidRPr="00DD2FDE">
                        <w:rPr>
                          <w:color w:val="000000" w:themeColor="text1"/>
                          <w:lang w:val="en-US"/>
                        </w:rPr>
                        <w:t>Cảm nhận hạnh phúc</w:t>
                      </w:r>
                    </w:p>
                  </w:txbxContent>
                </v:textbox>
              </v:rect>
            </w:pict>
          </mc:Fallback>
        </mc:AlternateContent>
      </w:r>
      <w:r w:rsidR="00DD2FDE" w:rsidRPr="00B41CED">
        <w:rPr>
          <w:noProof/>
          <w:color w:val="000000" w:themeColor="text1"/>
          <w:lang w:val="en-US"/>
        </w:rPr>
        <mc:AlternateContent>
          <mc:Choice Requires="wps">
            <w:drawing>
              <wp:anchor distT="0" distB="0" distL="114300" distR="114300" simplePos="0" relativeHeight="251653120" behindDoc="0" locked="0" layoutInCell="1" allowOverlap="1" wp14:anchorId="2770870B" wp14:editId="5FE973CF">
                <wp:simplePos x="0" y="0"/>
                <wp:positionH relativeFrom="column">
                  <wp:posOffset>1448284</wp:posOffset>
                </wp:positionH>
                <wp:positionV relativeFrom="paragraph">
                  <wp:posOffset>231425</wp:posOffset>
                </wp:positionV>
                <wp:extent cx="689212" cy="3780430"/>
                <wp:effectExtent l="57150" t="19050" r="73025" b="86995"/>
                <wp:wrapNone/>
                <wp:docPr id="100" name="Rectangle 100"/>
                <wp:cNvGraphicFramePr/>
                <a:graphic xmlns:a="http://schemas.openxmlformats.org/drawingml/2006/main">
                  <a:graphicData uri="http://schemas.microsoft.com/office/word/2010/wordprocessingShape">
                    <wps:wsp>
                      <wps:cNvSpPr/>
                      <wps:spPr>
                        <a:xfrm>
                          <a:off x="0" y="0"/>
                          <a:ext cx="689212" cy="378043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219B95F" w14:textId="17D2FDF7" w:rsidR="00B2530E" w:rsidRPr="00DD2FDE" w:rsidRDefault="00B2530E" w:rsidP="00DD2FDE">
                            <w:pPr>
                              <w:jc w:val="center"/>
                              <w:rPr>
                                <w:color w:val="000000" w:themeColor="text1"/>
                                <w:sz w:val="26"/>
                                <w:szCs w:val="26"/>
                                <w:lang w:val="en-US"/>
                              </w:rPr>
                            </w:pPr>
                            <w:r w:rsidRPr="00DD2FDE">
                              <w:rPr>
                                <w:color w:val="000000" w:themeColor="text1"/>
                                <w:sz w:val="26"/>
                                <w:szCs w:val="26"/>
                                <w:lang w:val="en-US"/>
                              </w:rPr>
                              <w:t>Lối sống làng mạnh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70870B" id="Rectangle 100" o:spid="_x0000_s1029" style="position:absolute;left:0;text-align:left;margin-left:114.05pt;margin-top:18.2pt;width:54.25pt;height:297.6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" fillcolor="#4f81bd [3204]" strokecolor="#4579b8 [3044]">
                <v:fill color2="#a7bfde [1620]" rotate="t" angle="180" focus="100%" type="gradient">
                  <o:fill v:ext="view" type="gradientUnscaled"/>
                </v:fill>
                <v:shadow on="t" color="black" opacity="22937f" origin=",.5" offset="0,.63889mm"/>
                <v:textbox>
                  <w:txbxContent>
                    <w:p w14:paraId="7219B95F" w14:textId="17D2FDF7" w:rsidR="00B2530E" w:rsidRPr="00DD2FDE" w:rsidRDefault="00B2530E" w:rsidP="00DD2FDE">
                      <w:pPr>
                        <w:jc w:val="center"/>
                        <w:rPr>
                          <w:color w:val="000000" w:themeColor="text1"/>
                          <w:sz w:val="26"/>
                          <w:szCs w:val="26"/>
                          <w:lang w:val="en-US"/>
                        </w:rPr>
                      </w:pPr>
                      <w:r w:rsidRPr="00DD2FDE">
                        <w:rPr>
                          <w:color w:val="000000" w:themeColor="text1"/>
                          <w:sz w:val="26"/>
                          <w:szCs w:val="26"/>
                          <w:lang w:val="en-US"/>
                        </w:rPr>
                        <w:t>Lối sống làng mạnh</w:t>
                      </w:r>
                    </w:p>
                  </w:txbxContent>
                </v:textbox>
              </v:rect>
            </w:pict>
          </mc:Fallback>
        </mc:AlternateContent>
      </w:r>
      <w:r w:rsidR="00DD2FDE" w:rsidRPr="00B41CED">
        <w:rPr>
          <w:noProof/>
          <w:color w:val="000000" w:themeColor="text1"/>
          <w:lang w:val="en-US"/>
        </w:rPr>
        <mc:AlternateContent>
          <mc:Choice Requires="wps">
            <w:drawing>
              <wp:anchor distT="0" distB="0" distL="114300" distR="114300" simplePos="0" relativeHeight="251646976" behindDoc="0" locked="0" layoutInCell="1" allowOverlap="1" wp14:anchorId="5580F857" wp14:editId="2F457B16">
                <wp:simplePos x="0" y="0"/>
                <wp:positionH relativeFrom="column">
                  <wp:posOffset>-25353</wp:posOffset>
                </wp:positionH>
                <wp:positionV relativeFrom="paragraph">
                  <wp:posOffset>19894</wp:posOffset>
                </wp:positionV>
                <wp:extent cx="839338" cy="545910"/>
                <wp:effectExtent l="57150" t="19050" r="75565" b="102235"/>
                <wp:wrapNone/>
                <wp:docPr id="65" name="Rectangle 65"/>
                <wp:cNvGraphicFramePr/>
                <a:graphic xmlns:a="http://schemas.openxmlformats.org/drawingml/2006/main">
                  <a:graphicData uri="http://schemas.microsoft.com/office/word/2010/wordprocessingShape">
                    <wps:wsp>
                      <wps:cNvSpPr/>
                      <wps:spPr>
                        <a:xfrm>
                          <a:off x="0" y="0"/>
                          <a:ext cx="839338" cy="54591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803A7B4" w14:textId="26E75BFC" w:rsidR="00B2530E" w:rsidRPr="00DD2FDE" w:rsidRDefault="00B2530E" w:rsidP="00DD2FDE">
                            <w:pPr>
                              <w:jc w:val="center"/>
                              <w:rPr>
                                <w:color w:val="000000" w:themeColor="text1"/>
                                <w:lang w:val="en-US"/>
                              </w:rPr>
                            </w:pPr>
                            <w:r w:rsidRPr="00DD2FDE">
                              <w:rPr>
                                <w:color w:val="000000" w:themeColor="text1"/>
                                <w:lang w:val="en-US"/>
                              </w:rPr>
                              <w:t>Dinh dưỡng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80F857" id="Rectangle 65" o:spid="_x0000_s1030" style="position:absolute;left:0;text-align:left;margin-left:-2pt;margin-top:1.55pt;width:66.1pt;height:43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" fillcolor="#4f81bd [3204]" strokecolor="#4579b8 [3044]">
                <v:fill color2="#a7bfde [1620]" rotate="t" angle="180" focus="100%" type="gradient">
                  <o:fill v:ext="view" type="gradientUnscaled"/>
                </v:fill>
                <v:shadow on="t" color="black" opacity="22937f" origin=",.5" offset="0,.63889mm"/>
                <v:textbox>
                  <w:txbxContent>
                    <w:p w14:paraId="2803A7B4" w14:textId="26E75BFC" w:rsidR="00B2530E" w:rsidRPr="00DD2FDE" w:rsidRDefault="00B2530E" w:rsidP="00DD2FDE">
                      <w:pPr>
                        <w:jc w:val="center"/>
                        <w:rPr>
                          <w:color w:val="000000" w:themeColor="text1"/>
                          <w:lang w:val="en-US"/>
                        </w:rPr>
                      </w:pPr>
                      <w:r w:rsidRPr="00DD2FDE">
                        <w:rPr>
                          <w:color w:val="000000" w:themeColor="text1"/>
                          <w:lang w:val="en-US"/>
                        </w:rPr>
                        <w:t>Dinh dưỡng</w:t>
                      </w:r>
                    </w:p>
                  </w:txbxContent>
                </v:textbox>
              </v:rect>
            </w:pict>
          </mc:Fallback>
        </mc:AlternateContent>
      </w:r>
    </w:p>
    <w:p w14:paraId="3559D60A" w14:textId="5FA60868" w:rsidR="0055585A" w:rsidRPr="00B41CED" w:rsidRDefault="0055585A" w:rsidP="009079B2">
      <w:pPr>
        <w:spacing w:after="0" w:line="360" w:lineRule="auto"/>
        <w:ind w:firstLine="680"/>
        <w:jc w:val="both"/>
        <w:rPr>
          <w:color w:val="000000" w:themeColor="text1"/>
          <w:sz w:val="26"/>
          <w:szCs w:val="26"/>
        </w:rPr>
      </w:pPr>
    </w:p>
    <w:p w14:paraId="7F9D74FD" w14:textId="215703EA" w:rsidR="00DD2FDE" w:rsidRPr="00B41CED" w:rsidRDefault="00DD2FDE" w:rsidP="009079B2">
      <w:pPr>
        <w:spacing w:after="0" w:line="360" w:lineRule="auto"/>
        <w:ind w:firstLine="680"/>
        <w:jc w:val="both"/>
        <w:rPr>
          <w:color w:val="000000" w:themeColor="text1"/>
          <w:sz w:val="26"/>
          <w:szCs w:val="26"/>
        </w:rPr>
      </w:pPr>
      <w:r w:rsidRPr="00B41CED">
        <w:rPr>
          <w:noProof/>
          <w:color w:val="000000" w:themeColor="text1"/>
          <w:sz w:val="26"/>
          <w:szCs w:val="26"/>
          <w:lang w:val="en-US"/>
        </w:rPr>
        <mc:AlternateContent>
          <mc:Choice Requires="wps">
            <w:drawing>
              <wp:anchor distT="0" distB="0" distL="114300" distR="114300" simplePos="0" relativeHeight="251644928" behindDoc="0" locked="0" layoutInCell="1" allowOverlap="1" wp14:anchorId="02104B1D" wp14:editId="4C1AFCCD">
                <wp:simplePos x="0" y="0"/>
                <wp:positionH relativeFrom="column">
                  <wp:posOffset>3911609</wp:posOffset>
                </wp:positionH>
                <wp:positionV relativeFrom="paragraph">
                  <wp:posOffset>24547</wp:posOffset>
                </wp:positionV>
                <wp:extent cx="716507" cy="532263"/>
                <wp:effectExtent l="57150" t="19050" r="83820" b="96520"/>
                <wp:wrapNone/>
                <wp:docPr id="104" name="Rectangle 104"/>
                <wp:cNvGraphicFramePr/>
                <a:graphic xmlns:a="http://schemas.openxmlformats.org/drawingml/2006/main">
                  <a:graphicData uri="http://schemas.microsoft.com/office/word/2010/wordprocessingShape">
                    <wps:wsp>
                      <wps:cNvSpPr/>
                      <wps:spPr>
                        <a:xfrm>
                          <a:off x="0" y="0"/>
                          <a:ext cx="716507" cy="532263"/>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4751E5E" w14:textId="686D5242" w:rsidR="00B2530E" w:rsidRPr="00DD2FDE" w:rsidRDefault="00B2530E" w:rsidP="00DD2FDE">
                            <w:pPr>
                              <w:jc w:val="center"/>
                              <w:rPr>
                                <w:color w:val="000000" w:themeColor="text1"/>
                                <w:sz w:val="20"/>
                                <w:szCs w:val="20"/>
                                <w:lang w:val="en-US"/>
                              </w:rPr>
                            </w:pPr>
                            <w:r w:rsidRPr="00DD2FDE">
                              <w:rPr>
                                <w:color w:val="000000" w:themeColor="text1"/>
                                <w:sz w:val="20"/>
                                <w:szCs w:val="20"/>
                                <w:lang w:val="en-US"/>
                              </w:rPr>
                              <w:t>Hạnh phúc xã hội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104B1D" id="Rectangle 104" o:spid="_x0000_s1031" style="position:absolute;left:0;text-align:left;margin-left:308pt;margin-top:1.95pt;width:56.4pt;height:41.9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" fillcolor="#4f81bd [3204]" strokecolor="#4579b8 [3044]">
                <v:fill color2="#a7bfde [1620]" rotate="t" angle="180" focus="100%" type="gradient">
                  <o:fill v:ext="view" type="gradientUnscaled"/>
                </v:fill>
                <v:shadow on="t" color="black" opacity="22937f" origin=",.5" offset="0,.63889mm"/>
                <v:textbox>
                  <w:txbxContent>
                    <w:p w14:paraId="74751E5E" w14:textId="686D5242" w:rsidR="00B2530E" w:rsidRPr="00DD2FDE" w:rsidRDefault="00B2530E" w:rsidP="00DD2FDE">
                      <w:pPr>
                        <w:jc w:val="center"/>
                        <w:rPr>
                          <w:color w:val="000000" w:themeColor="text1"/>
                          <w:sz w:val="20"/>
                          <w:szCs w:val="20"/>
                          <w:lang w:val="en-US"/>
                        </w:rPr>
                      </w:pPr>
                      <w:r w:rsidRPr="00DD2FDE">
                        <w:rPr>
                          <w:color w:val="000000" w:themeColor="text1"/>
                          <w:sz w:val="20"/>
                          <w:szCs w:val="20"/>
                          <w:lang w:val="en-US"/>
                        </w:rPr>
                        <w:t>Hạnh phúc xã hội</w:t>
                      </w:r>
                    </w:p>
                  </w:txbxContent>
                </v:textbox>
              </v:rect>
            </w:pict>
          </mc:Fallback>
        </mc:AlternateContent>
      </w:r>
      <w:r w:rsidRPr="00B41CED">
        <w:rPr>
          <w:noProof/>
          <w:color w:val="000000" w:themeColor="text1"/>
          <w:lang w:val="en-US"/>
        </w:rPr>
        <mc:AlternateContent>
          <mc:Choice Requires="wps">
            <w:drawing>
              <wp:anchor distT="0" distB="0" distL="114300" distR="114300" simplePos="0" relativeHeight="251636736" behindDoc="0" locked="0" layoutInCell="1" allowOverlap="1" wp14:anchorId="3A71BA93" wp14:editId="6002D4A4">
                <wp:simplePos x="0" y="0"/>
                <wp:positionH relativeFrom="column">
                  <wp:posOffset>-20472</wp:posOffset>
                </wp:positionH>
                <wp:positionV relativeFrom="paragraph">
                  <wp:posOffset>139757</wp:posOffset>
                </wp:positionV>
                <wp:extent cx="839338" cy="545910"/>
                <wp:effectExtent l="57150" t="19050" r="75565" b="102235"/>
                <wp:wrapNone/>
                <wp:docPr id="66" name="Rectangle 66"/>
                <wp:cNvGraphicFramePr/>
                <a:graphic xmlns:a="http://schemas.openxmlformats.org/drawingml/2006/main">
                  <a:graphicData uri="http://schemas.microsoft.com/office/word/2010/wordprocessingShape">
                    <wps:wsp>
                      <wps:cNvSpPr/>
                      <wps:spPr>
                        <a:xfrm>
                          <a:off x="0" y="0"/>
                          <a:ext cx="839338" cy="54591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7505611" w14:textId="1363658C" w:rsidR="00B2530E" w:rsidRPr="00DD2FDE" w:rsidRDefault="00B2530E" w:rsidP="00DD2FDE">
                            <w:pPr>
                              <w:jc w:val="center"/>
                              <w:rPr>
                                <w:lang w:val="en-US"/>
                              </w:rPr>
                            </w:pPr>
                            <w:r>
                              <w:rPr>
                                <w:lang w:val="en-US"/>
                              </w:rPr>
                              <w:t xml:space="preserve">Hoạt động thể chất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71BA93" id="Rectangle 66" o:spid="_x0000_s1032" style="position:absolute;left:0;text-align:left;margin-left:-1.6pt;margin-top:11pt;width:66.1pt;height:43pt;z-index:251636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" fillcolor="#3f80cd" strokecolor="#4a7ebb">
                <v:fill color2="#9bc1ff" rotate="t" angle="180" focus="100%" type="gradient">
                  <o:fill v:ext="view" type="gradientUnscaled"/>
                </v:fill>
                <v:shadow on="t" color="black" opacity="22937f" origin=",.5" offset="0,.63889mm"/>
                <v:textbox>
                  <w:txbxContent>
                    <w:p w14:paraId="77505611" w14:textId="1363658C" w:rsidR="00B2530E" w:rsidRPr="00DD2FDE" w:rsidRDefault="00B2530E" w:rsidP="00DD2FDE">
                      <w:pPr>
                        <w:jc w:val="center"/>
                        <w:rPr>
                          <w:lang w:val="en-US"/>
                        </w:rPr>
                      </w:pPr>
                      <w:r>
                        <w:rPr>
                          <w:lang w:val="en-US"/>
                        </w:rPr>
                        <w:t xml:space="preserve">Hoạt động thể chất </w:t>
                      </w:r>
                    </w:p>
                  </w:txbxContent>
                </v:textbox>
              </v:rect>
            </w:pict>
          </mc:Fallback>
        </mc:AlternateContent>
      </w:r>
    </w:p>
    <w:p w14:paraId="206D9641" w14:textId="3A0477F7" w:rsidR="00DD2FDE" w:rsidRPr="00B41CED" w:rsidRDefault="0040217B" w:rsidP="009079B2">
      <w:pPr>
        <w:spacing w:after="0" w:line="360" w:lineRule="auto"/>
        <w:ind w:firstLine="680"/>
        <w:jc w:val="both"/>
        <w:rPr>
          <w:color w:val="000000" w:themeColor="text1"/>
          <w:sz w:val="26"/>
          <w:szCs w:val="26"/>
        </w:rPr>
      </w:pPr>
      <w:r w:rsidRPr="00B41CED">
        <w:rPr>
          <w:noProof/>
          <w:color w:val="000000" w:themeColor="text1"/>
          <w:sz w:val="26"/>
          <w:szCs w:val="26"/>
          <w:lang w:val="en-US"/>
        </w:rPr>
        <mc:AlternateContent>
          <mc:Choice Requires="wps">
            <w:drawing>
              <wp:anchor distT="0" distB="0" distL="114300" distR="114300" simplePos="0" relativeHeight="251675648" behindDoc="0" locked="0" layoutInCell="1" allowOverlap="1" wp14:anchorId="587B011E" wp14:editId="5D042526">
                <wp:simplePos x="0" y="0"/>
                <wp:positionH relativeFrom="column">
                  <wp:posOffset>3393412</wp:posOffset>
                </wp:positionH>
                <wp:positionV relativeFrom="paragraph">
                  <wp:posOffset>100927</wp:posOffset>
                </wp:positionV>
                <wp:extent cx="532262" cy="327783"/>
                <wp:effectExtent l="38100" t="0" r="20320" b="53340"/>
                <wp:wrapNone/>
                <wp:docPr id="148" name="Straight Arrow Connector 148"/>
                <wp:cNvGraphicFramePr/>
                <a:graphic xmlns:a="http://schemas.openxmlformats.org/drawingml/2006/main">
                  <a:graphicData uri="http://schemas.microsoft.com/office/word/2010/wordprocessingShape">
                    <wps:wsp>
                      <wps:cNvCnPr/>
                      <wps:spPr>
                        <a:xfrm flipH="1">
                          <a:off x="0" y="0"/>
                          <a:ext cx="532262" cy="3277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9B863E" id="Straight Arrow Connector 148" o:spid="_x0000_s1026" type="#_x0000_t32" style="position:absolute;margin-left:267.2pt;margin-top:7.95pt;width:41.9pt;height:25.8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" strokecolor="black [3040]">
                <v:stroke endarrow="block"/>
              </v:shape>
            </w:pict>
          </mc:Fallback>
        </mc:AlternateContent>
      </w:r>
      <w:r w:rsidRPr="00B41CED">
        <w:rPr>
          <w:noProof/>
          <w:color w:val="000000" w:themeColor="text1"/>
          <w:sz w:val="26"/>
          <w:szCs w:val="26"/>
          <w:lang w:val="en-US"/>
        </w:rPr>
        <mc:AlternateContent>
          <mc:Choice Requires="wps">
            <w:drawing>
              <wp:anchor distT="0" distB="0" distL="114300" distR="114300" simplePos="0" relativeHeight="251663360" behindDoc="0" locked="0" layoutInCell="1" allowOverlap="1" wp14:anchorId="5D472ADC" wp14:editId="0F12D2CB">
                <wp:simplePos x="0" y="0"/>
                <wp:positionH relativeFrom="column">
                  <wp:posOffset>813482</wp:posOffset>
                </wp:positionH>
                <wp:positionV relativeFrom="paragraph">
                  <wp:posOffset>135283</wp:posOffset>
                </wp:positionV>
                <wp:extent cx="628300" cy="648269"/>
                <wp:effectExtent l="0" t="0" r="57785" b="57150"/>
                <wp:wrapNone/>
                <wp:docPr id="117" name="Straight Arrow Connector 117"/>
                <wp:cNvGraphicFramePr/>
                <a:graphic xmlns:a="http://schemas.openxmlformats.org/drawingml/2006/main">
                  <a:graphicData uri="http://schemas.microsoft.com/office/word/2010/wordprocessingShape">
                    <wps:wsp>
                      <wps:cNvCnPr/>
                      <wps:spPr>
                        <a:xfrm>
                          <a:off x="0" y="0"/>
                          <a:ext cx="628300" cy="6482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52BFC1" id="Straight Arrow Connector 117" o:spid="_x0000_s1026" type="#_x0000_t32" style="position:absolute;margin-left:64.05pt;margin-top:10.65pt;width:49.45pt;height:51.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" strokecolor="black [3040]">
                <v:stroke endarrow="block"/>
              </v:shape>
            </w:pict>
          </mc:Fallback>
        </mc:AlternateContent>
      </w:r>
    </w:p>
    <w:p w14:paraId="11D42008" w14:textId="4A1A268B" w:rsidR="00DD2FDE" w:rsidRPr="00B41CED" w:rsidRDefault="00DD2FDE" w:rsidP="009079B2">
      <w:pPr>
        <w:spacing w:after="0" w:line="360" w:lineRule="auto"/>
        <w:ind w:firstLine="680"/>
        <w:jc w:val="both"/>
        <w:rPr>
          <w:color w:val="000000" w:themeColor="text1"/>
          <w:sz w:val="26"/>
          <w:szCs w:val="26"/>
        </w:rPr>
      </w:pPr>
      <w:r w:rsidRPr="00B41CED">
        <w:rPr>
          <w:noProof/>
          <w:color w:val="000000" w:themeColor="text1"/>
          <w:lang w:val="en-US"/>
        </w:rPr>
        <mc:AlternateContent>
          <mc:Choice Requires="wps">
            <w:drawing>
              <wp:anchor distT="0" distB="0" distL="114300" distR="114300" simplePos="0" relativeHeight="251657216" behindDoc="0" locked="0" layoutInCell="1" allowOverlap="1" wp14:anchorId="68458AF2" wp14:editId="50B5DB75">
                <wp:simplePos x="0" y="0"/>
                <wp:positionH relativeFrom="column">
                  <wp:posOffset>3898379</wp:posOffset>
                </wp:positionH>
                <wp:positionV relativeFrom="paragraph">
                  <wp:posOffset>260235</wp:posOffset>
                </wp:positionV>
                <wp:extent cx="736979" cy="552735"/>
                <wp:effectExtent l="57150" t="19050" r="82550" b="95250"/>
                <wp:wrapNone/>
                <wp:docPr id="110" name="Rectangle 110"/>
                <wp:cNvGraphicFramePr/>
                <a:graphic xmlns:a="http://schemas.openxmlformats.org/drawingml/2006/main">
                  <a:graphicData uri="http://schemas.microsoft.com/office/word/2010/wordprocessingShape">
                    <wps:wsp>
                      <wps:cNvSpPr/>
                      <wps:spPr>
                        <a:xfrm>
                          <a:off x="0" y="0"/>
                          <a:ext cx="736979" cy="552735"/>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6DE04B4E" w14:textId="018BC481" w:rsidR="00B2530E" w:rsidRPr="00DD2FDE" w:rsidRDefault="00B2530E" w:rsidP="00DD2FDE">
                            <w:pPr>
                              <w:jc w:val="center"/>
                              <w:rPr>
                                <w:color w:val="000000" w:themeColor="text1"/>
                                <w:sz w:val="20"/>
                                <w:szCs w:val="20"/>
                                <w:lang w:val="en-US"/>
                              </w:rPr>
                            </w:pPr>
                            <w:r w:rsidRPr="00DD2FDE">
                              <w:rPr>
                                <w:color w:val="000000" w:themeColor="text1"/>
                                <w:sz w:val="20"/>
                                <w:szCs w:val="20"/>
                                <w:lang w:val="en-US"/>
                              </w:rPr>
                              <w:t>Hạnh phúc cảm xúc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458AF2" id="Rectangle 110" o:spid="_x0000_s1033" style="position:absolute;left:0;text-align:left;margin-left:306.95pt;margin-top:20.5pt;width:58.05pt;height: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" fillcolor="#4f81bd [3204]" strokecolor="#4579b8 [3044]">
                <v:fill color2="#a7bfde [1620]" rotate="t" angle="180" focus="100%" type="gradient">
                  <o:fill v:ext="view" type="gradientUnscaled"/>
                </v:fill>
                <v:shadow on="t" color="black" opacity="22937f" origin=",.5" offset="0,.63889mm"/>
                <v:textbox>
                  <w:txbxContent>
                    <w:p w14:paraId="6DE04B4E" w14:textId="018BC481" w:rsidR="00B2530E" w:rsidRPr="00DD2FDE" w:rsidRDefault="00B2530E" w:rsidP="00DD2FDE">
                      <w:pPr>
                        <w:jc w:val="center"/>
                        <w:rPr>
                          <w:color w:val="000000" w:themeColor="text1"/>
                          <w:sz w:val="20"/>
                          <w:szCs w:val="20"/>
                          <w:lang w:val="en-US"/>
                        </w:rPr>
                      </w:pPr>
                      <w:r w:rsidRPr="00DD2FDE">
                        <w:rPr>
                          <w:color w:val="000000" w:themeColor="text1"/>
                          <w:sz w:val="20"/>
                          <w:szCs w:val="20"/>
                          <w:lang w:val="en-US"/>
                        </w:rPr>
                        <w:t>Hạnh phúc cảm xúc</w:t>
                      </w:r>
                    </w:p>
                  </w:txbxContent>
                </v:textbox>
              </v:rect>
            </w:pict>
          </mc:Fallback>
        </mc:AlternateContent>
      </w:r>
      <w:r w:rsidRPr="00B41CED">
        <w:rPr>
          <w:noProof/>
          <w:color w:val="000000" w:themeColor="text1"/>
          <w:lang w:val="en-US"/>
        </w:rPr>
        <mc:AlternateContent>
          <mc:Choice Requires="wps">
            <w:drawing>
              <wp:anchor distT="0" distB="0" distL="114300" distR="114300" simplePos="0" relativeHeight="251640832" behindDoc="0" locked="0" layoutInCell="1" allowOverlap="1" wp14:anchorId="4E68D511" wp14:editId="2CB13621">
                <wp:simplePos x="0" y="0"/>
                <wp:positionH relativeFrom="column">
                  <wp:posOffset>-38999</wp:posOffset>
                </wp:positionH>
                <wp:positionV relativeFrom="paragraph">
                  <wp:posOffset>294356</wp:posOffset>
                </wp:positionV>
                <wp:extent cx="879778" cy="545465"/>
                <wp:effectExtent l="57150" t="19050" r="73025" b="102235"/>
                <wp:wrapNone/>
                <wp:docPr id="67" name="Rectangle 67"/>
                <wp:cNvGraphicFramePr/>
                <a:graphic xmlns:a="http://schemas.openxmlformats.org/drawingml/2006/main">
                  <a:graphicData uri="http://schemas.microsoft.com/office/word/2010/wordprocessingShape">
                    <wps:wsp>
                      <wps:cNvSpPr/>
                      <wps:spPr>
                        <a:xfrm>
                          <a:off x="0" y="0"/>
                          <a:ext cx="879778" cy="545465"/>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5FD5EB50" w14:textId="2CF7CB36" w:rsidR="00B2530E" w:rsidRPr="00DD2FDE" w:rsidRDefault="00B2530E" w:rsidP="00DD2FDE">
                            <w:pPr>
                              <w:jc w:val="center"/>
                              <w:rPr>
                                <w:sz w:val="20"/>
                                <w:szCs w:val="20"/>
                                <w:lang w:val="en-US"/>
                              </w:rPr>
                            </w:pPr>
                            <w:r w:rsidRPr="00DD2FDE">
                              <w:rPr>
                                <w:sz w:val="20"/>
                                <w:szCs w:val="20"/>
                                <w:lang w:val="en-US"/>
                              </w:rPr>
                              <w:t>Trách nhiệm sức khỏe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68D511" id="Rectangle 67" o:spid="_x0000_s1034" style="position:absolute;left:0;text-align:left;margin-left:-3.05pt;margin-top:23.2pt;width:69.25pt;height:42.95pt;z-index:251640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" fillcolor="#3f80cd" strokecolor="#4a7ebb">
                <v:fill color2="#9bc1ff" rotate="t" angle="180" focus="100%" type="gradient">
                  <o:fill v:ext="view" type="gradientUnscaled"/>
                </v:fill>
                <v:shadow on="t" color="black" opacity="22937f" origin=",.5" offset="0,.63889mm"/>
                <v:textbox>
                  <w:txbxContent>
                    <w:p w14:paraId="5FD5EB50" w14:textId="2CF7CB36" w:rsidR="00B2530E" w:rsidRPr="00DD2FDE" w:rsidRDefault="00B2530E" w:rsidP="00DD2FDE">
                      <w:pPr>
                        <w:jc w:val="center"/>
                        <w:rPr>
                          <w:sz w:val="20"/>
                          <w:szCs w:val="20"/>
                          <w:lang w:val="en-US"/>
                        </w:rPr>
                      </w:pPr>
                      <w:r w:rsidRPr="00DD2FDE">
                        <w:rPr>
                          <w:sz w:val="20"/>
                          <w:szCs w:val="20"/>
                          <w:lang w:val="en-US"/>
                        </w:rPr>
                        <w:t>Trách nhiệm sức khỏe</w:t>
                      </w:r>
                    </w:p>
                  </w:txbxContent>
                </v:textbox>
              </v:rect>
            </w:pict>
          </mc:Fallback>
        </mc:AlternateContent>
      </w:r>
    </w:p>
    <w:p w14:paraId="236B35C0" w14:textId="6D59EFAF" w:rsidR="00DD2FDE" w:rsidRPr="00B41CED" w:rsidRDefault="0040217B" w:rsidP="009079B2">
      <w:pPr>
        <w:spacing w:after="0" w:line="360" w:lineRule="auto"/>
        <w:ind w:firstLine="680"/>
        <w:jc w:val="both"/>
        <w:rPr>
          <w:color w:val="000000" w:themeColor="text1"/>
          <w:sz w:val="26"/>
          <w:szCs w:val="26"/>
        </w:rPr>
      </w:pPr>
      <w:r w:rsidRPr="00B41CED">
        <w:rPr>
          <w:noProof/>
          <w:color w:val="000000" w:themeColor="text1"/>
          <w:sz w:val="26"/>
          <w:szCs w:val="26"/>
          <w:lang w:val="en-US"/>
        </w:rPr>
        <mc:AlternateContent>
          <mc:Choice Requires="wps">
            <w:drawing>
              <wp:anchor distT="0" distB="0" distL="114300" distR="114300" simplePos="0" relativeHeight="251665408" behindDoc="0" locked="0" layoutInCell="1" allowOverlap="1" wp14:anchorId="2E4CF2A1" wp14:editId="2708CD45">
                <wp:simplePos x="0" y="0"/>
                <wp:positionH relativeFrom="column">
                  <wp:posOffset>841280</wp:posOffset>
                </wp:positionH>
                <wp:positionV relativeFrom="paragraph">
                  <wp:posOffset>213388</wp:posOffset>
                </wp:positionV>
                <wp:extent cx="607326" cy="532832"/>
                <wp:effectExtent l="0" t="0" r="78740" b="57785"/>
                <wp:wrapNone/>
                <wp:docPr id="136" name="Straight Arrow Connector 136"/>
                <wp:cNvGraphicFramePr/>
                <a:graphic xmlns:a="http://schemas.openxmlformats.org/drawingml/2006/main">
                  <a:graphicData uri="http://schemas.microsoft.com/office/word/2010/wordprocessingShape">
                    <wps:wsp>
                      <wps:cNvCnPr/>
                      <wps:spPr>
                        <a:xfrm>
                          <a:off x="0" y="0"/>
                          <a:ext cx="607326" cy="5328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8058FC" id="Straight Arrow Connector 136" o:spid="_x0000_s1026" type="#_x0000_t32" style="position:absolute;margin-left:66.25pt;margin-top:16.8pt;width:47.8pt;height:41.9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" strokecolor="black [3040]">
                <v:stroke endarrow="block"/>
              </v:shape>
            </w:pict>
          </mc:Fallback>
        </mc:AlternateContent>
      </w:r>
    </w:p>
    <w:p w14:paraId="0E23E18A" w14:textId="02A9D51B" w:rsidR="00DD2FDE" w:rsidRPr="00B41CED" w:rsidRDefault="0040217B" w:rsidP="009079B2">
      <w:pPr>
        <w:spacing w:after="0" w:line="360" w:lineRule="auto"/>
        <w:ind w:firstLine="680"/>
        <w:jc w:val="both"/>
        <w:rPr>
          <w:color w:val="000000" w:themeColor="text1"/>
          <w:sz w:val="26"/>
          <w:szCs w:val="26"/>
        </w:rPr>
      </w:pPr>
      <w:r w:rsidRPr="00B41CED">
        <w:rPr>
          <w:noProof/>
          <w:color w:val="000000" w:themeColor="text1"/>
          <w:sz w:val="26"/>
          <w:szCs w:val="26"/>
          <w:lang w:val="en-US"/>
        </w:rPr>
        <mc:AlternateContent>
          <mc:Choice Requires="wps">
            <w:drawing>
              <wp:anchor distT="0" distB="0" distL="114300" distR="114300" simplePos="0" relativeHeight="251677696" behindDoc="0" locked="0" layoutInCell="1" allowOverlap="1" wp14:anchorId="48610B74" wp14:editId="3D79782A">
                <wp:simplePos x="0" y="0"/>
                <wp:positionH relativeFrom="column">
                  <wp:posOffset>3434355</wp:posOffset>
                </wp:positionH>
                <wp:positionV relativeFrom="paragraph">
                  <wp:posOffset>11364</wp:posOffset>
                </wp:positionV>
                <wp:extent cx="477671" cy="286603"/>
                <wp:effectExtent l="38100" t="0" r="17780" b="56515"/>
                <wp:wrapNone/>
                <wp:docPr id="149" name="Straight Arrow Connector 149"/>
                <wp:cNvGraphicFramePr/>
                <a:graphic xmlns:a="http://schemas.openxmlformats.org/drawingml/2006/main">
                  <a:graphicData uri="http://schemas.microsoft.com/office/word/2010/wordprocessingShape">
                    <wps:wsp>
                      <wps:cNvCnPr/>
                      <wps:spPr>
                        <a:xfrm flipH="1">
                          <a:off x="0" y="0"/>
                          <a:ext cx="477671" cy="2866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4BC5FD" id="Straight Arrow Connector 149" o:spid="_x0000_s1026" type="#_x0000_t32" style="position:absolute;margin-left:270.4pt;margin-top:.9pt;width:37.6pt;height:22.5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" strokecolor="black [3040]">
                <v:stroke endarrow="block"/>
              </v:shape>
            </w:pict>
          </mc:Fallback>
        </mc:AlternateContent>
      </w:r>
      <w:r w:rsidRPr="00B41CED">
        <w:rPr>
          <w:noProof/>
          <w:color w:val="000000" w:themeColor="text1"/>
          <w:sz w:val="26"/>
          <w:szCs w:val="26"/>
          <w:lang w:val="en-US"/>
        </w:rPr>
        <mc:AlternateContent>
          <mc:Choice Requires="wps">
            <w:drawing>
              <wp:anchor distT="0" distB="0" distL="114300" distR="114300" simplePos="0" relativeHeight="251673600" behindDoc="0" locked="0" layoutInCell="1" allowOverlap="1" wp14:anchorId="1F6A4C4B" wp14:editId="4612CDB8">
                <wp:simplePos x="0" y="0"/>
                <wp:positionH relativeFrom="column">
                  <wp:posOffset>2151465</wp:posOffset>
                </wp:positionH>
                <wp:positionV relativeFrom="paragraph">
                  <wp:posOffset>243091</wp:posOffset>
                </wp:positionV>
                <wp:extent cx="423081" cy="0"/>
                <wp:effectExtent l="38100" t="76200" r="0" b="95250"/>
                <wp:wrapNone/>
                <wp:docPr id="147" name="Straight Arrow Connector 147"/>
                <wp:cNvGraphicFramePr/>
                <a:graphic xmlns:a="http://schemas.openxmlformats.org/drawingml/2006/main">
                  <a:graphicData uri="http://schemas.microsoft.com/office/word/2010/wordprocessingShape">
                    <wps:wsp>
                      <wps:cNvCnPr/>
                      <wps:spPr>
                        <a:xfrm flipH="1">
                          <a:off x="0" y="0"/>
                          <a:ext cx="42308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704B8E" id="Straight Arrow Connector 147" o:spid="_x0000_s1026" type="#_x0000_t32" style="position:absolute;margin-left:169.4pt;margin-top:19.15pt;width:33.3pt;height:0;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" strokecolor="black [3040]">
                <v:stroke endarrow="block"/>
              </v:shape>
            </w:pict>
          </mc:Fallback>
        </mc:AlternateContent>
      </w:r>
    </w:p>
    <w:p w14:paraId="289374B4" w14:textId="368362BA" w:rsidR="00DD2FDE" w:rsidRPr="00B41CED" w:rsidRDefault="00DD2FDE" w:rsidP="009079B2">
      <w:pPr>
        <w:spacing w:after="0" w:line="360" w:lineRule="auto"/>
        <w:ind w:firstLine="680"/>
        <w:jc w:val="both"/>
        <w:rPr>
          <w:color w:val="000000" w:themeColor="text1"/>
          <w:sz w:val="26"/>
          <w:szCs w:val="26"/>
        </w:rPr>
      </w:pPr>
      <w:r w:rsidRPr="00B41CED">
        <w:rPr>
          <w:noProof/>
          <w:color w:val="000000" w:themeColor="text1"/>
          <w:lang w:val="en-US"/>
        </w:rPr>
        <mc:AlternateContent>
          <mc:Choice Requires="wps">
            <w:drawing>
              <wp:anchor distT="0" distB="0" distL="114300" distR="114300" simplePos="0" relativeHeight="251659264" behindDoc="0" locked="0" layoutInCell="1" allowOverlap="1" wp14:anchorId="696F519C" wp14:editId="351C5616">
                <wp:simplePos x="0" y="0"/>
                <wp:positionH relativeFrom="column">
                  <wp:posOffset>3891555</wp:posOffset>
                </wp:positionH>
                <wp:positionV relativeFrom="paragraph">
                  <wp:posOffset>176625</wp:posOffset>
                </wp:positionV>
                <wp:extent cx="763876" cy="668740"/>
                <wp:effectExtent l="57150" t="19050" r="74930" b="93345"/>
                <wp:wrapNone/>
                <wp:docPr id="112" name="Rectangle 112"/>
                <wp:cNvGraphicFramePr/>
                <a:graphic xmlns:a="http://schemas.openxmlformats.org/drawingml/2006/main">
                  <a:graphicData uri="http://schemas.microsoft.com/office/word/2010/wordprocessingShape">
                    <wps:wsp>
                      <wps:cNvSpPr/>
                      <wps:spPr>
                        <a:xfrm>
                          <a:off x="0" y="0"/>
                          <a:ext cx="763876" cy="66874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58C267FE" w14:textId="3A660E38" w:rsidR="00B2530E" w:rsidRPr="00DD2FDE" w:rsidRDefault="00B2530E" w:rsidP="00DD2FDE">
                            <w:pPr>
                              <w:jc w:val="center"/>
                              <w:rPr>
                                <w:color w:val="000000" w:themeColor="text1"/>
                                <w:lang w:val="en-US"/>
                              </w:rPr>
                            </w:pPr>
                            <w:r w:rsidRPr="00DD2FDE">
                              <w:rPr>
                                <w:color w:val="000000" w:themeColor="text1"/>
                                <w:lang w:val="en-US"/>
                              </w:rPr>
                              <w:t>Hạnh phúc tâm lý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6F519C" id="Rectangle 112" o:spid="_x0000_s1035" style="position:absolute;left:0;text-align:left;margin-left:306.4pt;margin-top:13.9pt;width:60.15pt;height:52.6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" fillcolor="#4f81bd [3204]" strokecolor="#4579b8 [3044]">
                <v:fill color2="#a7bfde [1620]" rotate="t" angle="180" focus="100%" type="gradient">
                  <o:fill v:ext="view" type="gradientUnscaled"/>
                </v:fill>
                <v:shadow on="t" color="black" opacity="22937f" origin=",.5" offset="0,.63889mm"/>
                <v:textbox>
                  <w:txbxContent>
                    <w:p w14:paraId="58C267FE" w14:textId="3A660E38" w:rsidR="00B2530E" w:rsidRPr="00DD2FDE" w:rsidRDefault="00B2530E" w:rsidP="00DD2FDE">
                      <w:pPr>
                        <w:jc w:val="center"/>
                        <w:rPr>
                          <w:color w:val="000000" w:themeColor="text1"/>
                          <w:lang w:val="en-US"/>
                        </w:rPr>
                      </w:pPr>
                      <w:r w:rsidRPr="00DD2FDE">
                        <w:rPr>
                          <w:color w:val="000000" w:themeColor="text1"/>
                          <w:lang w:val="en-US"/>
                        </w:rPr>
                        <w:t>Hạnh phúc tâm lý</w:t>
                      </w:r>
                    </w:p>
                  </w:txbxContent>
                </v:textbox>
              </v:rect>
            </w:pict>
          </mc:Fallback>
        </mc:AlternateContent>
      </w:r>
      <w:r w:rsidRPr="00B41CED">
        <w:rPr>
          <w:noProof/>
          <w:color w:val="000000" w:themeColor="text1"/>
          <w:lang w:val="en-US"/>
        </w:rPr>
        <mc:AlternateContent>
          <mc:Choice Requires="wps">
            <w:drawing>
              <wp:anchor distT="0" distB="0" distL="114300" distR="114300" simplePos="0" relativeHeight="251649024" behindDoc="0" locked="0" layoutInCell="1" allowOverlap="1" wp14:anchorId="1A66C0C2" wp14:editId="10A8A89C">
                <wp:simplePos x="0" y="0"/>
                <wp:positionH relativeFrom="column">
                  <wp:posOffset>-21098</wp:posOffset>
                </wp:positionH>
                <wp:positionV relativeFrom="paragraph">
                  <wp:posOffset>154305</wp:posOffset>
                </wp:positionV>
                <wp:extent cx="839338" cy="545910"/>
                <wp:effectExtent l="57150" t="19050" r="75565" b="102235"/>
                <wp:wrapNone/>
                <wp:docPr id="68" name="Rectangle 68"/>
                <wp:cNvGraphicFramePr/>
                <a:graphic xmlns:a="http://schemas.openxmlformats.org/drawingml/2006/main">
                  <a:graphicData uri="http://schemas.microsoft.com/office/word/2010/wordprocessingShape">
                    <wps:wsp>
                      <wps:cNvSpPr/>
                      <wps:spPr>
                        <a:xfrm>
                          <a:off x="0" y="0"/>
                          <a:ext cx="839338" cy="54591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2E190384" w14:textId="0DDFDABE" w:rsidR="00B2530E" w:rsidRPr="00DD2FDE" w:rsidRDefault="00B2530E" w:rsidP="00DD2FDE">
                            <w:pPr>
                              <w:jc w:val="center"/>
                              <w:rPr>
                                <w:lang w:val="en-US"/>
                              </w:rPr>
                            </w:pPr>
                            <w:r>
                              <w:rPr>
                                <w:lang w:val="en-US"/>
                              </w:rPr>
                              <w:t>Phát triển tinh thần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66C0C2" id="Rectangle 68" o:spid="_x0000_s1036" style="position:absolute;left:0;text-align:left;margin-left:-1.65pt;margin-top:12.15pt;width:66.1pt;height:43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" fillcolor="#3f80cd" strokecolor="#4a7ebb">
                <v:fill color2="#9bc1ff" rotate="t" angle="180" focus="100%" type="gradient">
                  <o:fill v:ext="view" type="gradientUnscaled"/>
                </v:fill>
                <v:shadow on="t" color="black" opacity="22937f" origin=",.5" offset="0,.63889mm"/>
                <v:textbox>
                  <w:txbxContent>
                    <w:p w14:paraId="2E190384" w14:textId="0DDFDABE" w:rsidR="00B2530E" w:rsidRPr="00DD2FDE" w:rsidRDefault="00B2530E" w:rsidP="00DD2FDE">
                      <w:pPr>
                        <w:jc w:val="center"/>
                        <w:rPr>
                          <w:lang w:val="en-US"/>
                        </w:rPr>
                      </w:pPr>
                      <w:r>
                        <w:rPr>
                          <w:lang w:val="en-US"/>
                        </w:rPr>
                        <w:t>Phát triển tinh thần</w:t>
                      </w:r>
                    </w:p>
                  </w:txbxContent>
                </v:textbox>
              </v:rect>
            </w:pict>
          </mc:Fallback>
        </mc:AlternateContent>
      </w:r>
    </w:p>
    <w:p w14:paraId="08AED1FB" w14:textId="487FE2DD" w:rsidR="00DD2FDE" w:rsidRPr="00B41CED" w:rsidRDefault="0040217B" w:rsidP="009079B2">
      <w:pPr>
        <w:spacing w:after="0" w:line="360" w:lineRule="auto"/>
        <w:ind w:firstLine="680"/>
        <w:jc w:val="both"/>
        <w:rPr>
          <w:color w:val="000000" w:themeColor="text1"/>
          <w:sz w:val="26"/>
          <w:szCs w:val="26"/>
        </w:rPr>
      </w:pPr>
      <w:r w:rsidRPr="00B41CED">
        <w:rPr>
          <w:noProof/>
          <w:color w:val="000000" w:themeColor="text1"/>
          <w:sz w:val="26"/>
          <w:szCs w:val="26"/>
          <w:lang w:val="en-US"/>
        </w:rPr>
        <mc:AlternateContent>
          <mc:Choice Requires="wps">
            <w:drawing>
              <wp:anchor distT="0" distB="0" distL="114300" distR="114300" simplePos="0" relativeHeight="251679744" behindDoc="0" locked="0" layoutInCell="1" allowOverlap="1" wp14:anchorId="6D2F0190" wp14:editId="041E20BE">
                <wp:simplePos x="0" y="0"/>
                <wp:positionH relativeFrom="column">
                  <wp:posOffset>3372940</wp:posOffset>
                </wp:positionH>
                <wp:positionV relativeFrom="paragraph">
                  <wp:posOffset>171924</wp:posOffset>
                </wp:positionV>
                <wp:extent cx="518615" cy="266131"/>
                <wp:effectExtent l="38100" t="0" r="15240" b="57785"/>
                <wp:wrapNone/>
                <wp:docPr id="150" name="Straight Arrow Connector 150"/>
                <wp:cNvGraphicFramePr/>
                <a:graphic xmlns:a="http://schemas.openxmlformats.org/drawingml/2006/main">
                  <a:graphicData uri="http://schemas.microsoft.com/office/word/2010/wordprocessingShape">
                    <wps:wsp>
                      <wps:cNvCnPr/>
                      <wps:spPr>
                        <a:xfrm flipH="1">
                          <a:off x="0" y="0"/>
                          <a:ext cx="518615" cy="2661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581BC4" id="Straight Arrow Connector 150" o:spid="_x0000_s1026" type="#_x0000_t32" style="position:absolute;margin-left:265.6pt;margin-top:13.55pt;width:40.85pt;height:20.95pt;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" strokecolor="black [3040]">
                <v:stroke endarrow="block"/>
              </v:shape>
            </w:pict>
          </mc:Fallback>
        </mc:AlternateContent>
      </w:r>
      <w:r w:rsidRPr="00B41CED">
        <w:rPr>
          <w:noProof/>
          <w:color w:val="000000" w:themeColor="text1"/>
          <w:sz w:val="26"/>
          <w:szCs w:val="26"/>
          <w:lang w:val="en-US"/>
        </w:rPr>
        <mc:AlternateContent>
          <mc:Choice Requires="wps">
            <w:drawing>
              <wp:anchor distT="0" distB="0" distL="114300" distR="114300" simplePos="0" relativeHeight="251667456" behindDoc="0" locked="0" layoutInCell="1" allowOverlap="1" wp14:anchorId="4A66BB8E" wp14:editId="1EE8BE4C">
                <wp:simplePos x="0" y="0"/>
                <wp:positionH relativeFrom="column">
                  <wp:posOffset>800337</wp:posOffset>
                </wp:positionH>
                <wp:positionV relativeFrom="paragraph">
                  <wp:posOffset>178748</wp:posOffset>
                </wp:positionV>
                <wp:extent cx="668740" cy="6824"/>
                <wp:effectExtent l="0" t="57150" r="36195" b="88900"/>
                <wp:wrapNone/>
                <wp:docPr id="138" name="Straight Arrow Connector 138"/>
                <wp:cNvGraphicFramePr/>
                <a:graphic xmlns:a="http://schemas.openxmlformats.org/drawingml/2006/main">
                  <a:graphicData uri="http://schemas.microsoft.com/office/word/2010/wordprocessingShape">
                    <wps:wsp>
                      <wps:cNvCnPr/>
                      <wps:spPr>
                        <a:xfrm>
                          <a:off x="0" y="0"/>
                          <a:ext cx="668740" cy="6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A80A8E" id="Straight Arrow Connector 138" o:spid="_x0000_s1026" type="#_x0000_t32" style="position:absolute;margin-left:63pt;margin-top:14.05pt;width:52.65pt;height:.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" strokecolor="black [3040]">
                <v:stroke endarrow="block"/>
              </v:shape>
            </w:pict>
          </mc:Fallback>
        </mc:AlternateContent>
      </w:r>
    </w:p>
    <w:p w14:paraId="6A5EDB4E" w14:textId="3B7BECAE" w:rsidR="00DD2FDE" w:rsidRPr="00B41CED" w:rsidRDefault="0040217B" w:rsidP="009079B2">
      <w:pPr>
        <w:spacing w:after="0" w:line="360" w:lineRule="auto"/>
        <w:ind w:firstLine="680"/>
        <w:jc w:val="both"/>
        <w:rPr>
          <w:color w:val="000000" w:themeColor="text1"/>
          <w:sz w:val="26"/>
          <w:szCs w:val="26"/>
        </w:rPr>
      </w:pPr>
      <w:r w:rsidRPr="00B41CED">
        <w:rPr>
          <w:noProof/>
          <w:color w:val="000000" w:themeColor="text1"/>
          <w:lang w:val="en-US"/>
        </w:rPr>
        <mc:AlternateContent>
          <mc:Choice Requires="wps">
            <w:drawing>
              <wp:anchor distT="0" distB="0" distL="114300" distR="114300" simplePos="0" relativeHeight="251671552" behindDoc="0" locked="0" layoutInCell="1" allowOverlap="1" wp14:anchorId="5A8AA5B9" wp14:editId="130547CE">
                <wp:simplePos x="0" y="0"/>
                <wp:positionH relativeFrom="column">
                  <wp:posOffset>848104</wp:posOffset>
                </wp:positionH>
                <wp:positionV relativeFrom="paragraph">
                  <wp:posOffset>1067340</wp:posOffset>
                </wp:positionV>
                <wp:extent cx="539087" cy="286603"/>
                <wp:effectExtent l="0" t="38100" r="52070" b="18415"/>
                <wp:wrapNone/>
                <wp:docPr id="146" name="Straight Arrow Connector 146"/>
                <wp:cNvGraphicFramePr/>
                <a:graphic xmlns:a="http://schemas.openxmlformats.org/drawingml/2006/main">
                  <a:graphicData uri="http://schemas.microsoft.com/office/word/2010/wordprocessingShape">
                    <wps:wsp>
                      <wps:cNvCnPr/>
                      <wps:spPr>
                        <a:xfrm flipV="1">
                          <a:off x="0" y="0"/>
                          <a:ext cx="539087" cy="2866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79F045" id="Straight Arrow Connector 146" o:spid="_x0000_s1026" type="#_x0000_t32" style="position:absolute;margin-left:66.8pt;margin-top:84.05pt;width:42.45pt;height:22.5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" strokecolor="black [3040]">
                <v:stroke endarrow="block"/>
              </v:shape>
            </w:pict>
          </mc:Fallback>
        </mc:AlternateContent>
      </w:r>
      <w:r w:rsidRPr="00B41CED">
        <w:rPr>
          <w:noProof/>
          <w:color w:val="000000" w:themeColor="text1"/>
          <w:lang w:val="en-US"/>
        </w:rPr>
        <mc:AlternateContent>
          <mc:Choice Requires="wps">
            <w:drawing>
              <wp:anchor distT="0" distB="0" distL="114300" distR="114300" simplePos="0" relativeHeight="251669504" behindDoc="0" locked="0" layoutInCell="1" allowOverlap="1" wp14:anchorId="1EC335C3" wp14:editId="090577CC">
                <wp:simplePos x="0" y="0"/>
                <wp:positionH relativeFrom="column">
                  <wp:posOffset>827130</wp:posOffset>
                </wp:positionH>
                <wp:positionV relativeFrom="paragraph">
                  <wp:posOffset>391776</wp:posOffset>
                </wp:positionV>
                <wp:extent cx="641862" cy="211540"/>
                <wp:effectExtent l="0" t="38100" r="63500" b="36195"/>
                <wp:wrapNone/>
                <wp:docPr id="145" name="Straight Arrow Connector 145"/>
                <wp:cNvGraphicFramePr/>
                <a:graphic xmlns:a="http://schemas.openxmlformats.org/drawingml/2006/main">
                  <a:graphicData uri="http://schemas.microsoft.com/office/word/2010/wordprocessingShape">
                    <wps:wsp>
                      <wps:cNvCnPr/>
                      <wps:spPr>
                        <a:xfrm flipV="1">
                          <a:off x="0" y="0"/>
                          <a:ext cx="641862" cy="211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2947C0" id="Straight Arrow Connector 145" o:spid="_x0000_s1026" type="#_x0000_t32" style="position:absolute;margin-left:65.15pt;margin-top:30.85pt;width:50.55pt;height:16.6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" strokecolor="black [3040]">
                <v:stroke endarrow="block"/>
              </v:shape>
            </w:pict>
          </mc:Fallback>
        </mc:AlternateContent>
      </w:r>
      <w:r w:rsidR="00DD2FDE" w:rsidRPr="00B41CED">
        <w:rPr>
          <w:noProof/>
          <w:color w:val="000000" w:themeColor="text1"/>
          <w:lang w:val="en-US"/>
        </w:rPr>
        <mc:AlternateContent>
          <mc:Choice Requires="wps">
            <w:drawing>
              <wp:anchor distT="0" distB="0" distL="114300" distR="114300" simplePos="0" relativeHeight="251651072" behindDoc="0" locked="0" layoutInCell="1" allowOverlap="1" wp14:anchorId="2663A107" wp14:editId="0EA29684">
                <wp:simplePos x="0" y="0"/>
                <wp:positionH relativeFrom="column">
                  <wp:posOffset>-9478</wp:posOffset>
                </wp:positionH>
                <wp:positionV relativeFrom="paragraph">
                  <wp:posOffset>1096749</wp:posOffset>
                </wp:positionV>
                <wp:extent cx="839338" cy="545910"/>
                <wp:effectExtent l="57150" t="19050" r="75565" b="102235"/>
                <wp:wrapNone/>
                <wp:docPr id="99" name="Rectangle 99"/>
                <wp:cNvGraphicFramePr/>
                <a:graphic xmlns:a="http://schemas.openxmlformats.org/drawingml/2006/main">
                  <a:graphicData uri="http://schemas.microsoft.com/office/word/2010/wordprocessingShape">
                    <wps:wsp>
                      <wps:cNvSpPr/>
                      <wps:spPr>
                        <a:xfrm>
                          <a:off x="0" y="0"/>
                          <a:ext cx="839338" cy="54591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66E291A7" w14:textId="0A33700D" w:rsidR="00B2530E" w:rsidRPr="00DD2FDE" w:rsidRDefault="00B2530E" w:rsidP="00DD2FDE">
                            <w:pPr>
                              <w:jc w:val="center"/>
                              <w:rPr>
                                <w:sz w:val="20"/>
                                <w:szCs w:val="20"/>
                                <w:lang w:val="en-US"/>
                              </w:rPr>
                            </w:pPr>
                            <w:r w:rsidRPr="00DD2FDE">
                              <w:rPr>
                                <w:sz w:val="20"/>
                                <w:szCs w:val="20"/>
                                <w:lang w:val="en-US"/>
                              </w:rPr>
                              <w:t>Quản lý căng thẳng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63A107" id="Rectangle 99" o:spid="_x0000_s1037" style="position:absolute;left:0;text-align:left;margin-left:-.75pt;margin-top:86.35pt;width:66.1pt;height:43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" fillcolor="#3f80cd" strokecolor="#4a7ebb">
                <v:fill color2="#9bc1ff" rotate="t" angle="180" focus="100%" type="gradient">
                  <o:fill v:ext="view" type="gradientUnscaled"/>
                </v:fill>
                <v:shadow on="t" color="black" opacity="22937f" origin=",.5" offset="0,.63889mm"/>
                <v:textbox>
                  <w:txbxContent>
                    <w:p w14:paraId="66E291A7" w14:textId="0A33700D" w:rsidR="00B2530E" w:rsidRPr="00DD2FDE" w:rsidRDefault="00B2530E" w:rsidP="00DD2FDE">
                      <w:pPr>
                        <w:jc w:val="center"/>
                        <w:rPr>
                          <w:sz w:val="20"/>
                          <w:szCs w:val="20"/>
                          <w:lang w:val="en-US"/>
                        </w:rPr>
                      </w:pPr>
                      <w:r w:rsidRPr="00DD2FDE">
                        <w:rPr>
                          <w:sz w:val="20"/>
                          <w:szCs w:val="20"/>
                          <w:lang w:val="en-US"/>
                        </w:rPr>
                        <w:t>Quản lý căng thẳng</w:t>
                      </w:r>
                    </w:p>
                  </w:txbxContent>
                </v:textbox>
              </v:rect>
            </w:pict>
          </mc:Fallback>
        </mc:AlternateContent>
      </w:r>
      <w:r w:rsidR="00DD2FDE" w:rsidRPr="00B41CED">
        <w:rPr>
          <w:noProof/>
          <w:color w:val="000000" w:themeColor="text1"/>
          <w:lang w:val="en-US"/>
        </w:rPr>
        <mc:AlternateContent>
          <mc:Choice Requires="wps">
            <w:drawing>
              <wp:anchor distT="0" distB="0" distL="114300" distR="114300" simplePos="0" relativeHeight="251642880" behindDoc="0" locked="0" layoutInCell="1" allowOverlap="1" wp14:anchorId="2EE14444" wp14:editId="1D87D227">
                <wp:simplePos x="0" y="0"/>
                <wp:positionH relativeFrom="column">
                  <wp:posOffset>-20472</wp:posOffset>
                </wp:positionH>
                <wp:positionV relativeFrom="paragraph">
                  <wp:posOffset>332313</wp:posOffset>
                </wp:positionV>
                <wp:extent cx="839338" cy="545910"/>
                <wp:effectExtent l="57150" t="19050" r="75565" b="102235"/>
                <wp:wrapNone/>
                <wp:docPr id="97" name="Rectangle 97"/>
                <wp:cNvGraphicFramePr/>
                <a:graphic xmlns:a="http://schemas.openxmlformats.org/drawingml/2006/main">
                  <a:graphicData uri="http://schemas.microsoft.com/office/word/2010/wordprocessingShape">
                    <wps:wsp>
                      <wps:cNvSpPr/>
                      <wps:spPr>
                        <a:xfrm>
                          <a:off x="0" y="0"/>
                          <a:ext cx="839338" cy="54591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45FE2AC" w14:textId="6F402FE0" w:rsidR="00B2530E" w:rsidRPr="00DD2FDE" w:rsidRDefault="00B2530E" w:rsidP="00DD2FDE">
                            <w:pPr>
                              <w:jc w:val="center"/>
                              <w:rPr>
                                <w:sz w:val="22"/>
                                <w:szCs w:val="22"/>
                                <w:lang w:val="en-US"/>
                              </w:rPr>
                            </w:pPr>
                            <w:r w:rsidRPr="00DD2FDE">
                              <w:rPr>
                                <w:sz w:val="22"/>
                                <w:szCs w:val="22"/>
                                <w:lang w:val="en-US"/>
                              </w:rPr>
                              <w:t>Hỗ trợ liên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E14444" id="Rectangle 97" o:spid="_x0000_s1038" style="position:absolute;left:0;text-align:left;margin-left:-1.6pt;margin-top:26.15pt;width:66.1pt;height:43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" fillcolor="#3f80cd" strokecolor="#4a7ebb">
                <v:fill color2="#9bc1ff" rotate="t" angle="180" focus="100%" type="gradient">
                  <o:fill v:ext="view" type="gradientUnscaled"/>
                </v:fill>
                <v:shadow on="t" color="black" opacity="22937f" origin=",.5" offset="0,.63889mm"/>
                <v:textbox>
                  <w:txbxContent>
                    <w:p w14:paraId="745FE2AC" w14:textId="6F402FE0" w:rsidR="00B2530E" w:rsidRPr="00DD2FDE" w:rsidRDefault="00B2530E" w:rsidP="00DD2FDE">
                      <w:pPr>
                        <w:jc w:val="center"/>
                        <w:rPr>
                          <w:sz w:val="22"/>
                          <w:szCs w:val="22"/>
                          <w:lang w:val="en-US"/>
                        </w:rPr>
                      </w:pPr>
                      <w:r w:rsidRPr="00DD2FDE">
                        <w:rPr>
                          <w:sz w:val="22"/>
                          <w:szCs w:val="22"/>
                          <w:lang w:val="en-US"/>
                        </w:rPr>
                        <w:t>Hỗ trợ liên cá nhân</w:t>
                      </w:r>
                    </w:p>
                  </w:txbxContent>
                </v:textbox>
              </v:rect>
            </w:pict>
          </mc:Fallback>
        </mc:AlternateContent>
      </w:r>
    </w:p>
    <w:p w14:paraId="0AE6BC1A" w14:textId="77777777" w:rsidR="00DD2FDE" w:rsidRPr="00B41CED" w:rsidRDefault="00DD2FDE" w:rsidP="009079B2">
      <w:pPr>
        <w:pStyle w:val="Heading3"/>
        <w:spacing w:before="0" w:after="0" w:line="360" w:lineRule="auto"/>
        <w:ind w:firstLine="680"/>
        <w:rPr>
          <w:rFonts w:ascii="Times New Roman" w:hAnsi="Times New Roman" w:cs="Times New Roman"/>
          <w:b/>
          <w:bCs/>
          <w:color w:val="000000" w:themeColor="text1"/>
          <w:sz w:val="26"/>
          <w:szCs w:val="26"/>
        </w:rPr>
      </w:pPr>
      <w:bookmarkStart w:id="260" w:name="_Toc233789079"/>
      <w:bookmarkStart w:id="261" w:name="_Toc233789385"/>
      <w:bookmarkStart w:id="262" w:name="_Toc233789628"/>
    </w:p>
    <w:p w14:paraId="328464BA" w14:textId="77777777" w:rsidR="0040217B" w:rsidRPr="00B41CED" w:rsidRDefault="0040217B" w:rsidP="009079B2">
      <w:pPr>
        <w:pStyle w:val="Heading3"/>
        <w:spacing w:before="0" w:after="0" w:line="360" w:lineRule="auto"/>
        <w:ind w:firstLine="680"/>
        <w:rPr>
          <w:rFonts w:ascii="Times New Roman" w:hAnsi="Times New Roman" w:cs="Times New Roman"/>
          <w:b/>
          <w:bCs/>
          <w:color w:val="000000" w:themeColor="text1"/>
          <w:sz w:val="26"/>
          <w:szCs w:val="26"/>
        </w:rPr>
      </w:pPr>
    </w:p>
    <w:p w14:paraId="40F2F724" w14:textId="77777777" w:rsidR="009079B2" w:rsidRPr="00B41CED" w:rsidRDefault="009079B2" w:rsidP="009079B2">
      <w:pPr>
        <w:pStyle w:val="Heading3"/>
        <w:spacing w:before="0" w:after="0" w:line="360" w:lineRule="auto"/>
        <w:ind w:firstLine="680"/>
        <w:jc w:val="center"/>
        <w:rPr>
          <w:rFonts w:ascii="Times New Roman" w:hAnsi="Times New Roman" w:cs="Times New Roman"/>
          <w:b/>
          <w:bCs/>
          <w:color w:val="000000" w:themeColor="text1"/>
          <w:sz w:val="26"/>
          <w:szCs w:val="26"/>
        </w:rPr>
      </w:pPr>
    </w:p>
    <w:p w14:paraId="43FFE5C3" w14:textId="77777777" w:rsidR="009079B2" w:rsidRPr="00B41CED" w:rsidRDefault="009079B2" w:rsidP="009079B2">
      <w:pPr>
        <w:pStyle w:val="Heading3"/>
        <w:spacing w:before="0" w:after="0" w:line="360" w:lineRule="auto"/>
        <w:ind w:firstLine="680"/>
        <w:jc w:val="center"/>
        <w:rPr>
          <w:rFonts w:ascii="Times New Roman" w:hAnsi="Times New Roman" w:cs="Times New Roman"/>
          <w:b/>
          <w:bCs/>
          <w:color w:val="000000" w:themeColor="text1"/>
          <w:sz w:val="26"/>
          <w:szCs w:val="26"/>
        </w:rPr>
      </w:pPr>
    </w:p>
    <w:p w14:paraId="4B1E40D5" w14:textId="77777777" w:rsidR="009079B2" w:rsidRPr="00B41CED" w:rsidRDefault="009079B2" w:rsidP="009079B2">
      <w:pPr>
        <w:pStyle w:val="Heading3"/>
        <w:spacing w:before="0" w:after="0" w:line="360" w:lineRule="auto"/>
        <w:ind w:firstLine="680"/>
        <w:jc w:val="center"/>
        <w:rPr>
          <w:rFonts w:ascii="Times New Roman" w:hAnsi="Times New Roman" w:cs="Times New Roman"/>
          <w:b/>
          <w:bCs/>
          <w:color w:val="000000" w:themeColor="text1"/>
          <w:sz w:val="26"/>
          <w:szCs w:val="26"/>
        </w:rPr>
      </w:pPr>
    </w:p>
    <w:p w14:paraId="527518D2" w14:textId="0118E135" w:rsidR="0055585A" w:rsidRPr="00B41CED" w:rsidRDefault="00D97B13" w:rsidP="009079B2">
      <w:pPr>
        <w:pStyle w:val="Heading3"/>
        <w:spacing w:line="360" w:lineRule="auto"/>
        <w:jc w:val="center"/>
        <w:rPr>
          <w:rFonts w:ascii="Times New Roman" w:hAnsi="Times New Roman" w:cs="Times New Roman"/>
          <w:color w:val="000000" w:themeColor="text1"/>
          <w:sz w:val="26"/>
          <w:szCs w:val="26"/>
        </w:rPr>
      </w:pPr>
      <w:bookmarkStart w:id="263" w:name="_Toc240449657"/>
      <w:bookmarkStart w:id="264" w:name="_Toc240449868"/>
      <w:r w:rsidRPr="00B41CED">
        <w:rPr>
          <w:rFonts w:ascii="Times New Roman" w:hAnsi="Times New Roman" w:cs="Times New Roman"/>
          <w:b/>
          <w:bCs/>
          <w:color w:val="000000" w:themeColor="text1"/>
          <w:sz w:val="26"/>
          <w:szCs w:val="26"/>
        </w:rPr>
        <w:t>Mô hình 1.1. Mô hình nghiên cứu về lối sống lành mạnh và cảm nhận hạnh phúc ở người trưởng thành.</w:t>
      </w:r>
      <w:bookmarkEnd w:id="260"/>
      <w:bookmarkEnd w:id="261"/>
      <w:bookmarkEnd w:id="262"/>
      <w:bookmarkEnd w:id="263"/>
      <w:bookmarkEnd w:id="264"/>
    </w:p>
    <w:p w14:paraId="62AA00CC" w14:textId="77777777" w:rsidR="009079B2" w:rsidRPr="00B41CED" w:rsidRDefault="009079B2" w:rsidP="009079B2">
      <w:pPr>
        <w:pStyle w:val="Heading1"/>
        <w:spacing w:before="0" w:line="360" w:lineRule="auto"/>
        <w:ind w:firstLine="680"/>
        <w:rPr>
          <w:rFonts w:ascii="Times New Roman" w:hAnsi="Times New Roman" w:cs="Times New Roman"/>
          <w:b/>
          <w:bCs/>
          <w:color w:val="000000" w:themeColor="text1"/>
          <w:sz w:val="26"/>
          <w:szCs w:val="26"/>
        </w:rPr>
      </w:pPr>
      <w:bookmarkStart w:id="265" w:name="_Toc233789080"/>
      <w:bookmarkStart w:id="266" w:name="_Toc233789386"/>
      <w:bookmarkStart w:id="267" w:name="_Toc233789629"/>
    </w:p>
    <w:p w14:paraId="2752C1E9" w14:textId="3A63D2BB" w:rsidR="0055585A" w:rsidRPr="00B41CED" w:rsidRDefault="00D97B13" w:rsidP="009079B2">
      <w:pPr>
        <w:pStyle w:val="Heading1"/>
        <w:spacing w:before="0" w:line="360" w:lineRule="auto"/>
        <w:ind w:firstLine="680"/>
        <w:rPr>
          <w:rFonts w:ascii="Times New Roman" w:hAnsi="Times New Roman" w:cs="Times New Roman"/>
          <w:color w:val="000000" w:themeColor="text1"/>
          <w:sz w:val="26"/>
          <w:szCs w:val="26"/>
        </w:rPr>
      </w:pPr>
      <w:bookmarkStart w:id="268" w:name="_Toc240449658"/>
      <w:bookmarkStart w:id="269" w:name="_Toc240449869"/>
      <w:r w:rsidRPr="00B41CED">
        <w:rPr>
          <w:rFonts w:ascii="Times New Roman" w:hAnsi="Times New Roman" w:cs="Times New Roman"/>
          <w:b/>
          <w:bCs/>
          <w:color w:val="000000" w:themeColor="text1"/>
          <w:sz w:val="26"/>
          <w:szCs w:val="26"/>
        </w:rPr>
        <w:t>Tiểu kết chương 1</w:t>
      </w:r>
      <w:bookmarkEnd w:id="265"/>
      <w:bookmarkEnd w:id="266"/>
      <w:bookmarkEnd w:id="267"/>
      <w:bookmarkEnd w:id="268"/>
      <w:bookmarkEnd w:id="269"/>
    </w:p>
    <w:p w14:paraId="73294975" w14:textId="77777777" w:rsidR="00F30851" w:rsidRPr="00B41CED" w:rsidRDefault="00F30851" w:rsidP="009079B2">
      <w:pPr>
        <w:spacing w:after="0" w:line="360" w:lineRule="auto"/>
        <w:ind w:firstLine="680"/>
        <w:jc w:val="both"/>
        <w:rPr>
          <w:color w:val="000000" w:themeColor="text1"/>
          <w:sz w:val="26"/>
          <w:szCs w:val="26"/>
        </w:rPr>
      </w:pPr>
      <w:bookmarkStart w:id="270" w:name="_heading=h.gq0rvw7ecizk" w:colFirst="0" w:colLast="0"/>
      <w:bookmarkEnd w:id="270"/>
      <w:r w:rsidRPr="00B41CED">
        <w:rPr>
          <w:color w:val="000000" w:themeColor="text1"/>
          <w:sz w:val="26"/>
          <w:szCs w:val="26"/>
        </w:rPr>
        <w:t>Chương 1 đã hệ thống hóa các cơ sở lý luận trọng yếu liên quan đến lối sống lành mạnh và cảm nhận hạnh phúc của người trưởng thành, đồng thời trình bày có hệ thống các nghiên cứu trong và ngoài nước về chủ đề này.</w:t>
      </w:r>
    </w:p>
    <w:p w14:paraId="5829883F" w14:textId="77777777" w:rsidR="00F30851" w:rsidRPr="00B41CED" w:rsidRDefault="00F30851" w:rsidP="009079B2">
      <w:pPr>
        <w:spacing w:after="0" w:line="360" w:lineRule="auto"/>
        <w:ind w:firstLine="680"/>
        <w:jc w:val="both"/>
        <w:rPr>
          <w:color w:val="000000" w:themeColor="text1"/>
          <w:sz w:val="26"/>
          <w:szCs w:val="26"/>
        </w:rPr>
      </w:pPr>
      <w:r w:rsidRPr="00B41CED">
        <w:rPr>
          <w:color w:val="000000" w:themeColor="text1"/>
          <w:sz w:val="26"/>
          <w:szCs w:val="26"/>
        </w:rPr>
        <w:t>Trước hết, chương đã làm rõ các khái niệm cốt lõi. Lối sống lành mạnh được tiếp cận theo hướng tổng thể với sáu thành tố: dinh dưỡng, hoạt động thể chất, quản lý căng thẳng, trách nhiệm với sức khỏe, phát triển tinh thần và hỗ trợ liên cá nhân. Cảm nhận hạnh phúc được phân tích như một cấu trúc đa chiều, phản ánh trạng thái cảm xúc, tâm lý và xã hội của cá nhân.</w:t>
      </w:r>
    </w:p>
    <w:p w14:paraId="1A8C4364" w14:textId="77777777" w:rsidR="00F30851" w:rsidRPr="00B41CED" w:rsidRDefault="00F30851" w:rsidP="009079B2">
      <w:pPr>
        <w:spacing w:after="0" w:line="360" w:lineRule="auto"/>
        <w:ind w:firstLine="680"/>
        <w:jc w:val="both"/>
        <w:rPr>
          <w:color w:val="000000" w:themeColor="text1"/>
          <w:sz w:val="26"/>
          <w:szCs w:val="26"/>
        </w:rPr>
      </w:pPr>
      <w:r w:rsidRPr="00B41CED">
        <w:rPr>
          <w:color w:val="000000" w:themeColor="text1"/>
          <w:sz w:val="26"/>
          <w:szCs w:val="26"/>
        </w:rPr>
        <w:lastRenderedPageBreak/>
        <w:t>Tiếp đó, tổng quan các công trình nghiên cứu cho thấy sự nhất quán trong việc khẳng định tác động tích cực của lối sống lành mạnh đến sức khỏe nói chung và cảm nhận hạnh phúc ở người trưởng thành. Các nghiên cứu quốc tế và trong nước đều chỉ ra vai trò quan trọng của vận động thể chất, dinh dưỡng hợp lý, giấc ngủ và sự kết nối xã hội trong việc gia tăng cảm xúc tích cực, giảm căng thẳng, cải thiện khả năng phục hồi tâm lý và nâng cao mức độ hài lòng với cuộc sống. Đồng thời, một số nghiên cứu cũng gợi mở mối quan hệ hai chiều: những cá nhân có mức độ hạnh phúc cao hơn thường duy trì các hành vi sống tích cực một cách bền vững hơn. Bên cạnh đó, các phát hiện về quản lý căng thẳng, trách nhiệm sức khỏe cá nhân, hỗ trợ liên cá nhân và phát triển bản thân – tinh thần đã bổ sung những góc nhìn đa chiều, nhấn mạnh bản chất tổng thể và sự liên kết chặt chẽ giữa các thành tố của lối sống lành mạnh.</w:t>
      </w:r>
    </w:p>
    <w:p w14:paraId="434DB5A2" w14:textId="0AB05053" w:rsidR="00DE4E18" w:rsidRPr="00B41CED" w:rsidRDefault="00F30851" w:rsidP="009079B2">
      <w:pPr>
        <w:spacing w:after="0" w:line="360" w:lineRule="auto"/>
        <w:ind w:firstLine="680"/>
        <w:jc w:val="both"/>
        <w:rPr>
          <w:color w:val="000000" w:themeColor="text1"/>
          <w:sz w:val="26"/>
          <w:szCs w:val="26"/>
        </w:rPr>
      </w:pPr>
      <w:r w:rsidRPr="00B41CED">
        <w:rPr>
          <w:color w:val="000000" w:themeColor="text1"/>
          <w:sz w:val="26"/>
          <w:szCs w:val="26"/>
        </w:rPr>
        <w:t>Tuy nhiên, tổng quan cũng bộc lộ những hạn chế đáng kể. Phần lớn các nghiên cứu trong nước hiện nay có xu hướng tiếp cận lối sống lành mạnh qua từng nhóm hành vi riêng lẻ hoặc chỉ đo lường cảm nhận hạnh phúc ở khía cạnh chủ quan đơn lẻ. Đặc biệt, việc vận dụng đồng thời cả hai khung lý thuyết toàn diện – mô hình lối sống lành mạnh đa thành tố và khung hạnh phúc đa ch</w:t>
      </w:r>
      <w:r w:rsidR="007F4D17" w:rsidRPr="00B41CED">
        <w:rPr>
          <w:color w:val="000000" w:themeColor="text1"/>
          <w:sz w:val="26"/>
          <w:szCs w:val="26"/>
        </w:rPr>
        <w:t xml:space="preserve">iều (cảm xúc – tâm lý – xã hội) </w:t>
      </w:r>
      <w:r w:rsidRPr="00B41CED">
        <w:rPr>
          <w:color w:val="000000" w:themeColor="text1"/>
          <w:sz w:val="26"/>
          <w:szCs w:val="26"/>
        </w:rPr>
        <w:t xml:space="preserve">để xem xét mối quan hệ giữa hai cấu trúc này ở nhóm người trưởng thành tại Việt Nam hầu như còn bỏ ngỏ. </w:t>
      </w:r>
    </w:p>
    <w:p w14:paraId="406D7CF5" w14:textId="77777777" w:rsidR="00DE4E18" w:rsidRPr="00B41CED" w:rsidRDefault="00D97B13" w:rsidP="009079B2">
      <w:pPr>
        <w:pStyle w:val="Heading1"/>
        <w:spacing w:before="0" w:line="360" w:lineRule="auto"/>
        <w:ind w:firstLine="680"/>
        <w:jc w:val="center"/>
        <w:rPr>
          <w:rFonts w:ascii="Times New Roman" w:hAnsi="Times New Roman" w:cs="Times New Roman"/>
          <w:b/>
          <w:bCs/>
          <w:color w:val="000000" w:themeColor="text1"/>
          <w:sz w:val="26"/>
          <w:szCs w:val="26"/>
        </w:rPr>
      </w:pPr>
      <w:r w:rsidRPr="00B41CED">
        <w:rPr>
          <w:rFonts w:ascii="Times New Roman" w:hAnsi="Times New Roman" w:cs="Times New Roman"/>
          <w:color w:val="000000" w:themeColor="text1"/>
        </w:rPr>
        <w:br w:type="page"/>
      </w:r>
      <w:bookmarkStart w:id="271" w:name="_Toc233789081"/>
      <w:bookmarkStart w:id="272" w:name="_Toc233789387"/>
      <w:bookmarkStart w:id="273" w:name="_Toc233789630"/>
      <w:bookmarkStart w:id="274" w:name="_Toc240449659"/>
      <w:bookmarkStart w:id="275" w:name="_Toc240449870"/>
      <w:r w:rsidRPr="00B41CED">
        <w:rPr>
          <w:rFonts w:ascii="Times New Roman" w:hAnsi="Times New Roman" w:cs="Times New Roman"/>
          <w:b/>
          <w:bCs/>
          <w:color w:val="000000" w:themeColor="text1"/>
          <w:sz w:val="26"/>
          <w:szCs w:val="26"/>
        </w:rPr>
        <w:lastRenderedPageBreak/>
        <w:t>CHƯƠNG 2. TỔ CHỨC THỰC HIỆN VÀ PHƯƠNG PHÁP NGHIÊN CỨU LỐI SỐNG LÀNH MẠNH VÀ CẢM NHẬN HẠNH PHÚC CỦA</w:t>
      </w:r>
      <w:bookmarkEnd w:id="271"/>
      <w:bookmarkEnd w:id="272"/>
      <w:bookmarkEnd w:id="273"/>
      <w:bookmarkEnd w:id="274"/>
      <w:bookmarkEnd w:id="275"/>
    </w:p>
    <w:p w14:paraId="05B6C379" w14:textId="06310861" w:rsidR="0055585A" w:rsidRPr="00B41CED" w:rsidRDefault="00D97B13" w:rsidP="009079B2">
      <w:pPr>
        <w:pStyle w:val="Heading1"/>
        <w:spacing w:before="0" w:line="360" w:lineRule="auto"/>
        <w:ind w:firstLine="680"/>
        <w:jc w:val="center"/>
        <w:rPr>
          <w:rFonts w:ascii="Times New Roman" w:hAnsi="Times New Roman" w:cs="Times New Roman"/>
          <w:color w:val="000000" w:themeColor="text1"/>
          <w:sz w:val="26"/>
          <w:szCs w:val="26"/>
        </w:rPr>
      </w:pPr>
      <w:bookmarkStart w:id="276" w:name="_Toc233789082"/>
      <w:bookmarkStart w:id="277" w:name="_Toc233789388"/>
      <w:bookmarkStart w:id="278" w:name="_Toc233789631"/>
      <w:bookmarkStart w:id="279" w:name="_Toc240449660"/>
      <w:bookmarkStart w:id="280" w:name="_Toc240449871"/>
      <w:r w:rsidRPr="00B41CED">
        <w:rPr>
          <w:rFonts w:ascii="Times New Roman" w:hAnsi="Times New Roman" w:cs="Times New Roman"/>
          <w:b/>
          <w:bCs/>
          <w:color w:val="000000" w:themeColor="text1"/>
          <w:sz w:val="26"/>
          <w:szCs w:val="26"/>
        </w:rPr>
        <w:t>NGƯỜI TRƯỞNG THÀNH</w:t>
      </w:r>
      <w:bookmarkEnd w:id="276"/>
      <w:bookmarkEnd w:id="277"/>
      <w:bookmarkEnd w:id="278"/>
      <w:bookmarkEnd w:id="279"/>
      <w:bookmarkEnd w:id="280"/>
    </w:p>
    <w:p w14:paraId="4F75B580" w14:textId="77777777"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281" w:name="_heading=h.n96fmaad9a7" w:colFirst="0" w:colLast="0"/>
      <w:bookmarkStart w:id="282" w:name="_Toc233788112"/>
      <w:bookmarkStart w:id="283" w:name="_Toc233789083"/>
      <w:bookmarkStart w:id="284" w:name="_Toc233789389"/>
      <w:bookmarkStart w:id="285" w:name="_Toc233789632"/>
      <w:bookmarkStart w:id="286" w:name="_Toc240449661"/>
      <w:bookmarkStart w:id="287" w:name="_Toc240449872"/>
      <w:bookmarkEnd w:id="281"/>
      <w:r w:rsidRPr="00B41CED">
        <w:rPr>
          <w:rFonts w:ascii="Times New Roman" w:eastAsia="Times New Roman" w:hAnsi="Times New Roman" w:cs="Times New Roman"/>
          <w:b/>
          <w:bCs/>
          <w:color w:val="000000" w:themeColor="text1"/>
        </w:rPr>
        <w:t>2.1. Vài nét về địa bàn và khách thể nghiên cứu</w:t>
      </w:r>
      <w:bookmarkEnd w:id="282"/>
      <w:bookmarkEnd w:id="283"/>
      <w:bookmarkEnd w:id="284"/>
      <w:bookmarkEnd w:id="285"/>
      <w:bookmarkEnd w:id="286"/>
      <w:bookmarkEnd w:id="287"/>
    </w:p>
    <w:p w14:paraId="71C0C058" w14:textId="77777777" w:rsidR="0055585A" w:rsidRPr="00B41CED" w:rsidRDefault="00D97B13" w:rsidP="009079B2">
      <w:pPr>
        <w:pStyle w:val="Heading3"/>
        <w:spacing w:before="0" w:after="0" w:line="360" w:lineRule="auto"/>
        <w:ind w:firstLine="680"/>
        <w:rPr>
          <w:rFonts w:ascii="Times New Roman" w:eastAsia="Times New Roman" w:hAnsi="Times New Roman" w:cs="Times New Roman"/>
          <w:color w:val="000000" w:themeColor="text1"/>
          <w:sz w:val="26"/>
          <w:szCs w:val="26"/>
        </w:rPr>
      </w:pPr>
      <w:bookmarkStart w:id="288" w:name="_Toc233788113"/>
      <w:bookmarkStart w:id="289" w:name="_Toc233789084"/>
      <w:bookmarkStart w:id="290" w:name="_Toc233789390"/>
      <w:bookmarkStart w:id="291" w:name="_Toc233789633"/>
      <w:bookmarkStart w:id="292" w:name="_Toc240449662"/>
      <w:bookmarkStart w:id="293" w:name="_Toc240449873"/>
      <w:r w:rsidRPr="00B41CED">
        <w:rPr>
          <w:rFonts w:ascii="Times New Roman" w:eastAsia="Times New Roman" w:hAnsi="Times New Roman" w:cs="Times New Roman"/>
          <w:b/>
          <w:bCs/>
          <w:i/>
          <w:iCs/>
          <w:color w:val="000000" w:themeColor="text1"/>
          <w:sz w:val="26"/>
          <w:szCs w:val="26"/>
        </w:rPr>
        <w:t>2.1.1.  Địa bàn nghiên cứu</w:t>
      </w:r>
      <w:bookmarkEnd w:id="288"/>
      <w:bookmarkEnd w:id="289"/>
      <w:bookmarkEnd w:id="290"/>
      <w:bookmarkEnd w:id="291"/>
      <w:bookmarkEnd w:id="292"/>
      <w:bookmarkEnd w:id="293"/>
    </w:p>
    <w:p w14:paraId="0A9FEFCD" w14:textId="085040BB"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Về đặc điểm nơi cư trú, người tham gia nghiên cứu được phân bố ở nhiều tỉnh, thành khác nhau trong khu vực. Cơ cấu phân bố cho thấy mẫu khảo sát có mức độ đa dạng nhất định về địa lý. Cụ thể, người tham gia tập trung chủ yếu tại Hải Phòng (56%), tiếp đến là Quảng Ninh (25.4%), Thái Bình (10%), Hà Nội (7.6%), Hải Dương (0.7%) và Hưng Yên (0.3%). </w:t>
      </w:r>
      <w:r w:rsidR="00163667" w:rsidRPr="00B41CED">
        <w:rPr>
          <w:color w:val="000000" w:themeColor="text1"/>
          <w:sz w:val="26"/>
          <w:szCs w:val="26"/>
        </w:rPr>
        <w:t xml:space="preserve">Cơ cấu phân bố này phản ánh đúng đặc điểm địa bàn thu thập dữ liệu của nghiên cứu, khi khách thể được tiếp cận chủ yếu thông qua các mối quan hệ và mạng lưới khảo sát tập trung tại Hải Phòng — địa bàn chính của nghiên cứu — và mở rộng dần sang các tỉnh, thành lân cận có sự giao thoa về địa lý, kinh tế - xã hội với Hải Phòng như Quảng Ninh, Thái Bình, Hải Dương và Hưng Yên, cùng một tỷ lệ nhỏ khách thể tại Hà Nội. </w:t>
      </w:r>
      <w:r w:rsidRPr="00B41CED">
        <w:rPr>
          <w:color w:val="000000" w:themeColor="text1"/>
          <w:sz w:val="26"/>
          <w:szCs w:val="26"/>
        </w:rPr>
        <w:t>Xét theo khu vực sinh sống, 51.2% cư trú tại nông thôn và 48.8% người tham gia cư trú tại thành thị.</w:t>
      </w:r>
    </w:p>
    <w:p w14:paraId="2C22443C" w14:textId="7C05C6F4" w:rsidR="007F4D17" w:rsidRPr="00B41CED" w:rsidRDefault="007F4D17" w:rsidP="009079B2">
      <w:pPr>
        <w:spacing w:after="0" w:line="360" w:lineRule="auto"/>
        <w:ind w:firstLine="680"/>
        <w:jc w:val="both"/>
        <w:rPr>
          <w:b/>
          <w:i/>
          <w:color w:val="000000" w:themeColor="text1"/>
          <w:sz w:val="26"/>
          <w:szCs w:val="26"/>
        </w:rPr>
      </w:pPr>
      <w:r w:rsidRPr="00B41CED">
        <w:rPr>
          <w:b/>
          <w:i/>
          <w:color w:val="000000" w:themeColor="text1"/>
          <w:sz w:val="26"/>
          <w:szCs w:val="26"/>
        </w:rPr>
        <w:t>2.1.2. Tổ chức nghiên cứu</w:t>
      </w:r>
    </w:p>
    <w:p w14:paraId="3C33B1D1" w14:textId="77777777" w:rsidR="007F4D17" w:rsidRPr="00B41CED" w:rsidRDefault="007F4D17" w:rsidP="009079B2">
      <w:pPr>
        <w:spacing w:after="0" w:line="360" w:lineRule="auto"/>
        <w:ind w:firstLine="680"/>
        <w:jc w:val="both"/>
        <w:rPr>
          <w:color w:val="000000" w:themeColor="text1"/>
          <w:sz w:val="26"/>
          <w:szCs w:val="26"/>
          <w:lang w:val="en-US"/>
        </w:rPr>
      </w:pPr>
      <w:r w:rsidRPr="00B41CED">
        <w:rPr>
          <w:color w:val="000000" w:themeColor="text1"/>
          <w:sz w:val="26"/>
          <w:szCs w:val="26"/>
          <w:lang w:val="en-US"/>
        </w:rPr>
        <w:t>Nghiên cứu được tiến hành theo ba giai đoạn chính: chuẩn bị, triển khai thu thập dữ liệu và xử lý phân tích số liệu.</w:t>
      </w:r>
    </w:p>
    <w:p w14:paraId="2639685B" w14:textId="77777777" w:rsidR="007F4D17" w:rsidRPr="00B41CED" w:rsidRDefault="007F4D17" w:rsidP="009079B2">
      <w:pPr>
        <w:spacing w:after="0" w:line="360" w:lineRule="auto"/>
        <w:ind w:firstLine="680"/>
        <w:jc w:val="both"/>
        <w:rPr>
          <w:color w:val="000000" w:themeColor="text1"/>
          <w:spacing w:val="-4"/>
          <w:sz w:val="26"/>
          <w:szCs w:val="26"/>
          <w:lang w:val="en-US"/>
        </w:rPr>
      </w:pPr>
      <w:r w:rsidRPr="00B41CED">
        <w:rPr>
          <w:i/>
          <w:iCs/>
          <w:color w:val="000000" w:themeColor="text1"/>
          <w:spacing w:val="-4"/>
          <w:sz w:val="26"/>
          <w:szCs w:val="26"/>
          <w:lang w:val="en-US"/>
        </w:rPr>
        <w:t>Giai đoạn chuẩn bị:</w:t>
      </w:r>
      <w:r w:rsidRPr="00B41CED">
        <w:rPr>
          <w:color w:val="000000" w:themeColor="text1"/>
          <w:spacing w:val="-4"/>
          <w:sz w:val="26"/>
          <w:szCs w:val="26"/>
          <w:lang w:val="en-US"/>
        </w:rPr>
        <w:t xml:space="preserve"> Nhóm nghiên cứu xây dựng bảng hỏi dựa trên các thang đo đã được chuẩn hóa, thiết kế dưới dạng biểu mẫu trực tuyến trên nền tảng Google Forms. Bảng hỏi được rà soát về mặt nội dung và hình thức trước khi đưa vào sử dụng chính thức, đồng thời được bổ sung phần thông tin giới thiệu mục đích nghiên cứu, cam kết bảo mật thông tin cá nhân và quyền tự nguyện tham gia của người trả lời.</w:t>
      </w:r>
    </w:p>
    <w:p w14:paraId="03654534" w14:textId="77777777" w:rsidR="007F4D17" w:rsidRPr="00B41CED" w:rsidRDefault="007F4D17" w:rsidP="009079B2">
      <w:pPr>
        <w:spacing w:after="0" w:line="360" w:lineRule="auto"/>
        <w:ind w:firstLine="680"/>
        <w:jc w:val="both"/>
        <w:rPr>
          <w:color w:val="000000" w:themeColor="text1"/>
          <w:sz w:val="26"/>
          <w:szCs w:val="26"/>
          <w:lang w:val="en-US"/>
        </w:rPr>
      </w:pPr>
      <w:r w:rsidRPr="00B41CED">
        <w:rPr>
          <w:i/>
          <w:iCs/>
          <w:color w:val="000000" w:themeColor="text1"/>
          <w:sz w:val="26"/>
          <w:szCs w:val="26"/>
          <w:lang w:val="en-US"/>
        </w:rPr>
        <w:t>Giai đoạn triển khai thu thập dữ liệu:</w:t>
      </w:r>
      <w:r w:rsidRPr="00B41CED">
        <w:rPr>
          <w:color w:val="000000" w:themeColor="text1"/>
          <w:sz w:val="26"/>
          <w:szCs w:val="26"/>
          <w:lang w:val="en-US"/>
        </w:rPr>
        <w:t xml:space="preserve"> Quá trình khảo sát được thực hiện trong vòng hai tháng. Đường liên kết khảo sát được chia sẻ rộng rãi trên các nền tảng mạng xã hội (Facebook, Zalo) và thông qua mã QR in trên áp phích giới thiệu nghiên cứu nhằm tiếp cận đa dạng đối tượng tham gia. Người tham gia truy cập bảng hỏi thông qua liên kết hoặc quét mã QR, xác nhận độ tuổi đủ điều kiện tham </w:t>
      </w:r>
      <w:r w:rsidRPr="00B41CED">
        <w:rPr>
          <w:color w:val="000000" w:themeColor="text1"/>
          <w:sz w:val="26"/>
          <w:szCs w:val="26"/>
          <w:lang w:val="en-US"/>
        </w:rPr>
        <w:lastRenderedPageBreak/>
        <w:t>gia, đọc thông tin về quyền tự nguyện và quyền dừng khảo sát bất kỳ lúc nào trước khi tiến hành trả lời.</w:t>
      </w:r>
    </w:p>
    <w:p w14:paraId="04AE878A" w14:textId="08F07F06" w:rsidR="007F4D17" w:rsidRPr="00B41CED" w:rsidRDefault="007F4D17" w:rsidP="009079B2">
      <w:pPr>
        <w:spacing w:after="0" w:line="360" w:lineRule="auto"/>
        <w:ind w:firstLine="680"/>
        <w:jc w:val="both"/>
        <w:rPr>
          <w:color w:val="000000" w:themeColor="text1"/>
          <w:sz w:val="26"/>
          <w:szCs w:val="26"/>
          <w:lang w:val="en-US"/>
        </w:rPr>
      </w:pPr>
      <w:r w:rsidRPr="00B41CED">
        <w:rPr>
          <w:i/>
          <w:iCs/>
          <w:color w:val="000000" w:themeColor="text1"/>
          <w:sz w:val="26"/>
          <w:szCs w:val="26"/>
          <w:lang w:val="en-US"/>
        </w:rPr>
        <w:t>Giai đoạn xử lý và phân tích số liệu:</w:t>
      </w:r>
      <w:r w:rsidRPr="00B41CED">
        <w:rPr>
          <w:color w:val="000000" w:themeColor="text1"/>
          <w:sz w:val="26"/>
          <w:szCs w:val="26"/>
          <w:lang w:val="en-US"/>
        </w:rPr>
        <w:t xml:space="preserve"> Sau khi kết thúc thời gian thu thập, toàn bộ dữ liệu được xuất từ Google Forms sang tệp Excel để rà soát sơ bộ, sau đó được nhập vào phần mềm SPSS 26 để làm sạch, sàng lọc các phiếu không đạt yêu cầu (không đủ tuổi, thiếu thông tin, trả lời không nhất quán) và tiến hành các bước phân tích thống kê tiếp theo.</w:t>
      </w:r>
    </w:p>
    <w:p w14:paraId="34BF3A74" w14:textId="5516E49C" w:rsidR="0055585A" w:rsidRPr="00B41CED" w:rsidRDefault="007F4D17" w:rsidP="009079B2">
      <w:pPr>
        <w:pStyle w:val="Heading3"/>
        <w:spacing w:before="0" w:after="0" w:line="360" w:lineRule="auto"/>
        <w:ind w:firstLine="680"/>
        <w:rPr>
          <w:rFonts w:ascii="Times New Roman" w:hAnsi="Times New Roman" w:cs="Times New Roman"/>
          <w:color w:val="000000" w:themeColor="text1"/>
          <w:sz w:val="26"/>
          <w:szCs w:val="26"/>
        </w:rPr>
      </w:pPr>
      <w:bookmarkStart w:id="294" w:name="_Toc233789085"/>
      <w:bookmarkStart w:id="295" w:name="_Toc233789391"/>
      <w:bookmarkStart w:id="296" w:name="_Toc233789634"/>
      <w:bookmarkStart w:id="297" w:name="_Toc240449663"/>
      <w:bookmarkStart w:id="298" w:name="_Toc240449874"/>
      <w:r w:rsidRPr="00B41CED">
        <w:rPr>
          <w:rFonts w:ascii="Times New Roman" w:hAnsi="Times New Roman" w:cs="Times New Roman"/>
          <w:b/>
          <w:bCs/>
          <w:i/>
          <w:iCs/>
          <w:color w:val="000000" w:themeColor="text1"/>
          <w:sz w:val="26"/>
          <w:szCs w:val="26"/>
        </w:rPr>
        <w:t>2.1.3</w:t>
      </w:r>
      <w:r w:rsidR="00D97B13" w:rsidRPr="00B41CED">
        <w:rPr>
          <w:rFonts w:ascii="Times New Roman" w:hAnsi="Times New Roman" w:cs="Times New Roman"/>
          <w:b/>
          <w:bCs/>
          <w:i/>
          <w:iCs/>
          <w:color w:val="000000" w:themeColor="text1"/>
          <w:sz w:val="26"/>
          <w:szCs w:val="26"/>
        </w:rPr>
        <w:t>. Khách thể nghiên cứu</w:t>
      </w:r>
      <w:bookmarkEnd w:id="294"/>
      <w:bookmarkEnd w:id="295"/>
      <w:bookmarkEnd w:id="296"/>
      <w:bookmarkEnd w:id="297"/>
      <w:bookmarkEnd w:id="298"/>
      <w:r w:rsidR="00D97B13" w:rsidRPr="00B41CED">
        <w:rPr>
          <w:rFonts w:ascii="Times New Roman" w:hAnsi="Times New Roman" w:cs="Times New Roman"/>
          <w:b/>
          <w:bCs/>
          <w:i/>
          <w:iCs/>
          <w:color w:val="000000" w:themeColor="text1"/>
          <w:sz w:val="26"/>
          <w:szCs w:val="26"/>
        </w:rPr>
        <w:t xml:space="preserve"> </w:t>
      </w:r>
    </w:p>
    <w:p w14:paraId="4F428F3A" w14:textId="4D4B706B" w:rsidR="0055585A" w:rsidRPr="00B41CED" w:rsidRDefault="00D97B13" w:rsidP="009079B2">
      <w:pPr>
        <w:spacing w:after="0" w:line="360" w:lineRule="auto"/>
        <w:ind w:firstLine="680"/>
        <w:jc w:val="both"/>
        <w:rPr>
          <w:color w:val="000000" w:themeColor="text1"/>
          <w:sz w:val="26"/>
          <w:szCs w:val="26"/>
        </w:rPr>
      </w:pPr>
      <w:bookmarkStart w:id="299" w:name="_heading=h.82wxs36k9ysa" w:colFirst="0" w:colLast="0"/>
      <w:bookmarkEnd w:id="299"/>
      <w:r w:rsidRPr="00B41CED">
        <w:rPr>
          <w:color w:val="000000" w:themeColor="text1"/>
          <w:sz w:val="26"/>
          <w:szCs w:val="26"/>
        </w:rPr>
        <w:t xml:space="preserve">. Đối tượng khảo sát là người trưởng thành từ 22 đến 40 tuổi, với độ tuổi trung bình là 25.5 (SD = 0.5). </w:t>
      </w:r>
      <w:r w:rsidR="00BD3D1C" w:rsidRPr="00B41CED">
        <w:rPr>
          <w:color w:val="000000" w:themeColor="text1"/>
          <w:sz w:val="26"/>
          <w:szCs w:val="26"/>
        </w:rPr>
        <w:t xml:space="preserve">Độ lệch chuẩn thấp (SD = 0.5) cho thấy phần lớn người tham gia tập trung trong khoảng 25–26 tuổi, do đó kết quả nghiên cứu phản ánh chủ yếu nhóm đầu giai đoạn trưởng thành trẻ hơn là toàn bộ dải tuổi 22–40. </w:t>
      </w:r>
      <w:r w:rsidRPr="00B41CED">
        <w:rPr>
          <w:color w:val="000000" w:themeColor="text1"/>
          <w:sz w:val="26"/>
          <w:szCs w:val="26"/>
        </w:rPr>
        <w:t xml:space="preserve">Mẫu nghiên cứu bao gồm 246 nữ (84.5%) và 45 nam (15.5%). </w:t>
      </w:r>
    </w:p>
    <w:p w14:paraId="477D822E" w14:textId="20D2F495" w:rsidR="0055585A" w:rsidRPr="00B41CED" w:rsidRDefault="00884163" w:rsidP="009079B2">
      <w:pPr>
        <w:pStyle w:val="Heading3"/>
        <w:spacing w:before="0" w:after="0" w:line="360" w:lineRule="auto"/>
        <w:ind w:firstLine="680"/>
        <w:jc w:val="center"/>
        <w:rPr>
          <w:b/>
          <w:bCs/>
          <w:i/>
          <w:color w:val="000000" w:themeColor="text1"/>
          <w:sz w:val="26"/>
          <w:szCs w:val="26"/>
        </w:rPr>
      </w:pPr>
      <w:bookmarkStart w:id="300" w:name="_heading=h.rs09toht3rb5" w:colFirst="0" w:colLast="0"/>
      <w:bookmarkStart w:id="301" w:name="_Toc233789086"/>
      <w:bookmarkStart w:id="302" w:name="_Toc233789392"/>
      <w:bookmarkStart w:id="303" w:name="_Toc233789635"/>
      <w:bookmarkStart w:id="304" w:name="_Toc240449664"/>
      <w:bookmarkStart w:id="305" w:name="_Toc240449875"/>
      <w:bookmarkEnd w:id="300"/>
      <w:r w:rsidRPr="00B41CED">
        <w:rPr>
          <w:rFonts w:ascii="Times New Roman" w:hAnsi="Times New Roman" w:cs="Times New Roman"/>
          <w:b/>
          <w:bCs/>
          <w:color w:val="000000" w:themeColor="text1"/>
          <w:sz w:val="26"/>
          <w:szCs w:val="26"/>
        </w:rPr>
        <w:lastRenderedPageBreak/>
        <w:t>Bảng 2.1</w:t>
      </w:r>
      <w:r w:rsidR="00D97B13" w:rsidRPr="00B41CED">
        <w:rPr>
          <w:rFonts w:ascii="Times New Roman" w:hAnsi="Times New Roman" w:cs="Times New Roman"/>
          <w:b/>
          <w:bCs/>
          <w:color w:val="000000" w:themeColor="text1"/>
          <w:sz w:val="26"/>
          <w:szCs w:val="26"/>
        </w:rPr>
        <w:t xml:space="preserve"> </w:t>
      </w:r>
      <w:r w:rsidR="00D97B13" w:rsidRPr="00B41CED">
        <w:rPr>
          <w:rFonts w:ascii="Times New Roman" w:hAnsi="Times New Roman" w:cs="Times New Roman"/>
          <w:b/>
          <w:bCs/>
          <w:i/>
          <w:color w:val="000000" w:themeColor="text1"/>
          <w:sz w:val="26"/>
          <w:szCs w:val="26"/>
        </w:rPr>
        <w:t>Bảng mô tả chi tiết cơ cấu mẫu nghiên cứu (N = 291)</w:t>
      </w:r>
      <w:bookmarkEnd w:id="301"/>
      <w:bookmarkEnd w:id="302"/>
      <w:bookmarkEnd w:id="303"/>
      <w:bookmarkEnd w:id="304"/>
      <w:bookmarkEnd w:id="305"/>
    </w:p>
    <w:tbl>
      <w:tblPr>
        <w:tblStyle w:val="28"/>
        <w:tblW w:w="878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5"/>
        <w:gridCol w:w="1951"/>
        <w:gridCol w:w="2310"/>
      </w:tblGrid>
      <w:tr w:rsidR="00B41CED" w:rsidRPr="00B41CED" w14:paraId="7EE0CCF3" w14:textId="77777777" w:rsidTr="00B41CED">
        <w:trPr>
          <w:jc w:val="center"/>
        </w:trPr>
        <w:tc>
          <w:tcPr>
            <w:tcW w:w="4525" w:type="dxa"/>
            <w:tcMar>
              <w:top w:w="20" w:type="dxa"/>
              <w:left w:w="20" w:type="dxa"/>
              <w:bottom w:w="20" w:type="dxa"/>
              <w:right w:w="20" w:type="dxa"/>
            </w:tcMar>
          </w:tcPr>
          <w:p w14:paraId="34F7FDF2" w14:textId="47056398"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306" w:name="_Toc233788114"/>
            <w:bookmarkStart w:id="307" w:name="_Toc233789087"/>
            <w:bookmarkStart w:id="308" w:name="_Toc233789393"/>
            <w:bookmarkStart w:id="309" w:name="_Toc233789636"/>
            <w:bookmarkStart w:id="310" w:name="_Toc240449665"/>
            <w:bookmarkStart w:id="311" w:name="_Toc240449876"/>
            <w:r w:rsidRPr="00B41CED">
              <w:rPr>
                <w:rFonts w:ascii="Times New Roman" w:eastAsia="Times New Roman" w:hAnsi="Times New Roman" w:cs="Times New Roman"/>
                <w:b/>
                <w:bCs/>
                <w:color w:val="000000" w:themeColor="text1"/>
              </w:rPr>
              <w:t>Biến nhân khẩu học</w:t>
            </w:r>
            <w:bookmarkEnd w:id="306"/>
            <w:bookmarkEnd w:id="307"/>
            <w:bookmarkEnd w:id="308"/>
            <w:bookmarkEnd w:id="309"/>
            <w:bookmarkEnd w:id="310"/>
            <w:bookmarkEnd w:id="311"/>
          </w:p>
        </w:tc>
        <w:tc>
          <w:tcPr>
            <w:tcW w:w="1951" w:type="dxa"/>
            <w:tcMar>
              <w:top w:w="20" w:type="dxa"/>
              <w:left w:w="20" w:type="dxa"/>
              <w:bottom w:w="20" w:type="dxa"/>
              <w:right w:w="20" w:type="dxa"/>
            </w:tcMar>
            <w:vAlign w:val="center"/>
          </w:tcPr>
          <w:p w14:paraId="28D60196"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312" w:name="_heading=h.3yjauj9kjrn9" w:colFirst="0" w:colLast="0"/>
            <w:bookmarkStart w:id="313" w:name="_Toc233788115"/>
            <w:bookmarkStart w:id="314" w:name="_Toc233789088"/>
            <w:bookmarkStart w:id="315" w:name="_Toc233789394"/>
            <w:bookmarkStart w:id="316" w:name="_Toc233789637"/>
            <w:bookmarkStart w:id="317" w:name="_Toc240449666"/>
            <w:bookmarkStart w:id="318" w:name="_Toc240449877"/>
            <w:bookmarkEnd w:id="312"/>
            <w:r w:rsidRPr="00B41CED">
              <w:rPr>
                <w:rFonts w:ascii="Times New Roman" w:eastAsia="Times New Roman" w:hAnsi="Times New Roman" w:cs="Times New Roman"/>
                <w:b/>
                <w:bCs/>
                <w:color w:val="000000" w:themeColor="text1"/>
              </w:rPr>
              <w:t>Số lượng (n)</w:t>
            </w:r>
            <w:bookmarkEnd w:id="313"/>
            <w:bookmarkEnd w:id="314"/>
            <w:bookmarkEnd w:id="315"/>
            <w:bookmarkEnd w:id="316"/>
            <w:bookmarkEnd w:id="317"/>
            <w:bookmarkEnd w:id="318"/>
          </w:p>
        </w:tc>
        <w:tc>
          <w:tcPr>
            <w:tcW w:w="2310" w:type="dxa"/>
            <w:tcMar>
              <w:top w:w="20" w:type="dxa"/>
              <w:left w:w="20" w:type="dxa"/>
              <w:bottom w:w="20" w:type="dxa"/>
              <w:right w:w="20" w:type="dxa"/>
            </w:tcMar>
            <w:vAlign w:val="center"/>
          </w:tcPr>
          <w:p w14:paraId="350794B6"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319" w:name="_heading=h.3yuxengvulxy" w:colFirst="0" w:colLast="0"/>
            <w:bookmarkStart w:id="320" w:name="_Toc233788116"/>
            <w:bookmarkStart w:id="321" w:name="_Toc233789089"/>
            <w:bookmarkStart w:id="322" w:name="_Toc233789395"/>
            <w:bookmarkStart w:id="323" w:name="_Toc233789638"/>
            <w:bookmarkStart w:id="324" w:name="_Toc240449667"/>
            <w:bookmarkStart w:id="325" w:name="_Toc240449878"/>
            <w:bookmarkEnd w:id="319"/>
            <w:r w:rsidRPr="00B41CED">
              <w:rPr>
                <w:rFonts w:ascii="Times New Roman" w:eastAsia="Times New Roman" w:hAnsi="Times New Roman" w:cs="Times New Roman"/>
                <w:b/>
                <w:bCs/>
                <w:color w:val="000000" w:themeColor="text1"/>
              </w:rPr>
              <w:t>Tỉ lệ (%)</w:t>
            </w:r>
            <w:bookmarkEnd w:id="320"/>
            <w:bookmarkEnd w:id="321"/>
            <w:bookmarkEnd w:id="322"/>
            <w:bookmarkEnd w:id="323"/>
            <w:bookmarkEnd w:id="324"/>
            <w:bookmarkEnd w:id="325"/>
          </w:p>
        </w:tc>
      </w:tr>
      <w:tr w:rsidR="00B41CED" w:rsidRPr="00B41CED" w14:paraId="1E2A2054" w14:textId="77777777" w:rsidTr="00B41CED">
        <w:trPr>
          <w:jc w:val="center"/>
        </w:trPr>
        <w:tc>
          <w:tcPr>
            <w:tcW w:w="4525" w:type="dxa"/>
            <w:tcMar>
              <w:top w:w="20" w:type="dxa"/>
              <w:left w:w="20" w:type="dxa"/>
              <w:bottom w:w="20" w:type="dxa"/>
              <w:right w:w="20" w:type="dxa"/>
            </w:tcMar>
          </w:tcPr>
          <w:p w14:paraId="11238762"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326" w:name="_heading=h.aa79ieatykt2" w:colFirst="0" w:colLast="0"/>
            <w:bookmarkStart w:id="327" w:name="_Toc233788117"/>
            <w:bookmarkStart w:id="328" w:name="_Toc233789090"/>
            <w:bookmarkStart w:id="329" w:name="_Toc233789396"/>
            <w:bookmarkStart w:id="330" w:name="_Toc233789639"/>
            <w:bookmarkStart w:id="331" w:name="_Toc240449668"/>
            <w:bookmarkStart w:id="332" w:name="_Toc240449879"/>
            <w:bookmarkEnd w:id="326"/>
            <w:r w:rsidRPr="00B41CED">
              <w:rPr>
                <w:rFonts w:ascii="Times New Roman" w:eastAsia="Times New Roman" w:hAnsi="Times New Roman" w:cs="Times New Roman"/>
                <w:b/>
                <w:bCs/>
                <w:color w:val="000000" w:themeColor="text1"/>
              </w:rPr>
              <w:t>Dân tộc</w:t>
            </w:r>
            <w:bookmarkEnd w:id="327"/>
            <w:bookmarkEnd w:id="328"/>
            <w:bookmarkEnd w:id="329"/>
            <w:bookmarkEnd w:id="330"/>
            <w:bookmarkEnd w:id="331"/>
            <w:bookmarkEnd w:id="332"/>
          </w:p>
        </w:tc>
        <w:tc>
          <w:tcPr>
            <w:tcW w:w="1951" w:type="dxa"/>
            <w:tcMar>
              <w:top w:w="20" w:type="dxa"/>
              <w:left w:w="20" w:type="dxa"/>
              <w:bottom w:w="20" w:type="dxa"/>
              <w:right w:w="20" w:type="dxa"/>
            </w:tcMar>
          </w:tcPr>
          <w:p w14:paraId="1B0D6CE2"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c>
          <w:tcPr>
            <w:tcW w:w="2310" w:type="dxa"/>
            <w:tcMar>
              <w:top w:w="20" w:type="dxa"/>
              <w:left w:w="20" w:type="dxa"/>
              <w:bottom w:w="20" w:type="dxa"/>
              <w:right w:w="20" w:type="dxa"/>
            </w:tcMar>
          </w:tcPr>
          <w:p w14:paraId="6D16C901"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r>
      <w:tr w:rsidR="00B41CED" w:rsidRPr="00B41CED" w14:paraId="2BF755EF" w14:textId="77777777" w:rsidTr="00B41CED">
        <w:trPr>
          <w:jc w:val="center"/>
        </w:trPr>
        <w:tc>
          <w:tcPr>
            <w:tcW w:w="4525" w:type="dxa"/>
            <w:tcMar>
              <w:top w:w="20" w:type="dxa"/>
              <w:left w:w="20" w:type="dxa"/>
              <w:bottom w:w="20" w:type="dxa"/>
              <w:right w:w="20" w:type="dxa"/>
            </w:tcMar>
          </w:tcPr>
          <w:p w14:paraId="5126FED2"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333" w:name="_heading=h.rq27399niohs" w:colFirst="0" w:colLast="0"/>
            <w:bookmarkStart w:id="334" w:name="_Toc233788118"/>
            <w:bookmarkStart w:id="335" w:name="_Toc233789091"/>
            <w:bookmarkStart w:id="336" w:name="_Toc233789397"/>
            <w:bookmarkStart w:id="337" w:name="_Toc233789640"/>
            <w:bookmarkStart w:id="338" w:name="_Toc240449669"/>
            <w:bookmarkStart w:id="339" w:name="_Toc240449880"/>
            <w:bookmarkEnd w:id="333"/>
            <w:r w:rsidRPr="00B41CED">
              <w:rPr>
                <w:rFonts w:ascii="Times New Roman" w:eastAsia="Times New Roman" w:hAnsi="Times New Roman" w:cs="Times New Roman"/>
                <w:color w:val="000000" w:themeColor="text1"/>
              </w:rPr>
              <w:t>Kinh</w:t>
            </w:r>
            <w:bookmarkEnd w:id="334"/>
            <w:bookmarkEnd w:id="335"/>
            <w:bookmarkEnd w:id="336"/>
            <w:bookmarkEnd w:id="337"/>
            <w:bookmarkEnd w:id="338"/>
            <w:bookmarkEnd w:id="339"/>
          </w:p>
        </w:tc>
        <w:tc>
          <w:tcPr>
            <w:tcW w:w="1951" w:type="dxa"/>
            <w:tcMar>
              <w:top w:w="20" w:type="dxa"/>
              <w:left w:w="20" w:type="dxa"/>
              <w:bottom w:w="20" w:type="dxa"/>
              <w:right w:w="20" w:type="dxa"/>
            </w:tcMar>
          </w:tcPr>
          <w:p w14:paraId="600AA2FE"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340" w:name="_heading=h.74x1nsymaf76" w:colFirst="0" w:colLast="0"/>
            <w:bookmarkStart w:id="341" w:name="_Toc233788119"/>
            <w:bookmarkStart w:id="342" w:name="_Toc233789092"/>
            <w:bookmarkStart w:id="343" w:name="_Toc233789398"/>
            <w:bookmarkStart w:id="344" w:name="_Toc233789641"/>
            <w:bookmarkStart w:id="345" w:name="_Toc240449670"/>
            <w:bookmarkStart w:id="346" w:name="_Toc240449881"/>
            <w:bookmarkEnd w:id="340"/>
            <w:r w:rsidRPr="00B41CED">
              <w:rPr>
                <w:rFonts w:ascii="Times New Roman" w:eastAsia="Times New Roman" w:hAnsi="Times New Roman" w:cs="Times New Roman"/>
                <w:color w:val="000000" w:themeColor="text1"/>
              </w:rPr>
              <w:t>291</w:t>
            </w:r>
            <w:bookmarkEnd w:id="341"/>
            <w:bookmarkEnd w:id="342"/>
            <w:bookmarkEnd w:id="343"/>
            <w:bookmarkEnd w:id="344"/>
            <w:bookmarkEnd w:id="345"/>
            <w:bookmarkEnd w:id="346"/>
          </w:p>
        </w:tc>
        <w:tc>
          <w:tcPr>
            <w:tcW w:w="2310" w:type="dxa"/>
            <w:tcMar>
              <w:top w:w="20" w:type="dxa"/>
              <w:left w:w="20" w:type="dxa"/>
              <w:bottom w:w="20" w:type="dxa"/>
              <w:right w:w="20" w:type="dxa"/>
            </w:tcMar>
          </w:tcPr>
          <w:p w14:paraId="131BC8E9"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347" w:name="_heading=h.muh7d69yv997" w:colFirst="0" w:colLast="0"/>
            <w:bookmarkStart w:id="348" w:name="_Toc233788120"/>
            <w:bookmarkStart w:id="349" w:name="_Toc233789093"/>
            <w:bookmarkStart w:id="350" w:name="_Toc233789399"/>
            <w:bookmarkStart w:id="351" w:name="_Toc233789642"/>
            <w:bookmarkStart w:id="352" w:name="_Toc240449671"/>
            <w:bookmarkStart w:id="353" w:name="_Toc240449882"/>
            <w:bookmarkEnd w:id="347"/>
            <w:r w:rsidRPr="00B41CED">
              <w:rPr>
                <w:rFonts w:ascii="Times New Roman" w:eastAsia="Times New Roman" w:hAnsi="Times New Roman" w:cs="Times New Roman"/>
                <w:color w:val="000000" w:themeColor="text1"/>
              </w:rPr>
              <w:t>100.0</w:t>
            </w:r>
            <w:bookmarkEnd w:id="348"/>
            <w:bookmarkEnd w:id="349"/>
            <w:bookmarkEnd w:id="350"/>
            <w:bookmarkEnd w:id="351"/>
            <w:bookmarkEnd w:id="352"/>
            <w:bookmarkEnd w:id="353"/>
          </w:p>
        </w:tc>
      </w:tr>
      <w:tr w:rsidR="00B41CED" w:rsidRPr="00B41CED" w14:paraId="345C89DE" w14:textId="77777777" w:rsidTr="00B41CED">
        <w:trPr>
          <w:jc w:val="center"/>
        </w:trPr>
        <w:tc>
          <w:tcPr>
            <w:tcW w:w="4525" w:type="dxa"/>
            <w:tcMar>
              <w:top w:w="20" w:type="dxa"/>
              <w:left w:w="20" w:type="dxa"/>
              <w:bottom w:w="20" w:type="dxa"/>
              <w:right w:w="20" w:type="dxa"/>
            </w:tcMar>
          </w:tcPr>
          <w:p w14:paraId="4AA869A5"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354" w:name="_heading=h.y1juvac7c7jm" w:colFirst="0" w:colLast="0"/>
            <w:bookmarkStart w:id="355" w:name="_Toc233788121"/>
            <w:bookmarkStart w:id="356" w:name="_Toc233789094"/>
            <w:bookmarkStart w:id="357" w:name="_Toc233789400"/>
            <w:bookmarkStart w:id="358" w:name="_Toc233789643"/>
            <w:bookmarkStart w:id="359" w:name="_Toc240449672"/>
            <w:bookmarkStart w:id="360" w:name="_Toc240449883"/>
            <w:bookmarkEnd w:id="354"/>
            <w:r w:rsidRPr="00B41CED">
              <w:rPr>
                <w:rFonts w:ascii="Times New Roman" w:eastAsia="Times New Roman" w:hAnsi="Times New Roman" w:cs="Times New Roman"/>
                <w:b/>
                <w:bCs/>
                <w:color w:val="000000" w:themeColor="text1"/>
              </w:rPr>
              <w:t>Giới tính</w:t>
            </w:r>
            <w:bookmarkEnd w:id="355"/>
            <w:bookmarkEnd w:id="356"/>
            <w:bookmarkEnd w:id="357"/>
            <w:bookmarkEnd w:id="358"/>
            <w:bookmarkEnd w:id="359"/>
            <w:bookmarkEnd w:id="360"/>
          </w:p>
        </w:tc>
        <w:tc>
          <w:tcPr>
            <w:tcW w:w="1951" w:type="dxa"/>
            <w:tcMar>
              <w:top w:w="20" w:type="dxa"/>
              <w:left w:w="20" w:type="dxa"/>
              <w:bottom w:w="20" w:type="dxa"/>
              <w:right w:w="20" w:type="dxa"/>
            </w:tcMar>
          </w:tcPr>
          <w:p w14:paraId="39E9C525"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c>
          <w:tcPr>
            <w:tcW w:w="2310" w:type="dxa"/>
            <w:tcMar>
              <w:top w:w="20" w:type="dxa"/>
              <w:left w:w="20" w:type="dxa"/>
              <w:bottom w:w="20" w:type="dxa"/>
              <w:right w:w="20" w:type="dxa"/>
            </w:tcMar>
          </w:tcPr>
          <w:p w14:paraId="583CECFD"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r>
      <w:tr w:rsidR="00B41CED" w:rsidRPr="00B41CED" w14:paraId="6E106D56" w14:textId="77777777" w:rsidTr="00B41CED">
        <w:trPr>
          <w:jc w:val="center"/>
        </w:trPr>
        <w:tc>
          <w:tcPr>
            <w:tcW w:w="4525" w:type="dxa"/>
            <w:tcMar>
              <w:top w:w="20" w:type="dxa"/>
              <w:left w:w="20" w:type="dxa"/>
              <w:bottom w:w="20" w:type="dxa"/>
              <w:right w:w="20" w:type="dxa"/>
            </w:tcMar>
          </w:tcPr>
          <w:p w14:paraId="5D21C8F6"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361" w:name="_heading=h.gjeh3ye6nr4s" w:colFirst="0" w:colLast="0"/>
            <w:bookmarkStart w:id="362" w:name="_Toc233788122"/>
            <w:bookmarkStart w:id="363" w:name="_Toc233789095"/>
            <w:bookmarkStart w:id="364" w:name="_Toc233789401"/>
            <w:bookmarkStart w:id="365" w:name="_Toc233789644"/>
            <w:bookmarkStart w:id="366" w:name="_Toc240449673"/>
            <w:bookmarkStart w:id="367" w:name="_Toc240449884"/>
            <w:bookmarkEnd w:id="361"/>
            <w:r w:rsidRPr="00B41CED">
              <w:rPr>
                <w:rFonts w:ascii="Times New Roman" w:eastAsia="Times New Roman" w:hAnsi="Times New Roman" w:cs="Times New Roman"/>
                <w:color w:val="000000" w:themeColor="text1"/>
              </w:rPr>
              <w:t>Nữ</w:t>
            </w:r>
            <w:bookmarkEnd w:id="362"/>
            <w:bookmarkEnd w:id="363"/>
            <w:bookmarkEnd w:id="364"/>
            <w:bookmarkEnd w:id="365"/>
            <w:bookmarkEnd w:id="366"/>
            <w:bookmarkEnd w:id="367"/>
          </w:p>
        </w:tc>
        <w:tc>
          <w:tcPr>
            <w:tcW w:w="1951" w:type="dxa"/>
            <w:tcMar>
              <w:top w:w="20" w:type="dxa"/>
              <w:left w:w="20" w:type="dxa"/>
              <w:bottom w:w="20" w:type="dxa"/>
              <w:right w:w="20" w:type="dxa"/>
            </w:tcMar>
          </w:tcPr>
          <w:p w14:paraId="742771DC"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368" w:name="_heading=h.j1nb07jgyxuo" w:colFirst="0" w:colLast="0"/>
            <w:bookmarkStart w:id="369" w:name="_Toc233788123"/>
            <w:bookmarkStart w:id="370" w:name="_Toc233789096"/>
            <w:bookmarkStart w:id="371" w:name="_Toc233789402"/>
            <w:bookmarkStart w:id="372" w:name="_Toc233789645"/>
            <w:bookmarkStart w:id="373" w:name="_Toc240449674"/>
            <w:bookmarkStart w:id="374" w:name="_Toc240449885"/>
            <w:bookmarkEnd w:id="368"/>
            <w:r w:rsidRPr="00B41CED">
              <w:rPr>
                <w:rFonts w:ascii="Times New Roman" w:eastAsia="Times New Roman" w:hAnsi="Times New Roman" w:cs="Times New Roman"/>
                <w:color w:val="000000" w:themeColor="text1"/>
              </w:rPr>
              <w:t>246</w:t>
            </w:r>
            <w:bookmarkEnd w:id="369"/>
            <w:bookmarkEnd w:id="370"/>
            <w:bookmarkEnd w:id="371"/>
            <w:bookmarkEnd w:id="372"/>
            <w:bookmarkEnd w:id="373"/>
            <w:bookmarkEnd w:id="374"/>
          </w:p>
        </w:tc>
        <w:tc>
          <w:tcPr>
            <w:tcW w:w="2310" w:type="dxa"/>
            <w:tcMar>
              <w:top w:w="20" w:type="dxa"/>
              <w:left w:w="20" w:type="dxa"/>
              <w:bottom w:w="20" w:type="dxa"/>
              <w:right w:w="20" w:type="dxa"/>
            </w:tcMar>
          </w:tcPr>
          <w:p w14:paraId="284805BA"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375" w:name="_heading=h.wvvzen1mnkep" w:colFirst="0" w:colLast="0"/>
            <w:bookmarkStart w:id="376" w:name="_Toc233788124"/>
            <w:bookmarkStart w:id="377" w:name="_Toc233789097"/>
            <w:bookmarkStart w:id="378" w:name="_Toc233789403"/>
            <w:bookmarkStart w:id="379" w:name="_Toc233789646"/>
            <w:bookmarkStart w:id="380" w:name="_Toc240449675"/>
            <w:bookmarkStart w:id="381" w:name="_Toc240449886"/>
            <w:bookmarkEnd w:id="375"/>
            <w:r w:rsidRPr="00B41CED">
              <w:rPr>
                <w:rFonts w:ascii="Times New Roman" w:eastAsia="Times New Roman" w:hAnsi="Times New Roman" w:cs="Times New Roman"/>
                <w:color w:val="000000" w:themeColor="text1"/>
              </w:rPr>
              <w:t>84.5</w:t>
            </w:r>
            <w:bookmarkEnd w:id="376"/>
            <w:bookmarkEnd w:id="377"/>
            <w:bookmarkEnd w:id="378"/>
            <w:bookmarkEnd w:id="379"/>
            <w:bookmarkEnd w:id="380"/>
            <w:bookmarkEnd w:id="381"/>
          </w:p>
        </w:tc>
      </w:tr>
      <w:tr w:rsidR="00B41CED" w:rsidRPr="00B41CED" w14:paraId="4DEBF608" w14:textId="77777777" w:rsidTr="00B41CED">
        <w:trPr>
          <w:jc w:val="center"/>
        </w:trPr>
        <w:tc>
          <w:tcPr>
            <w:tcW w:w="4525" w:type="dxa"/>
            <w:tcMar>
              <w:top w:w="20" w:type="dxa"/>
              <w:left w:w="20" w:type="dxa"/>
              <w:bottom w:w="20" w:type="dxa"/>
              <w:right w:w="20" w:type="dxa"/>
            </w:tcMar>
          </w:tcPr>
          <w:p w14:paraId="073F6200"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382" w:name="_heading=h.1wvyc5ef9mox" w:colFirst="0" w:colLast="0"/>
            <w:bookmarkStart w:id="383" w:name="_Toc233788125"/>
            <w:bookmarkStart w:id="384" w:name="_Toc233789098"/>
            <w:bookmarkStart w:id="385" w:name="_Toc233789404"/>
            <w:bookmarkStart w:id="386" w:name="_Toc233789647"/>
            <w:bookmarkStart w:id="387" w:name="_Toc240449676"/>
            <w:bookmarkStart w:id="388" w:name="_Toc240449887"/>
            <w:bookmarkEnd w:id="382"/>
            <w:r w:rsidRPr="00B41CED">
              <w:rPr>
                <w:rFonts w:ascii="Times New Roman" w:eastAsia="Times New Roman" w:hAnsi="Times New Roman" w:cs="Times New Roman"/>
                <w:color w:val="000000" w:themeColor="text1"/>
              </w:rPr>
              <w:t>Nam</w:t>
            </w:r>
            <w:bookmarkEnd w:id="383"/>
            <w:bookmarkEnd w:id="384"/>
            <w:bookmarkEnd w:id="385"/>
            <w:bookmarkEnd w:id="386"/>
            <w:bookmarkEnd w:id="387"/>
            <w:bookmarkEnd w:id="388"/>
          </w:p>
        </w:tc>
        <w:tc>
          <w:tcPr>
            <w:tcW w:w="1951" w:type="dxa"/>
            <w:tcMar>
              <w:top w:w="20" w:type="dxa"/>
              <w:left w:w="20" w:type="dxa"/>
              <w:bottom w:w="20" w:type="dxa"/>
              <w:right w:w="20" w:type="dxa"/>
            </w:tcMar>
          </w:tcPr>
          <w:p w14:paraId="259F40E4"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389" w:name="_Toc233788126"/>
            <w:bookmarkStart w:id="390" w:name="_Toc233789099"/>
            <w:bookmarkStart w:id="391" w:name="_Toc233789405"/>
            <w:bookmarkStart w:id="392" w:name="_Toc233789648"/>
            <w:bookmarkStart w:id="393" w:name="_Toc240449677"/>
            <w:bookmarkStart w:id="394" w:name="_Toc240449888"/>
            <w:r w:rsidRPr="00B41CED">
              <w:rPr>
                <w:rFonts w:ascii="Times New Roman" w:eastAsia="Times New Roman" w:hAnsi="Times New Roman" w:cs="Times New Roman"/>
                <w:color w:val="000000" w:themeColor="text1"/>
              </w:rPr>
              <w:t>45</w:t>
            </w:r>
            <w:bookmarkEnd w:id="389"/>
            <w:bookmarkEnd w:id="390"/>
            <w:bookmarkEnd w:id="391"/>
            <w:bookmarkEnd w:id="392"/>
            <w:bookmarkEnd w:id="393"/>
            <w:bookmarkEnd w:id="394"/>
          </w:p>
        </w:tc>
        <w:tc>
          <w:tcPr>
            <w:tcW w:w="2310" w:type="dxa"/>
            <w:tcMar>
              <w:top w:w="20" w:type="dxa"/>
              <w:left w:w="20" w:type="dxa"/>
              <w:bottom w:w="20" w:type="dxa"/>
              <w:right w:w="20" w:type="dxa"/>
            </w:tcMar>
          </w:tcPr>
          <w:p w14:paraId="698928B7"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395" w:name="_heading=h.njzapm2w3v4b" w:colFirst="0" w:colLast="0"/>
            <w:bookmarkStart w:id="396" w:name="_Toc233788127"/>
            <w:bookmarkStart w:id="397" w:name="_Toc233789100"/>
            <w:bookmarkStart w:id="398" w:name="_Toc233789406"/>
            <w:bookmarkStart w:id="399" w:name="_Toc233789649"/>
            <w:bookmarkStart w:id="400" w:name="_Toc240449678"/>
            <w:bookmarkStart w:id="401" w:name="_Toc240449889"/>
            <w:bookmarkEnd w:id="395"/>
            <w:r w:rsidRPr="00B41CED">
              <w:rPr>
                <w:rFonts w:ascii="Times New Roman" w:eastAsia="Times New Roman" w:hAnsi="Times New Roman" w:cs="Times New Roman"/>
                <w:color w:val="000000" w:themeColor="text1"/>
              </w:rPr>
              <w:t>15.5</w:t>
            </w:r>
            <w:bookmarkEnd w:id="396"/>
            <w:bookmarkEnd w:id="397"/>
            <w:bookmarkEnd w:id="398"/>
            <w:bookmarkEnd w:id="399"/>
            <w:bookmarkEnd w:id="400"/>
            <w:bookmarkEnd w:id="401"/>
          </w:p>
        </w:tc>
      </w:tr>
      <w:tr w:rsidR="00B41CED" w:rsidRPr="00B41CED" w14:paraId="7A1B7F27" w14:textId="77777777" w:rsidTr="00B41CED">
        <w:trPr>
          <w:jc w:val="center"/>
        </w:trPr>
        <w:tc>
          <w:tcPr>
            <w:tcW w:w="4525" w:type="dxa"/>
            <w:tcMar>
              <w:top w:w="20" w:type="dxa"/>
              <w:left w:w="20" w:type="dxa"/>
              <w:bottom w:w="20" w:type="dxa"/>
              <w:right w:w="20" w:type="dxa"/>
            </w:tcMar>
          </w:tcPr>
          <w:p w14:paraId="704A6CEA"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402" w:name="_heading=h.i5ilr7s6f0dc" w:colFirst="0" w:colLast="0"/>
            <w:bookmarkStart w:id="403" w:name="_Toc233788128"/>
            <w:bookmarkStart w:id="404" w:name="_Toc233789101"/>
            <w:bookmarkStart w:id="405" w:name="_Toc233789407"/>
            <w:bookmarkStart w:id="406" w:name="_Toc233789650"/>
            <w:bookmarkStart w:id="407" w:name="_Toc240449679"/>
            <w:bookmarkStart w:id="408" w:name="_Toc240449890"/>
            <w:bookmarkEnd w:id="402"/>
            <w:r w:rsidRPr="00B41CED">
              <w:rPr>
                <w:rFonts w:ascii="Times New Roman" w:eastAsia="Times New Roman" w:hAnsi="Times New Roman" w:cs="Times New Roman"/>
                <w:b/>
                <w:bCs/>
                <w:color w:val="000000" w:themeColor="text1"/>
              </w:rPr>
              <w:t>Độ tuổi (22–40)</w:t>
            </w:r>
            <w:bookmarkEnd w:id="403"/>
            <w:bookmarkEnd w:id="404"/>
            <w:bookmarkEnd w:id="405"/>
            <w:bookmarkEnd w:id="406"/>
            <w:bookmarkEnd w:id="407"/>
            <w:bookmarkEnd w:id="408"/>
          </w:p>
        </w:tc>
        <w:tc>
          <w:tcPr>
            <w:tcW w:w="1951" w:type="dxa"/>
            <w:tcMar>
              <w:top w:w="20" w:type="dxa"/>
              <w:left w:w="20" w:type="dxa"/>
              <w:bottom w:w="20" w:type="dxa"/>
              <w:right w:w="20" w:type="dxa"/>
            </w:tcMar>
          </w:tcPr>
          <w:p w14:paraId="72414F4E"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c>
          <w:tcPr>
            <w:tcW w:w="2310" w:type="dxa"/>
            <w:tcMar>
              <w:top w:w="20" w:type="dxa"/>
              <w:left w:w="20" w:type="dxa"/>
              <w:bottom w:w="20" w:type="dxa"/>
              <w:right w:w="20" w:type="dxa"/>
            </w:tcMar>
          </w:tcPr>
          <w:p w14:paraId="4E8C5EBE"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r>
      <w:tr w:rsidR="00B41CED" w:rsidRPr="00B41CED" w14:paraId="29D664E7" w14:textId="77777777" w:rsidTr="00B41CED">
        <w:trPr>
          <w:jc w:val="center"/>
        </w:trPr>
        <w:tc>
          <w:tcPr>
            <w:tcW w:w="4525" w:type="dxa"/>
            <w:tcMar>
              <w:top w:w="20" w:type="dxa"/>
              <w:left w:w="20" w:type="dxa"/>
              <w:bottom w:w="20" w:type="dxa"/>
              <w:right w:w="20" w:type="dxa"/>
            </w:tcMar>
          </w:tcPr>
          <w:p w14:paraId="0BE9FD19"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409" w:name="_heading=h.va7imcdq7vq6" w:colFirst="0" w:colLast="0"/>
            <w:bookmarkStart w:id="410" w:name="_Toc233788129"/>
            <w:bookmarkStart w:id="411" w:name="_Toc233789102"/>
            <w:bookmarkStart w:id="412" w:name="_Toc233789408"/>
            <w:bookmarkStart w:id="413" w:name="_Toc233789651"/>
            <w:bookmarkStart w:id="414" w:name="_Toc240449680"/>
            <w:bookmarkStart w:id="415" w:name="_Toc240449891"/>
            <w:bookmarkEnd w:id="409"/>
            <w:r w:rsidRPr="00B41CED">
              <w:rPr>
                <w:rFonts w:ascii="Times New Roman" w:eastAsia="Times New Roman" w:hAnsi="Times New Roman" w:cs="Times New Roman"/>
                <w:color w:val="000000" w:themeColor="text1"/>
              </w:rPr>
              <w:t>Độ tuổi trung bình (ĐLC)</w:t>
            </w:r>
            <w:bookmarkEnd w:id="410"/>
            <w:bookmarkEnd w:id="411"/>
            <w:bookmarkEnd w:id="412"/>
            <w:bookmarkEnd w:id="413"/>
            <w:bookmarkEnd w:id="414"/>
            <w:bookmarkEnd w:id="415"/>
          </w:p>
        </w:tc>
        <w:tc>
          <w:tcPr>
            <w:tcW w:w="1951" w:type="dxa"/>
            <w:tcMar>
              <w:top w:w="20" w:type="dxa"/>
              <w:left w:w="20" w:type="dxa"/>
              <w:bottom w:w="20" w:type="dxa"/>
              <w:right w:w="20" w:type="dxa"/>
            </w:tcMar>
          </w:tcPr>
          <w:p w14:paraId="2A9F5A5C"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416" w:name="_heading=h.60kwrt69lwq0" w:colFirst="0" w:colLast="0"/>
            <w:bookmarkStart w:id="417" w:name="_Toc233788130"/>
            <w:bookmarkStart w:id="418" w:name="_Toc233789103"/>
            <w:bookmarkStart w:id="419" w:name="_Toc233789409"/>
            <w:bookmarkStart w:id="420" w:name="_Toc233789652"/>
            <w:bookmarkStart w:id="421" w:name="_Toc240449681"/>
            <w:bookmarkStart w:id="422" w:name="_Toc240449892"/>
            <w:bookmarkEnd w:id="416"/>
            <w:r w:rsidRPr="00B41CED">
              <w:rPr>
                <w:rFonts w:ascii="Times New Roman" w:eastAsia="Times New Roman" w:hAnsi="Times New Roman" w:cs="Times New Roman"/>
                <w:color w:val="000000" w:themeColor="text1"/>
              </w:rPr>
              <w:t>25.5 (0.5)</w:t>
            </w:r>
            <w:bookmarkEnd w:id="417"/>
            <w:bookmarkEnd w:id="418"/>
            <w:bookmarkEnd w:id="419"/>
            <w:bookmarkEnd w:id="420"/>
            <w:bookmarkEnd w:id="421"/>
            <w:bookmarkEnd w:id="422"/>
          </w:p>
        </w:tc>
        <w:tc>
          <w:tcPr>
            <w:tcW w:w="2310" w:type="dxa"/>
            <w:tcMar>
              <w:top w:w="20" w:type="dxa"/>
              <w:left w:w="20" w:type="dxa"/>
              <w:bottom w:w="20" w:type="dxa"/>
              <w:right w:w="20" w:type="dxa"/>
            </w:tcMar>
          </w:tcPr>
          <w:p w14:paraId="3E5A50B1"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423" w:name="_heading=h.7ewfbc7rx4b5" w:colFirst="0" w:colLast="0"/>
            <w:bookmarkStart w:id="424" w:name="_Toc233788131"/>
            <w:bookmarkStart w:id="425" w:name="_Toc233789104"/>
            <w:bookmarkStart w:id="426" w:name="_Toc233789410"/>
            <w:bookmarkStart w:id="427" w:name="_Toc233789653"/>
            <w:bookmarkStart w:id="428" w:name="_Toc240449682"/>
            <w:bookmarkStart w:id="429" w:name="_Toc240449893"/>
            <w:bookmarkEnd w:id="423"/>
            <w:r w:rsidRPr="00B41CED">
              <w:rPr>
                <w:rFonts w:ascii="Times New Roman" w:eastAsia="Times New Roman" w:hAnsi="Times New Roman" w:cs="Times New Roman"/>
                <w:color w:val="000000" w:themeColor="text1"/>
              </w:rPr>
              <w:t>—</w:t>
            </w:r>
            <w:bookmarkEnd w:id="424"/>
            <w:bookmarkEnd w:id="425"/>
            <w:bookmarkEnd w:id="426"/>
            <w:bookmarkEnd w:id="427"/>
            <w:bookmarkEnd w:id="428"/>
            <w:bookmarkEnd w:id="429"/>
          </w:p>
        </w:tc>
      </w:tr>
      <w:tr w:rsidR="00B41CED" w:rsidRPr="00B41CED" w14:paraId="23C626BE" w14:textId="77777777" w:rsidTr="00B41CED">
        <w:trPr>
          <w:jc w:val="center"/>
        </w:trPr>
        <w:tc>
          <w:tcPr>
            <w:tcW w:w="4525" w:type="dxa"/>
            <w:tcMar>
              <w:top w:w="20" w:type="dxa"/>
              <w:left w:w="20" w:type="dxa"/>
              <w:bottom w:w="20" w:type="dxa"/>
              <w:right w:w="20" w:type="dxa"/>
            </w:tcMar>
          </w:tcPr>
          <w:p w14:paraId="20E9BA27"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430" w:name="_Toc233788132"/>
            <w:bookmarkStart w:id="431" w:name="_Toc233789105"/>
            <w:bookmarkStart w:id="432" w:name="_Toc233789411"/>
            <w:bookmarkStart w:id="433" w:name="_Toc233789654"/>
            <w:bookmarkStart w:id="434" w:name="_Toc240449683"/>
            <w:bookmarkStart w:id="435" w:name="_Toc240449894"/>
            <w:r w:rsidRPr="00B41CED">
              <w:rPr>
                <w:rFonts w:ascii="Times New Roman" w:eastAsia="Times New Roman" w:hAnsi="Times New Roman" w:cs="Times New Roman"/>
                <w:b/>
                <w:bCs/>
                <w:color w:val="000000" w:themeColor="text1"/>
              </w:rPr>
              <w:t>Trình độ học vấn</w:t>
            </w:r>
            <w:bookmarkEnd w:id="430"/>
            <w:bookmarkEnd w:id="431"/>
            <w:bookmarkEnd w:id="432"/>
            <w:bookmarkEnd w:id="433"/>
            <w:bookmarkEnd w:id="434"/>
            <w:bookmarkEnd w:id="435"/>
          </w:p>
        </w:tc>
        <w:tc>
          <w:tcPr>
            <w:tcW w:w="1951" w:type="dxa"/>
            <w:tcMar>
              <w:top w:w="20" w:type="dxa"/>
              <w:left w:w="20" w:type="dxa"/>
              <w:bottom w:w="20" w:type="dxa"/>
              <w:right w:w="20" w:type="dxa"/>
            </w:tcMar>
          </w:tcPr>
          <w:p w14:paraId="4197218A"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c>
          <w:tcPr>
            <w:tcW w:w="2310" w:type="dxa"/>
            <w:tcMar>
              <w:top w:w="20" w:type="dxa"/>
              <w:left w:w="20" w:type="dxa"/>
              <w:bottom w:w="20" w:type="dxa"/>
              <w:right w:w="20" w:type="dxa"/>
            </w:tcMar>
          </w:tcPr>
          <w:p w14:paraId="5DEE8DE3"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r>
      <w:tr w:rsidR="00B41CED" w:rsidRPr="00B41CED" w14:paraId="3E9B0564" w14:textId="77777777" w:rsidTr="00B41CED">
        <w:trPr>
          <w:jc w:val="center"/>
        </w:trPr>
        <w:tc>
          <w:tcPr>
            <w:tcW w:w="4525" w:type="dxa"/>
            <w:tcMar>
              <w:top w:w="20" w:type="dxa"/>
              <w:left w:w="20" w:type="dxa"/>
              <w:bottom w:w="20" w:type="dxa"/>
              <w:right w:w="20" w:type="dxa"/>
            </w:tcMar>
          </w:tcPr>
          <w:p w14:paraId="03C9025F"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436" w:name="_heading=h.j51n7awinxyx" w:colFirst="0" w:colLast="0"/>
            <w:bookmarkStart w:id="437" w:name="_Toc233788133"/>
            <w:bookmarkStart w:id="438" w:name="_Toc233789106"/>
            <w:bookmarkStart w:id="439" w:name="_Toc233789412"/>
            <w:bookmarkStart w:id="440" w:name="_Toc233789655"/>
            <w:bookmarkStart w:id="441" w:name="_Toc240449684"/>
            <w:bookmarkStart w:id="442" w:name="_Toc240449895"/>
            <w:bookmarkEnd w:id="436"/>
            <w:r w:rsidRPr="00B41CED">
              <w:rPr>
                <w:rFonts w:ascii="Times New Roman" w:eastAsia="Times New Roman" w:hAnsi="Times New Roman" w:cs="Times New Roman"/>
                <w:color w:val="000000" w:themeColor="text1"/>
              </w:rPr>
              <w:t>THPT</w:t>
            </w:r>
            <w:bookmarkEnd w:id="437"/>
            <w:bookmarkEnd w:id="438"/>
            <w:bookmarkEnd w:id="439"/>
            <w:bookmarkEnd w:id="440"/>
            <w:bookmarkEnd w:id="441"/>
            <w:bookmarkEnd w:id="442"/>
          </w:p>
        </w:tc>
        <w:tc>
          <w:tcPr>
            <w:tcW w:w="1951" w:type="dxa"/>
            <w:tcMar>
              <w:top w:w="20" w:type="dxa"/>
              <w:left w:w="20" w:type="dxa"/>
              <w:bottom w:w="20" w:type="dxa"/>
              <w:right w:w="20" w:type="dxa"/>
            </w:tcMar>
          </w:tcPr>
          <w:p w14:paraId="516CA498"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443" w:name="_heading=h.vvd64reqcugn" w:colFirst="0" w:colLast="0"/>
            <w:bookmarkStart w:id="444" w:name="_Toc233788134"/>
            <w:bookmarkStart w:id="445" w:name="_Toc233789107"/>
            <w:bookmarkStart w:id="446" w:name="_Toc233789413"/>
            <w:bookmarkStart w:id="447" w:name="_Toc233789656"/>
            <w:bookmarkStart w:id="448" w:name="_Toc240449685"/>
            <w:bookmarkStart w:id="449" w:name="_Toc240449896"/>
            <w:bookmarkEnd w:id="443"/>
            <w:r w:rsidRPr="00B41CED">
              <w:rPr>
                <w:rFonts w:ascii="Times New Roman" w:eastAsia="Times New Roman" w:hAnsi="Times New Roman" w:cs="Times New Roman"/>
                <w:color w:val="000000" w:themeColor="text1"/>
              </w:rPr>
              <w:t>29</w:t>
            </w:r>
            <w:bookmarkEnd w:id="444"/>
            <w:bookmarkEnd w:id="445"/>
            <w:bookmarkEnd w:id="446"/>
            <w:bookmarkEnd w:id="447"/>
            <w:bookmarkEnd w:id="448"/>
            <w:bookmarkEnd w:id="449"/>
          </w:p>
        </w:tc>
        <w:tc>
          <w:tcPr>
            <w:tcW w:w="2310" w:type="dxa"/>
            <w:tcMar>
              <w:top w:w="20" w:type="dxa"/>
              <w:left w:w="20" w:type="dxa"/>
              <w:bottom w:w="20" w:type="dxa"/>
              <w:right w:w="20" w:type="dxa"/>
            </w:tcMar>
          </w:tcPr>
          <w:p w14:paraId="4FF329E5"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450" w:name="_heading=h.56r23pxkoyrh" w:colFirst="0" w:colLast="0"/>
            <w:bookmarkStart w:id="451" w:name="_Toc233788135"/>
            <w:bookmarkStart w:id="452" w:name="_Toc233789108"/>
            <w:bookmarkStart w:id="453" w:name="_Toc233789414"/>
            <w:bookmarkStart w:id="454" w:name="_Toc233789657"/>
            <w:bookmarkStart w:id="455" w:name="_Toc240449686"/>
            <w:bookmarkStart w:id="456" w:name="_Toc240449897"/>
            <w:bookmarkEnd w:id="450"/>
            <w:r w:rsidRPr="00B41CED">
              <w:rPr>
                <w:rFonts w:ascii="Times New Roman" w:eastAsia="Times New Roman" w:hAnsi="Times New Roman" w:cs="Times New Roman"/>
                <w:color w:val="000000" w:themeColor="text1"/>
              </w:rPr>
              <w:t>10.0</w:t>
            </w:r>
            <w:bookmarkEnd w:id="451"/>
            <w:bookmarkEnd w:id="452"/>
            <w:bookmarkEnd w:id="453"/>
            <w:bookmarkEnd w:id="454"/>
            <w:bookmarkEnd w:id="455"/>
            <w:bookmarkEnd w:id="456"/>
          </w:p>
        </w:tc>
      </w:tr>
      <w:tr w:rsidR="00B41CED" w:rsidRPr="00B41CED" w14:paraId="382826FB" w14:textId="77777777" w:rsidTr="00B41CED">
        <w:trPr>
          <w:jc w:val="center"/>
        </w:trPr>
        <w:tc>
          <w:tcPr>
            <w:tcW w:w="4525" w:type="dxa"/>
            <w:tcMar>
              <w:top w:w="20" w:type="dxa"/>
              <w:left w:w="20" w:type="dxa"/>
              <w:bottom w:w="20" w:type="dxa"/>
              <w:right w:w="20" w:type="dxa"/>
            </w:tcMar>
          </w:tcPr>
          <w:p w14:paraId="5C2AA6F1"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457" w:name="_heading=h.mm4byyv5k2pm" w:colFirst="0" w:colLast="0"/>
            <w:bookmarkStart w:id="458" w:name="_Toc233788136"/>
            <w:bookmarkStart w:id="459" w:name="_Toc233789109"/>
            <w:bookmarkStart w:id="460" w:name="_Toc233789415"/>
            <w:bookmarkStart w:id="461" w:name="_Toc233789658"/>
            <w:bookmarkStart w:id="462" w:name="_Toc240449687"/>
            <w:bookmarkStart w:id="463" w:name="_Toc240449898"/>
            <w:bookmarkEnd w:id="457"/>
            <w:r w:rsidRPr="00B41CED">
              <w:rPr>
                <w:rFonts w:ascii="Times New Roman" w:eastAsia="Times New Roman" w:hAnsi="Times New Roman" w:cs="Times New Roman"/>
                <w:color w:val="000000" w:themeColor="text1"/>
              </w:rPr>
              <w:t>Trung cấp, cao đẳng</w:t>
            </w:r>
            <w:bookmarkEnd w:id="458"/>
            <w:bookmarkEnd w:id="459"/>
            <w:bookmarkEnd w:id="460"/>
            <w:bookmarkEnd w:id="461"/>
            <w:bookmarkEnd w:id="462"/>
            <w:bookmarkEnd w:id="463"/>
          </w:p>
        </w:tc>
        <w:tc>
          <w:tcPr>
            <w:tcW w:w="1951" w:type="dxa"/>
            <w:tcMar>
              <w:top w:w="20" w:type="dxa"/>
              <w:left w:w="20" w:type="dxa"/>
              <w:bottom w:w="20" w:type="dxa"/>
              <w:right w:w="20" w:type="dxa"/>
            </w:tcMar>
          </w:tcPr>
          <w:p w14:paraId="6B534EAE"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464" w:name="_heading=h.1eg1b4u3kvt2" w:colFirst="0" w:colLast="0"/>
            <w:bookmarkStart w:id="465" w:name="_Toc233788137"/>
            <w:bookmarkStart w:id="466" w:name="_Toc233789110"/>
            <w:bookmarkStart w:id="467" w:name="_Toc233789416"/>
            <w:bookmarkStart w:id="468" w:name="_Toc233789659"/>
            <w:bookmarkStart w:id="469" w:name="_Toc240449688"/>
            <w:bookmarkStart w:id="470" w:name="_Toc240449899"/>
            <w:bookmarkEnd w:id="464"/>
            <w:r w:rsidRPr="00B41CED">
              <w:rPr>
                <w:rFonts w:ascii="Times New Roman" w:eastAsia="Times New Roman" w:hAnsi="Times New Roman" w:cs="Times New Roman"/>
                <w:color w:val="000000" w:themeColor="text1"/>
              </w:rPr>
              <w:t>33</w:t>
            </w:r>
            <w:bookmarkEnd w:id="465"/>
            <w:bookmarkEnd w:id="466"/>
            <w:bookmarkEnd w:id="467"/>
            <w:bookmarkEnd w:id="468"/>
            <w:bookmarkEnd w:id="469"/>
            <w:bookmarkEnd w:id="470"/>
          </w:p>
        </w:tc>
        <w:tc>
          <w:tcPr>
            <w:tcW w:w="2310" w:type="dxa"/>
            <w:tcMar>
              <w:top w:w="20" w:type="dxa"/>
              <w:left w:w="20" w:type="dxa"/>
              <w:bottom w:w="20" w:type="dxa"/>
              <w:right w:w="20" w:type="dxa"/>
            </w:tcMar>
          </w:tcPr>
          <w:p w14:paraId="75FE4EF6"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471" w:name="_heading=h.nv1l41vtf2xm" w:colFirst="0" w:colLast="0"/>
            <w:bookmarkStart w:id="472" w:name="_Toc233788138"/>
            <w:bookmarkStart w:id="473" w:name="_Toc233789111"/>
            <w:bookmarkStart w:id="474" w:name="_Toc233789417"/>
            <w:bookmarkStart w:id="475" w:name="_Toc233789660"/>
            <w:bookmarkStart w:id="476" w:name="_Toc240449689"/>
            <w:bookmarkStart w:id="477" w:name="_Toc240449900"/>
            <w:bookmarkEnd w:id="471"/>
            <w:r w:rsidRPr="00B41CED">
              <w:rPr>
                <w:rFonts w:ascii="Times New Roman" w:eastAsia="Times New Roman" w:hAnsi="Times New Roman" w:cs="Times New Roman"/>
                <w:color w:val="000000" w:themeColor="text1"/>
              </w:rPr>
              <w:t>11.3</w:t>
            </w:r>
            <w:bookmarkEnd w:id="472"/>
            <w:bookmarkEnd w:id="473"/>
            <w:bookmarkEnd w:id="474"/>
            <w:bookmarkEnd w:id="475"/>
            <w:bookmarkEnd w:id="476"/>
            <w:bookmarkEnd w:id="477"/>
          </w:p>
        </w:tc>
      </w:tr>
      <w:tr w:rsidR="00B41CED" w:rsidRPr="00B41CED" w14:paraId="3AEAE0D9" w14:textId="77777777" w:rsidTr="00B41CED">
        <w:trPr>
          <w:jc w:val="center"/>
        </w:trPr>
        <w:tc>
          <w:tcPr>
            <w:tcW w:w="4525" w:type="dxa"/>
            <w:tcMar>
              <w:top w:w="20" w:type="dxa"/>
              <w:left w:w="20" w:type="dxa"/>
              <w:bottom w:w="20" w:type="dxa"/>
              <w:right w:w="20" w:type="dxa"/>
            </w:tcMar>
          </w:tcPr>
          <w:p w14:paraId="776C4F82"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478" w:name="_heading=h.2d5euf1e4dc8" w:colFirst="0" w:colLast="0"/>
            <w:bookmarkStart w:id="479" w:name="_Toc233788139"/>
            <w:bookmarkStart w:id="480" w:name="_Toc233789112"/>
            <w:bookmarkStart w:id="481" w:name="_Toc233789418"/>
            <w:bookmarkStart w:id="482" w:name="_Toc233789661"/>
            <w:bookmarkStart w:id="483" w:name="_Toc240449690"/>
            <w:bookmarkStart w:id="484" w:name="_Toc240449901"/>
            <w:bookmarkEnd w:id="478"/>
            <w:r w:rsidRPr="00B41CED">
              <w:rPr>
                <w:rFonts w:ascii="Times New Roman" w:eastAsia="Times New Roman" w:hAnsi="Times New Roman" w:cs="Times New Roman"/>
                <w:color w:val="000000" w:themeColor="text1"/>
              </w:rPr>
              <w:t>Đại học</w:t>
            </w:r>
            <w:bookmarkEnd w:id="479"/>
            <w:bookmarkEnd w:id="480"/>
            <w:bookmarkEnd w:id="481"/>
            <w:bookmarkEnd w:id="482"/>
            <w:bookmarkEnd w:id="483"/>
            <w:bookmarkEnd w:id="484"/>
          </w:p>
        </w:tc>
        <w:tc>
          <w:tcPr>
            <w:tcW w:w="1951" w:type="dxa"/>
            <w:tcMar>
              <w:top w:w="20" w:type="dxa"/>
              <w:left w:w="20" w:type="dxa"/>
              <w:bottom w:w="20" w:type="dxa"/>
              <w:right w:w="20" w:type="dxa"/>
            </w:tcMar>
          </w:tcPr>
          <w:p w14:paraId="113336C0"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485" w:name="_heading=h.yxeristtcpac" w:colFirst="0" w:colLast="0"/>
            <w:bookmarkStart w:id="486" w:name="_Toc233788140"/>
            <w:bookmarkStart w:id="487" w:name="_Toc233789113"/>
            <w:bookmarkStart w:id="488" w:name="_Toc233789419"/>
            <w:bookmarkStart w:id="489" w:name="_Toc233789662"/>
            <w:bookmarkStart w:id="490" w:name="_Toc240449691"/>
            <w:bookmarkStart w:id="491" w:name="_Toc240449902"/>
            <w:bookmarkEnd w:id="485"/>
            <w:r w:rsidRPr="00B41CED">
              <w:rPr>
                <w:rFonts w:ascii="Times New Roman" w:eastAsia="Times New Roman" w:hAnsi="Times New Roman" w:cs="Times New Roman"/>
                <w:color w:val="000000" w:themeColor="text1"/>
              </w:rPr>
              <w:t>165</w:t>
            </w:r>
            <w:bookmarkEnd w:id="486"/>
            <w:bookmarkEnd w:id="487"/>
            <w:bookmarkEnd w:id="488"/>
            <w:bookmarkEnd w:id="489"/>
            <w:bookmarkEnd w:id="490"/>
            <w:bookmarkEnd w:id="491"/>
          </w:p>
        </w:tc>
        <w:tc>
          <w:tcPr>
            <w:tcW w:w="2310" w:type="dxa"/>
            <w:tcMar>
              <w:top w:w="20" w:type="dxa"/>
              <w:left w:w="20" w:type="dxa"/>
              <w:bottom w:w="20" w:type="dxa"/>
              <w:right w:w="20" w:type="dxa"/>
            </w:tcMar>
          </w:tcPr>
          <w:p w14:paraId="74C8156D"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492" w:name="_heading=h.fm5snnx0hps7" w:colFirst="0" w:colLast="0"/>
            <w:bookmarkStart w:id="493" w:name="_Toc233788141"/>
            <w:bookmarkStart w:id="494" w:name="_Toc233789114"/>
            <w:bookmarkStart w:id="495" w:name="_Toc233789420"/>
            <w:bookmarkStart w:id="496" w:name="_Toc233789663"/>
            <w:bookmarkStart w:id="497" w:name="_Toc240449692"/>
            <w:bookmarkStart w:id="498" w:name="_Toc240449903"/>
            <w:bookmarkEnd w:id="492"/>
            <w:r w:rsidRPr="00B41CED">
              <w:rPr>
                <w:rFonts w:ascii="Times New Roman" w:eastAsia="Times New Roman" w:hAnsi="Times New Roman" w:cs="Times New Roman"/>
                <w:color w:val="000000" w:themeColor="text1"/>
              </w:rPr>
              <w:t>56.7</w:t>
            </w:r>
            <w:bookmarkEnd w:id="493"/>
            <w:bookmarkEnd w:id="494"/>
            <w:bookmarkEnd w:id="495"/>
            <w:bookmarkEnd w:id="496"/>
            <w:bookmarkEnd w:id="497"/>
            <w:bookmarkEnd w:id="498"/>
          </w:p>
        </w:tc>
      </w:tr>
      <w:tr w:rsidR="00B41CED" w:rsidRPr="00B41CED" w14:paraId="2C16686D" w14:textId="77777777" w:rsidTr="00B41CED">
        <w:trPr>
          <w:jc w:val="center"/>
        </w:trPr>
        <w:tc>
          <w:tcPr>
            <w:tcW w:w="4525" w:type="dxa"/>
            <w:tcMar>
              <w:top w:w="20" w:type="dxa"/>
              <w:left w:w="20" w:type="dxa"/>
              <w:bottom w:w="20" w:type="dxa"/>
              <w:right w:w="20" w:type="dxa"/>
            </w:tcMar>
          </w:tcPr>
          <w:p w14:paraId="5FC0AE2F"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499" w:name="_heading=h.w6f8fc1udx8" w:colFirst="0" w:colLast="0"/>
            <w:bookmarkStart w:id="500" w:name="_Toc233788142"/>
            <w:bookmarkStart w:id="501" w:name="_Toc233789115"/>
            <w:bookmarkStart w:id="502" w:name="_Toc233789421"/>
            <w:bookmarkStart w:id="503" w:name="_Toc233789664"/>
            <w:bookmarkStart w:id="504" w:name="_Toc240449693"/>
            <w:bookmarkStart w:id="505" w:name="_Toc240449904"/>
            <w:bookmarkEnd w:id="499"/>
            <w:r w:rsidRPr="00B41CED">
              <w:rPr>
                <w:rFonts w:ascii="Times New Roman" w:eastAsia="Times New Roman" w:hAnsi="Times New Roman" w:cs="Times New Roman"/>
                <w:color w:val="000000" w:themeColor="text1"/>
              </w:rPr>
              <w:t>Sau đại học</w:t>
            </w:r>
            <w:bookmarkEnd w:id="500"/>
            <w:bookmarkEnd w:id="501"/>
            <w:bookmarkEnd w:id="502"/>
            <w:bookmarkEnd w:id="503"/>
            <w:bookmarkEnd w:id="504"/>
            <w:bookmarkEnd w:id="505"/>
          </w:p>
        </w:tc>
        <w:tc>
          <w:tcPr>
            <w:tcW w:w="1951" w:type="dxa"/>
            <w:tcMar>
              <w:top w:w="20" w:type="dxa"/>
              <w:left w:w="20" w:type="dxa"/>
              <w:bottom w:w="20" w:type="dxa"/>
              <w:right w:w="20" w:type="dxa"/>
            </w:tcMar>
          </w:tcPr>
          <w:p w14:paraId="7DE73A9B"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506" w:name="_heading=h.abfijsi8wc7b" w:colFirst="0" w:colLast="0"/>
            <w:bookmarkStart w:id="507" w:name="_Toc233788143"/>
            <w:bookmarkStart w:id="508" w:name="_Toc233789116"/>
            <w:bookmarkStart w:id="509" w:name="_Toc233789422"/>
            <w:bookmarkStart w:id="510" w:name="_Toc233789665"/>
            <w:bookmarkStart w:id="511" w:name="_Toc240449694"/>
            <w:bookmarkStart w:id="512" w:name="_Toc240449905"/>
            <w:bookmarkEnd w:id="506"/>
            <w:r w:rsidRPr="00B41CED">
              <w:rPr>
                <w:rFonts w:ascii="Times New Roman" w:eastAsia="Times New Roman" w:hAnsi="Times New Roman" w:cs="Times New Roman"/>
                <w:color w:val="000000" w:themeColor="text1"/>
              </w:rPr>
              <w:t>64</w:t>
            </w:r>
            <w:bookmarkEnd w:id="507"/>
            <w:bookmarkEnd w:id="508"/>
            <w:bookmarkEnd w:id="509"/>
            <w:bookmarkEnd w:id="510"/>
            <w:bookmarkEnd w:id="511"/>
            <w:bookmarkEnd w:id="512"/>
          </w:p>
        </w:tc>
        <w:tc>
          <w:tcPr>
            <w:tcW w:w="2310" w:type="dxa"/>
            <w:tcMar>
              <w:top w:w="20" w:type="dxa"/>
              <w:left w:w="20" w:type="dxa"/>
              <w:bottom w:w="20" w:type="dxa"/>
              <w:right w:w="20" w:type="dxa"/>
            </w:tcMar>
          </w:tcPr>
          <w:p w14:paraId="2AC03DFA"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513" w:name="_heading=h.33k6okjwc7vm" w:colFirst="0" w:colLast="0"/>
            <w:bookmarkStart w:id="514" w:name="_Toc233788144"/>
            <w:bookmarkStart w:id="515" w:name="_Toc233789117"/>
            <w:bookmarkStart w:id="516" w:name="_Toc233789423"/>
            <w:bookmarkStart w:id="517" w:name="_Toc233789666"/>
            <w:bookmarkStart w:id="518" w:name="_Toc240449695"/>
            <w:bookmarkStart w:id="519" w:name="_Toc240449906"/>
            <w:bookmarkEnd w:id="513"/>
            <w:r w:rsidRPr="00B41CED">
              <w:rPr>
                <w:rFonts w:ascii="Times New Roman" w:eastAsia="Times New Roman" w:hAnsi="Times New Roman" w:cs="Times New Roman"/>
                <w:color w:val="000000" w:themeColor="text1"/>
              </w:rPr>
              <w:t>22.0</w:t>
            </w:r>
            <w:bookmarkEnd w:id="514"/>
            <w:bookmarkEnd w:id="515"/>
            <w:bookmarkEnd w:id="516"/>
            <w:bookmarkEnd w:id="517"/>
            <w:bookmarkEnd w:id="518"/>
            <w:bookmarkEnd w:id="519"/>
          </w:p>
        </w:tc>
      </w:tr>
      <w:tr w:rsidR="00B41CED" w:rsidRPr="00B41CED" w14:paraId="16C201AD" w14:textId="77777777" w:rsidTr="00B41CED">
        <w:trPr>
          <w:jc w:val="center"/>
        </w:trPr>
        <w:tc>
          <w:tcPr>
            <w:tcW w:w="4525" w:type="dxa"/>
            <w:tcMar>
              <w:top w:w="20" w:type="dxa"/>
              <w:left w:w="20" w:type="dxa"/>
              <w:bottom w:w="20" w:type="dxa"/>
              <w:right w:w="20" w:type="dxa"/>
            </w:tcMar>
          </w:tcPr>
          <w:p w14:paraId="72B0F7CF"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520" w:name="_heading=h.fzq7kcsjzhw8" w:colFirst="0" w:colLast="0"/>
            <w:bookmarkStart w:id="521" w:name="_Toc233788145"/>
            <w:bookmarkStart w:id="522" w:name="_Toc233789118"/>
            <w:bookmarkStart w:id="523" w:name="_Toc233789424"/>
            <w:bookmarkStart w:id="524" w:name="_Toc233789667"/>
            <w:bookmarkStart w:id="525" w:name="_Toc240449696"/>
            <w:bookmarkStart w:id="526" w:name="_Toc240449907"/>
            <w:bookmarkEnd w:id="520"/>
            <w:r w:rsidRPr="00B41CED">
              <w:rPr>
                <w:rFonts w:ascii="Times New Roman" w:eastAsia="Times New Roman" w:hAnsi="Times New Roman" w:cs="Times New Roman"/>
                <w:b/>
                <w:bCs/>
                <w:color w:val="000000" w:themeColor="text1"/>
              </w:rPr>
              <w:t>Tình trạng sinh sống</w:t>
            </w:r>
            <w:bookmarkEnd w:id="521"/>
            <w:bookmarkEnd w:id="522"/>
            <w:bookmarkEnd w:id="523"/>
            <w:bookmarkEnd w:id="524"/>
            <w:bookmarkEnd w:id="525"/>
            <w:bookmarkEnd w:id="526"/>
          </w:p>
        </w:tc>
        <w:tc>
          <w:tcPr>
            <w:tcW w:w="1951" w:type="dxa"/>
            <w:tcMar>
              <w:top w:w="20" w:type="dxa"/>
              <w:left w:w="20" w:type="dxa"/>
              <w:bottom w:w="20" w:type="dxa"/>
              <w:right w:w="20" w:type="dxa"/>
            </w:tcMar>
          </w:tcPr>
          <w:p w14:paraId="0A1FB4B7"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c>
          <w:tcPr>
            <w:tcW w:w="2310" w:type="dxa"/>
            <w:tcMar>
              <w:top w:w="20" w:type="dxa"/>
              <w:left w:w="20" w:type="dxa"/>
              <w:bottom w:w="20" w:type="dxa"/>
              <w:right w:w="20" w:type="dxa"/>
            </w:tcMar>
          </w:tcPr>
          <w:p w14:paraId="7D649556"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r>
      <w:tr w:rsidR="00B41CED" w:rsidRPr="00B41CED" w14:paraId="4D1D4D85" w14:textId="77777777" w:rsidTr="00B41CED">
        <w:trPr>
          <w:jc w:val="center"/>
        </w:trPr>
        <w:tc>
          <w:tcPr>
            <w:tcW w:w="4525" w:type="dxa"/>
            <w:tcMar>
              <w:top w:w="20" w:type="dxa"/>
              <w:left w:w="20" w:type="dxa"/>
              <w:bottom w:w="20" w:type="dxa"/>
              <w:right w:w="20" w:type="dxa"/>
            </w:tcMar>
          </w:tcPr>
          <w:p w14:paraId="2BC70006"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527" w:name="_heading=h.ht2qkztqerv8" w:colFirst="0" w:colLast="0"/>
            <w:bookmarkStart w:id="528" w:name="_Toc233788146"/>
            <w:bookmarkStart w:id="529" w:name="_Toc233789119"/>
            <w:bookmarkStart w:id="530" w:name="_Toc233789425"/>
            <w:bookmarkStart w:id="531" w:name="_Toc233789668"/>
            <w:bookmarkStart w:id="532" w:name="_Toc240449697"/>
            <w:bookmarkStart w:id="533" w:name="_Toc240449908"/>
            <w:bookmarkEnd w:id="527"/>
            <w:r w:rsidRPr="00B41CED">
              <w:rPr>
                <w:rFonts w:ascii="Times New Roman" w:eastAsia="Times New Roman" w:hAnsi="Times New Roman" w:cs="Times New Roman"/>
                <w:color w:val="000000" w:themeColor="text1"/>
              </w:rPr>
              <w:t>Ở một mình</w:t>
            </w:r>
            <w:bookmarkEnd w:id="528"/>
            <w:bookmarkEnd w:id="529"/>
            <w:bookmarkEnd w:id="530"/>
            <w:bookmarkEnd w:id="531"/>
            <w:bookmarkEnd w:id="532"/>
            <w:bookmarkEnd w:id="533"/>
          </w:p>
        </w:tc>
        <w:tc>
          <w:tcPr>
            <w:tcW w:w="1951" w:type="dxa"/>
            <w:tcMar>
              <w:top w:w="20" w:type="dxa"/>
              <w:left w:w="20" w:type="dxa"/>
              <w:bottom w:w="20" w:type="dxa"/>
              <w:right w:w="20" w:type="dxa"/>
            </w:tcMar>
          </w:tcPr>
          <w:p w14:paraId="0C58A62C"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534" w:name="_heading=h.vw1s24spopgq" w:colFirst="0" w:colLast="0"/>
            <w:bookmarkStart w:id="535" w:name="_Toc233788147"/>
            <w:bookmarkStart w:id="536" w:name="_Toc233789120"/>
            <w:bookmarkStart w:id="537" w:name="_Toc233789426"/>
            <w:bookmarkStart w:id="538" w:name="_Toc233789669"/>
            <w:bookmarkStart w:id="539" w:name="_Toc240449698"/>
            <w:bookmarkStart w:id="540" w:name="_Toc240449909"/>
            <w:bookmarkEnd w:id="534"/>
            <w:r w:rsidRPr="00B41CED">
              <w:rPr>
                <w:rFonts w:ascii="Times New Roman" w:eastAsia="Times New Roman" w:hAnsi="Times New Roman" w:cs="Times New Roman"/>
                <w:color w:val="000000" w:themeColor="text1"/>
              </w:rPr>
              <w:t>54</w:t>
            </w:r>
            <w:bookmarkEnd w:id="535"/>
            <w:bookmarkEnd w:id="536"/>
            <w:bookmarkEnd w:id="537"/>
            <w:bookmarkEnd w:id="538"/>
            <w:bookmarkEnd w:id="539"/>
            <w:bookmarkEnd w:id="540"/>
          </w:p>
        </w:tc>
        <w:tc>
          <w:tcPr>
            <w:tcW w:w="2310" w:type="dxa"/>
            <w:tcMar>
              <w:top w:w="20" w:type="dxa"/>
              <w:left w:w="20" w:type="dxa"/>
              <w:bottom w:w="20" w:type="dxa"/>
              <w:right w:w="20" w:type="dxa"/>
            </w:tcMar>
          </w:tcPr>
          <w:p w14:paraId="3FEB9E1B"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541" w:name="_heading=h.9iu3lr3uyznl" w:colFirst="0" w:colLast="0"/>
            <w:bookmarkStart w:id="542" w:name="_Toc233788148"/>
            <w:bookmarkStart w:id="543" w:name="_Toc233789121"/>
            <w:bookmarkStart w:id="544" w:name="_Toc233789427"/>
            <w:bookmarkStart w:id="545" w:name="_Toc233789670"/>
            <w:bookmarkStart w:id="546" w:name="_Toc240449699"/>
            <w:bookmarkStart w:id="547" w:name="_Toc240449910"/>
            <w:bookmarkEnd w:id="541"/>
            <w:r w:rsidRPr="00B41CED">
              <w:rPr>
                <w:rFonts w:ascii="Times New Roman" w:eastAsia="Times New Roman" w:hAnsi="Times New Roman" w:cs="Times New Roman"/>
                <w:color w:val="000000" w:themeColor="text1"/>
              </w:rPr>
              <w:t>18.6</w:t>
            </w:r>
            <w:bookmarkEnd w:id="542"/>
            <w:bookmarkEnd w:id="543"/>
            <w:bookmarkEnd w:id="544"/>
            <w:bookmarkEnd w:id="545"/>
            <w:bookmarkEnd w:id="546"/>
            <w:bookmarkEnd w:id="547"/>
          </w:p>
        </w:tc>
      </w:tr>
      <w:tr w:rsidR="00B41CED" w:rsidRPr="00B41CED" w14:paraId="5C29A343" w14:textId="77777777" w:rsidTr="00B41CED">
        <w:trPr>
          <w:jc w:val="center"/>
        </w:trPr>
        <w:tc>
          <w:tcPr>
            <w:tcW w:w="4525" w:type="dxa"/>
            <w:tcMar>
              <w:top w:w="20" w:type="dxa"/>
              <w:left w:w="20" w:type="dxa"/>
              <w:bottom w:w="20" w:type="dxa"/>
              <w:right w:w="20" w:type="dxa"/>
            </w:tcMar>
          </w:tcPr>
          <w:p w14:paraId="7833CDBE"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548" w:name="_heading=h.7xmvq1yf4gbb" w:colFirst="0" w:colLast="0"/>
            <w:bookmarkStart w:id="549" w:name="_Toc233788149"/>
            <w:bookmarkStart w:id="550" w:name="_Toc233789122"/>
            <w:bookmarkStart w:id="551" w:name="_Toc233789428"/>
            <w:bookmarkStart w:id="552" w:name="_Toc233789671"/>
            <w:bookmarkStart w:id="553" w:name="_Toc240449700"/>
            <w:bookmarkStart w:id="554" w:name="_Toc240449911"/>
            <w:bookmarkEnd w:id="548"/>
            <w:r w:rsidRPr="00B41CED">
              <w:rPr>
                <w:rFonts w:ascii="Times New Roman" w:eastAsia="Times New Roman" w:hAnsi="Times New Roman" w:cs="Times New Roman"/>
                <w:color w:val="000000" w:themeColor="text1"/>
              </w:rPr>
              <w:t>Ở cùng gia đình (bố mẹ, anh/chị em)</w:t>
            </w:r>
            <w:bookmarkEnd w:id="549"/>
            <w:bookmarkEnd w:id="550"/>
            <w:bookmarkEnd w:id="551"/>
            <w:bookmarkEnd w:id="552"/>
            <w:bookmarkEnd w:id="553"/>
            <w:bookmarkEnd w:id="554"/>
          </w:p>
        </w:tc>
        <w:tc>
          <w:tcPr>
            <w:tcW w:w="1951" w:type="dxa"/>
            <w:tcMar>
              <w:top w:w="20" w:type="dxa"/>
              <w:left w:w="20" w:type="dxa"/>
              <w:bottom w:w="20" w:type="dxa"/>
              <w:right w:w="20" w:type="dxa"/>
            </w:tcMar>
          </w:tcPr>
          <w:p w14:paraId="7668D779"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555" w:name="_heading=h.4qgbq2nuge0b" w:colFirst="0" w:colLast="0"/>
            <w:bookmarkStart w:id="556" w:name="_Toc233788150"/>
            <w:bookmarkStart w:id="557" w:name="_Toc233789123"/>
            <w:bookmarkStart w:id="558" w:name="_Toc233789429"/>
            <w:bookmarkStart w:id="559" w:name="_Toc233789672"/>
            <w:bookmarkStart w:id="560" w:name="_Toc240449701"/>
            <w:bookmarkStart w:id="561" w:name="_Toc240449912"/>
            <w:bookmarkEnd w:id="555"/>
            <w:r w:rsidRPr="00B41CED">
              <w:rPr>
                <w:rFonts w:ascii="Times New Roman" w:eastAsia="Times New Roman" w:hAnsi="Times New Roman" w:cs="Times New Roman"/>
                <w:color w:val="000000" w:themeColor="text1"/>
              </w:rPr>
              <w:t>130</w:t>
            </w:r>
            <w:bookmarkEnd w:id="556"/>
            <w:bookmarkEnd w:id="557"/>
            <w:bookmarkEnd w:id="558"/>
            <w:bookmarkEnd w:id="559"/>
            <w:bookmarkEnd w:id="560"/>
            <w:bookmarkEnd w:id="561"/>
          </w:p>
        </w:tc>
        <w:tc>
          <w:tcPr>
            <w:tcW w:w="2310" w:type="dxa"/>
            <w:tcMar>
              <w:top w:w="20" w:type="dxa"/>
              <w:left w:w="20" w:type="dxa"/>
              <w:bottom w:w="20" w:type="dxa"/>
              <w:right w:w="20" w:type="dxa"/>
            </w:tcMar>
          </w:tcPr>
          <w:p w14:paraId="2F1F3B10"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562" w:name="_heading=h.gkyqkfdxqbv" w:colFirst="0" w:colLast="0"/>
            <w:bookmarkStart w:id="563" w:name="_Toc233788151"/>
            <w:bookmarkStart w:id="564" w:name="_Toc233789124"/>
            <w:bookmarkStart w:id="565" w:name="_Toc233789430"/>
            <w:bookmarkStart w:id="566" w:name="_Toc233789673"/>
            <w:bookmarkStart w:id="567" w:name="_Toc240449702"/>
            <w:bookmarkStart w:id="568" w:name="_Toc240449913"/>
            <w:bookmarkEnd w:id="562"/>
            <w:r w:rsidRPr="00B41CED">
              <w:rPr>
                <w:rFonts w:ascii="Times New Roman" w:eastAsia="Times New Roman" w:hAnsi="Times New Roman" w:cs="Times New Roman"/>
                <w:color w:val="000000" w:themeColor="text1"/>
              </w:rPr>
              <w:t>44.7</w:t>
            </w:r>
            <w:bookmarkEnd w:id="563"/>
            <w:bookmarkEnd w:id="564"/>
            <w:bookmarkEnd w:id="565"/>
            <w:bookmarkEnd w:id="566"/>
            <w:bookmarkEnd w:id="567"/>
            <w:bookmarkEnd w:id="568"/>
          </w:p>
        </w:tc>
      </w:tr>
      <w:tr w:rsidR="00B41CED" w:rsidRPr="00B41CED" w14:paraId="048135F4" w14:textId="77777777" w:rsidTr="00B41CED">
        <w:trPr>
          <w:jc w:val="center"/>
        </w:trPr>
        <w:tc>
          <w:tcPr>
            <w:tcW w:w="4525" w:type="dxa"/>
            <w:tcMar>
              <w:top w:w="20" w:type="dxa"/>
              <w:left w:w="20" w:type="dxa"/>
              <w:bottom w:w="20" w:type="dxa"/>
              <w:right w:w="20" w:type="dxa"/>
            </w:tcMar>
          </w:tcPr>
          <w:p w14:paraId="446921FF"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569" w:name="_heading=h.pzmdjpk84yph" w:colFirst="0" w:colLast="0"/>
            <w:bookmarkStart w:id="570" w:name="_Toc233788152"/>
            <w:bookmarkStart w:id="571" w:name="_Toc233789125"/>
            <w:bookmarkStart w:id="572" w:name="_Toc233789431"/>
            <w:bookmarkStart w:id="573" w:name="_Toc233789674"/>
            <w:bookmarkStart w:id="574" w:name="_Toc240449703"/>
            <w:bookmarkStart w:id="575" w:name="_Toc240449914"/>
            <w:bookmarkEnd w:id="569"/>
            <w:r w:rsidRPr="00B41CED">
              <w:rPr>
                <w:rFonts w:ascii="Times New Roman" w:eastAsia="Times New Roman" w:hAnsi="Times New Roman" w:cs="Times New Roman"/>
                <w:color w:val="000000" w:themeColor="text1"/>
              </w:rPr>
              <w:t>Ở cùng gia đình riêng (vợ/chồng/con)</w:t>
            </w:r>
            <w:bookmarkEnd w:id="570"/>
            <w:bookmarkEnd w:id="571"/>
            <w:bookmarkEnd w:id="572"/>
            <w:bookmarkEnd w:id="573"/>
            <w:bookmarkEnd w:id="574"/>
            <w:bookmarkEnd w:id="575"/>
          </w:p>
        </w:tc>
        <w:tc>
          <w:tcPr>
            <w:tcW w:w="1951" w:type="dxa"/>
            <w:tcMar>
              <w:top w:w="20" w:type="dxa"/>
              <w:left w:w="20" w:type="dxa"/>
              <w:bottom w:w="20" w:type="dxa"/>
              <w:right w:w="20" w:type="dxa"/>
            </w:tcMar>
          </w:tcPr>
          <w:p w14:paraId="104A199E"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576" w:name="_heading=h.9vj4njb4y8z4" w:colFirst="0" w:colLast="0"/>
            <w:bookmarkStart w:id="577" w:name="_Toc233788153"/>
            <w:bookmarkStart w:id="578" w:name="_Toc233789126"/>
            <w:bookmarkStart w:id="579" w:name="_Toc233789432"/>
            <w:bookmarkStart w:id="580" w:name="_Toc233789675"/>
            <w:bookmarkStart w:id="581" w:name="_Toc240449704"/>
            <w:bookmarkStart w:id="582" w:name="_Toc240449915"/>
            <w:bookmarkEnd w:id="576"/>
            <w:r w:rsidRPr="00B41CED">
              <w:rPr>
                <w:rFonts w:ascii="Times New Roman" w:eastAsia="Times New Roman" w:hAnsi="Times New Roman" w:cs="Times New Roman"/>
                <w:color w:val="000000" w:themeColor="text1"/>
              </w:rPr>
              <w:t>88</w:t>
            </w:r>
            <w:bookmarkEnd w:id="577"/>
            <w:bookmarkEnd w:id="578"/>
            <w:bookmarkEnd w:id="579"/>
            <w:bookmarkEnd w:id="580"/>
            <w:bookmarkEnd w:id="581"/>
            <w:bookmarkEnd w:id="582"/>
          </w:p>
        </w:tc>
        <w:tc>
          <w:tcPr>
            <w:tcW w:w="2310" w:type="dxa"/>
            <w:tcMar>
              <w:top w:w="20" w:type="dxa"/>
              <w:left w:w="20" w:type="dxa"/>
              <w:bottom w:w="20" w:type="dxa"/>
              <w:right w:w="20" w:type="dxa"/>
            </w:tcMar>
          </w:tcPr>
          <w:p w14:paraId="05C57E0C"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583" w:name="_heading=h.62g90g6n3cak" w:colFirst="0" w:colLast="0"/>
            <w:bookmarkStart w:id="584" w:name="_Toc233788154"/>
            <w:bookmarkStart w:id="585" w:name="_Toc233789127"/>
            <w:bookmarkStart w:id="586" w:name="_Toc233789433"/>
            <w:bookmarkStart w:id="587" w:name="_Toc233789676"/>
            <w:bookmarkStart w:id="588" w:name="_Toc240449705"/>
            <w:bookmarkStart w:id="589" w:name="_Toc240449916"/>
            <w:bookmarkEnd w:id="583"/>
            <w:r w:rsidRPr="00B41CED">
              <w:rPr>
                <w:rFonts w:ascii="Times New Roman" w:eastAsia="Times New Roman" w:hAnsi="Times New Roman" w:cs="Times New Roman"/>
                <w:color w:val="000000" w:themeColor="text1"/>
              </w:rPr>
              <w:t>30.2</w:t>
            </w:r>
            <w:bookmarkEnd w:id="584"/>
            <w:bookmarkEnd w:id="585"/>
            <w:bookmarkEnd w:id="586"/>
            <w:bookmarkEnd w:id="587"/>
            <w:bookmarkEnd w:id="588"/>
            <w:bookmarkEnd w:id="589"/>
          </w:p>
        </w:tc>
      </w:tr>
      <w:tr w:rsidR="00B41CED" w:rsidRPr="00B41CED" w14:paraId="0987F20E" w14:textId="77777777" w:rsidTr="00B41CED">
        <w:trPr>
          <w:jc w:val="center"/>
        </w:trPr>
        <w:tc>
          <w:tcPr>
            <w:tcW w:w="4525" w:type="dxa"/>
            <w:tcMar>
              <w:top w:w="20" w:type="dxa"/>
              <w:left w:w="20" w:type="dxa"/>
              <w:bottom w:w="20" w:type="dxa"/>
              <w:right w:w="20" w:type="dxa"/>
            </w:tcMar>
          </w:tcPr>
          <w:p w14:paraId="6BFF8FD4"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590" w:name="_heading=h.wrhjmcwu16u4" w:colFirst="0" w:colLast="0"/>
            <w:bookmarkStart w:id="591" w:name="_Toc233788155"/>
            <w:bookmarkStart w:id="592" w:name="_Toc233789128"/>
            <w:bookmarkStart w:id="593" w:name="_Toc233789434"/>
            <w:bookmarkStart w:id="594" w:name="_Toc233789677"/>
            <w:bookmarkStart w:id="595" w:name="_Toc240449706"/>
            <w:bookmarkStart w:id="596" w:name="_Toc240449917"/>
            <w:bookmarkEnd w:id="590"/>
            <w:r w:rsidRPr="00B41CED">
              <w:rPr>
                <w:rFonts w:ascii="Times New Roman" w:eastAsia="Times New Roman" w:hAnsi="Times New Roman" w:cs="Times New Roman"/>
                <w:color w:val="000000" w:themeColor="text1"/>
              </w:rPr>
              <w:t>Ở cùng bạn bè</w:t>
            </w:r>
            <w:bookmarkEnd w:id="591"/>
            <w:bookmarkEnd w:id="592"/>
            <w:bookmarkEnd w:id="593"/>
            <w:bookmarkEnd w:id="594"/>
            <w:bookmarkEnd w:id="595"/>
            <w:bookmarkEnd w:id="596"/>
          </w:p>
        </w:tc>
        <w:tc>
          <w:tcPr>
            <w:tcW w:w="1951" w:type="dxa"/>
            <w:tcMar>
              <w:top w:w="20" w:type="dxa"/>
              <w:left w:w="20" w:type="dxa"/>
              <w:bottom w:w="20" w:type="dxa"/>
              <w:right w:w="20" w:type="dxa"/>
            </w:tcMar>
          </w:tcPr>
          <w:p w14:paraId="463DAF14"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597" w:name="_heading=h.1px0v2monxj2" w:colFirst="0" w:colLast="0"/>
            <w:bookmarkStart w:id="598" w:name="_Toc233788156"/>
            <w:bookmarkStart w:id="599" w:name="_Toc233789129"/>
            <w:bookmarkStart w:id="600" w:name="_Toc233789435"/>
            <w:bookmarkStart w:id="601" w:name="_Toc233789678"/>
            <w:bookmarkStart w:id="602" w:name="_Toc240449707"/>
            <w:bookmarkStart w:id="603" w:name="_Toc240449918"/>
            <w:bookmarkEnd w:id="597"/>
            <w:r w:rsidRPr="00B41CED">
              <w:rPr>
                <w:rFonts w:ascii="Times New Roman" w:eastAsia="Times New Roman" w:hAnsi="Times New Roman" w:cs="Times New Roman"/>
                <w:color w:val="000000" w:themeColor="text1"/>
              </w:rPr>
              <w:t>19</w:t>
            </w:r>
            <w:bookmarkEnd w:id="598"/>
            <w:bookmarkEnd w:id="599"/>
            <w:bookmarkEnd w:id="600"/>
            <w:bookmarkEnd w:id="601"/>
            <w:bookmarkEnd w:id="602"/>
            <w:bookmarkEnd w:id="603"/>
          </w:p>
        </w:tc>
        <w:tc>
          <w:tcPr>
            <w:tcW w:w="2310" w:type="dxa"/>
            <w:tcMar>
              <w:top w:w="20" w:type="dxa"/>
              <w:left w:w="20" w:type="dxa"/>
              <w:bottom w:w="20" w:type="dxa"/>
              <w:right w:w="20" w:type="dxa"/>
            </w:tcMar>
          </w:tcPr>
          <w:p w14:paraId="47725DDE"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604" w:name="_heading=h.rcy28ddno2yy" w:colFirst="0" w:colLast="0"/>
            <w:bookmarkStart w:id="605" w:name="_Toc233788157"/>
            <w:bookmarkStart w:id="606" w:name="_Toc233789130"/>
            <w:bookmarkStart w:id="607" w:name="_Toc233789436"/>
            <w:bookmarkStart w:id="608" w:name="_Toc233789679"/>
            <w:bookmarkStart w:id="609" w:name="_Toc240449708"/>
            <w:bookmarkStart w:id="610" w:name="_Toc240449919"/>
            <w:bookmarkEnd w:id="604"/>
            <w:r w:rsidRPr="00B41CED">
              <w:rPr>
                <w:rFonts w:ascii="Times New Roman" w:eastAsia="Times New Roman" w:hAnsi="Times New Roman" w:cs="Times New Roman"/>
                <w:color w:val="000000" w:themeColor="text1"/>
              </w:rPr>
              <w:t>6.5</w:t>
            </w:r>
            <w:bookmarkEnd w:id="605"/>
            <w:bookmarkEnd w:id="606"/>
            <w:bookmarkEnd w:id="607"/>
            <w:bookmarkEnd w:id="608"/>
            <w:bookmarkEnd w:id="609"/>
            <w:bookmarkEnd w:id="610"/>
          </w:p>
        </w:tc>
      </w:tr>
      <w:tr w:rsidR="00B41CED" w:rsidRPr="00B41CED" w14:paraId="232235C7" w14:textId="77777777" w:rsidTr="00B41CED">
        <w:trPr>
          <w:jc w:val="center"/>
        </w:trPr>
        <w:tc>
          <w:tcPr>
            <w:tcW w:w="4525" w:type="dxa"/>
            <w:tcMar>
              <w:top w:w="20" w:type="dxa"/>
              <w:left w:w="20" w:type="dxa"/>
              <w:bottom w:w="20" w:type="dxa"/>
              <w:right w:w="20" w:type="dxa"/>
            </w:tcMar>
          </w:tcPr>
          <w:p w14:paraId="3F5DC5D9"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611" w:name="_heading=h.qo4ua7kb2h8i" w:colFirst="0" w:colLast="0"/>
            <w:bookmarkStart w:id="612" w:name="_Toc233788158"/>
            <w:bookmarkStart w:id="613" w:name="_Toc233789131"/>
            <w:bookmarkStart w:id="614" w:name="_Toc233789437"/>
            <w:bookmarkStart w:id="615" w:name="_Toc233789680"/>
            <w:bookmarkStart w:id="616" w:name="_Toc240449709"/>
            <w:bookmarkStart w:id="617" w:name="_Toc240449920"/>
            <w:bookmarkEnd w:id="611"/>
            <w:r w:rsidRPr="00B41CED">
              <w:rPr>
                <w:rFonts w:ascii="Times New Roman" w:eastAsia="Times New Roman" w:hAnsi="Times New Roman" w:cs="Times New Roman"/>
                <w:b/>
                <w:bCs/>
                <w:color w:val="000000" w:themeColor="text1"/>
              </w:rPr>
              <w:t>Thành phố sinh sống</w:t>
            </w:r>
            <w:bookmarkEnd w:id="612"/>
            <w:bookmarkEnd w:id="613"/>
            <w:bookmarkEnd w:id="614"/>
            <w:bookmarkEnd w:id="615"/>
            <w:bookmarkEnd w:id="616"/>
            <w:bookmarkEnd w:id="617"/>
          </w:p>
        </w:tc>
        <w:tc>
          <w:tcPr>
            <w:tcW w:w="1951" w:type="dxa"/>
            <w:tcMar>
              <w:top w:w="20" w:type="dxa"/>
              <w:left w:w="20" w:type="dxa"/>
              <w:bottom w:w="20" w:type="dxa"/>
              <w:right w:w="20" w:type="dxa"/>
            </w:tcMar>
          </w:tcPr>
          <w:p w14:paraId="0B7BE99B"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c>
          <w:tcPr>
            <w:tcW w:w="2310" w:type="dxa"/>
            <w:tcMar>
              <w:top w:w="20" w:type="dxa"/>
              <w:left w:w="20" w:type="dxa"/>
              <w:bottom w:w="20" w:type="dxa"/>
              <w:right w:w="20" w:type="dxa"/>
            </w:tcMar>
          </w:tcPr>
          <w:p w14:paraId="2BBD95A2"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r>
      <w:tr w:rsidR="00B41CED" w:rsidRPr="00B41CED" w14:paraId="207A2346" w14:textId="77777777" w:rsidTr="00B41CED">
        <w:trPr>
          <w:jc w:val="center"/>
        </w:trPr>
        <w:tc>
          <w:tcPr>
            <w:tcW w:w="4525" w:type="dxa"/>
            <w:tcMar>
              <w:top w:w="20" w:type="dxa"/>
              <w:left w:w="20" w:type="dxa"/>
              <w:bottom w:w="20" w:type="dxa"/>
              <w:right w:w="20" w:type="dxa"/>
            </w:tcMar>
          </w:tcPr>
          <w:p w14:paraId="7275E988"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618" w:name="_heading=h.ulugd8qidg4d" w:colFirst="0" w:colLast="0"/>
            <w:bookmarkStart w:id="619" w:name="_Toc233788159"/>
            <w:bookmarkStart w:id="620" w:name="_Toc233789132"/>
            <w:bookmarkStart w:id="621" w:name="_Toc233789438"/>
            <w:bookmarkStart w:id="622" w:name="_Toc233789681"/>
            <w:bookmarkStart w:id="623" w:name="_Toc240449710"/>
            <w:bookmarkStart w:id="624" w:name="_Toc240449921"/>
            <w:bookmarkEnd w:id="618"/>
            <w:r w:rsidRPr="00B41CED">
              <w:rPr>
                <w:rFonts w:ascii="Times New Roman" w:eastAsia="Times New Roman" w:hAnsi="Times New Roman" w:cs="Times New Roman"/>
                <w:color w:val="000000" w:themeColor="text1"/>
              </w:rPr>
              <w:t>Hải Phòng</w:t>
            </w:r>
            <w:bookmarkEnd w:id="619"/>
            <w:bookmarkEnd w:id="620"/>
            <w:bookmarkEnd w:id="621"/>
            <w:bookmarkEnd w:id="622"/>
            <w:bookmarkEnd w:id="623"/>
            <w:bookmarkEnd w:id="624"/>
          </w:p>
        </w:tc>
        <w:tc>
          <w:tcPr>
            <w:tcW w:w="1951" w:type="dxa"/>
            <w:tcMar>
              <w:top w:w="20" w:type="dxa"/>
              <w:left w:w="20" w:type="dxa"/>
              <w:bottom w:w="20" w:type="dxa"/>
              <w:right w:w="20" w:type="dxa"/>
            </w:tcMar>
          </w:tcPr>
          <w:p w14:paraId="308D093B"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625" w:name="_heading=h.r5iokm7ye8gd" w:colFirst="0" w:colLast="0"/>
            <w:bookmarkStart w:id="626" w:name="_Toc233788160"/>
            <w:bookmarkStart w:id="627" w:name="_Toc233789133"/>
            <w:bookmarkStart w:id="628" w:name="_Toc233789439"/>
            <w:bookmarkStart w:id="629" w:name="_Toc233789682"/>
            <w:bookmarkStart w:id="630" w:name="_Toc240449711"/>
            <w:bookmarkStart w:id="631" w:name="_Toc240449922"/>
            <w:bookmarkEnd w:id="625"/>
            <w:r w:rsidRPr="00B41CED">
              <w:rPr>
                <w:rFonts w:ascii="Times New Roman" w:eastAsia="Times New Roman" w:hAnsi="Times New Roman" w:cs="Times New Roman"/>
                <w:color w:val="000000" w:themeColor="text1"/>
              </w:rPr>
              <w:t>163</w:t>
            </w:r>
            <w:bookmarkEnd w:id="626"/>
            <w:bookmarkEnd w:id="627"/>
            <w:bookmarkEnd w:id="628"/>
            <w:bookmarkEnd w:id="629"/>
            <w:bookmarkEnd w:id="630"/>
            <w:bookmarkEnd w:id="631"/>
          </w:p>
        </w:tc>
        <w:tc>
          <w:tcPr>
            <w:tcW w:w="2310" w:type="dxa"/>
            <w:tcMar>
              <w:top w:w="20" w:type="dxa"/>
              <w:left w:w="20" w:type="dxa"/>
              <w:bottom w:w="20" w:type="dxa"/>
              <w:right w:w="20" w:type="dxa"/>
            </w:tcMar>
          </w:tcPr>
          <w:p w14:paraId="2DA7FBF8"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632" w:name="_heading=h.k2bi8pywq2w" w:colFirst="0" w:colLast="0"/>
            <w:bookmarkStart w:id="633" w:name="_Toc233788161"/>
            <w:bookmarkStart w:id="634" w:name="_Toc233789134"/>
            <w:bookmarkStart w:id="635" w:name="_Toc233789440"/>
            <w:bookmarkStart w:id="636" w:name="_Toc233789683"/>
            <w:bookmarkStart w:id="637" w:name="_Toc240449712"/>
            <w:bookmarkStart w:id="638" w:name="_Toc240449923"/>
            <w:bookmarkEnd w:id="632"/>
            <w:r w:rsidRPr="00B41CED">
              <w:rPr>
                <w:rFonts w:ascii="Times New Roman" w:eastAsia="Times New Roman" w:hAnsi="Times New Roman" w:cs="Times New Roman"/>
                <w:color w:val="000000" w:themeColor="text1"/>
              </w:rPr>
              <w:t>56.0</w:t>
            </w:r>
            <w:bookmarkEnd w:id="633"/>
            <w:bookmarkEnd w:id="634"/>
            <w:bookmarkEnd w:id="635"/>
            <w:bookmarkEnd w:id="636"/>
            <w:bookmarkEnd w:id="637"/>
            <w:bookmarkEnd w:id="638"/>
          </w:p>
        </w:tc>
      </w:tr>
      <w:tr w:rsidR="00B41CED" w:rsidRPr="00B41CED" w14:paraId="22A638B3" w14:textId="77777777" w:rsidTr="00B41CED">
        <w:trPr>
          <w:jc w:val="center"/>
        </w:trPr>
        <w:tc>
          <w:tcPr>
            <w:tcW w:w="4525" w:type="dxa"/>
            <w:tcMar>
              <w:top w:w="20" w:type="dxa"/>
              <w:left w:w="20" w:type="dxa"/>
              <w:bottom w:w="20" w:type="dxa"/>
              <w:right w:w="20" w:type="dxa"/>
            </w:tcMar>
          </w:tcPr>
          <w:p w14:paraId="08A80787"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639" w:name="_heading=h.rka1h61t2jx4" w:colFirst="0" w:colLast="0"/>
            <w:bookmarkStart w:id="640" w:name="_Toc233788162"/>
            <w:bookmarkStart w:id="641" w:name="_Toc233789135"/>
            <w:bookmarkStart w:id="642" w:name="_Toc233789441"/>
            <w:bookmarkStart w:id="643" w:name="_Toc233789684"/>
            <w:bookmarkStart w:id="644" w:name="_Toc240449713"/>
            <w:bookmarkStart w:id="645" w:name="_Toc240449924"/>
            <w:bookmarkEnd w:id="639"/>
            <w:r w:rsidRPr="00B41CED">
              <w:rPr>
                <w:rFonts w:ascii="Times New Roman" w:eastAsia="Times New Roman" w:hAnsi="Times New Roman" w:cs="Times New Roman"/>
                <w:color w:val="000000" w:themeColor="text1"/>
              </w:rPr>
              <w:t>Quảng Ninh</w:t>
            </w:r>
            <w:bookmarkEnd w:id="640"/>
            <w:bookmarkEnd w:id="641"/>
            <w:bookmarkEnd w:id="642"/>
            <w:bookmarkEnd w:id="643"/>
            <w:bookmarkEnd w:id="644"/>
            <w:bookmarkEnd w:id="645"/>
          </w:p>
        </w:tc>
        <w:tc>
          <w:tcPr>
            <w:tcW w:w="1951" w:type="dxa"/>
            <w:tcMar>
              <w:top w:w="20" w:type="dxa"/>
              <w:left w:w="20" w:type="dxa"/>
              <w:bottom w:w="20" w:type="dxa"/>
              <w:right w:w="20" w:type="dxa"/>
            </w:tcMar>
          </w:tcPr>
          <w:p w14:paraId="31358A61"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646" w:name="_heading=h.jho12jjkyxyl" w:colFirst="0" w:colLast="0"/>
            <w:bookmarkStart w:id="647" w:name="_Toc233788163"/>
            <w:bookmarkStart w:id="648" w:name="_Toc233789136"/>
            <w:bookmarkStart w:id="649" w:name="_Toc233789442"/>
            <w:bookmarkStart w:id="650" w:name="_Toc233789685"/>
            <w:bookmarkStart w:id="651" w:name="_Toc240449714"/>
            <w:bookmarkStart w:id="652" w:name="_Toc240449925"/>
            <w:bookmarkEnd w:id="646"/>
            <w:r w:rsidRPr="00B41CED">
              <w:rPr>
                <w:rFonts w:ascii="Times New Roman" w:eastAsia="Times New Roman" w:hAnsi="Times New Roman" w:cs="Times New Roman"/>
                <w:color w:val="000000" w:themeColor="text1"/>
              </w:rPr>
              <w:t>74</w:t>
            </w:r>
            <w:bookmarkEnd w:id="647"/>
            <w:bookmarkEnd w:id="648"/>
            <w:bookmarkEnd w:id="649"/>
            <w:bookmarkEnd w:id="650"/>
            <w:bookmarkEnd w:id="651"/>
            <w:bookmarkEnd w:id="652"/>
          </w:p>
        </w:tc>
        <w:tc>
          <w:tcPr>
            <w:tcW w:w="2310" w:type="dxa"/>
            <w:tcMar>
              <w:top w:w="20" w:type="dxa"/>
              <w:left w:w="20" w:type="dxa"/>
              <w:bottom w:w="20" w:type="dxa"/>
              <w:right w:w="20" w:type="dxa"/>
            </w:tcMar>
          </w:tcPr>
          <w:p w14:paraId="6E0A77E3"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653" w:name="_heading=h.j8ewolnovzik" w:colFirst="0" w:colLast="0"/>
            <w:bookmarkStart w:id="654" w:name="_Toc233788164"/>
            <w:bookmarkStart w:id="655" w:name="_Toc233789137"/>
            <w:bookmarkStart w:id="656" w:name="_Toc233789443"/>
            <w:bookmarkStart w:id="657" w:name="_Toc233789686"/>
            <w:bookmarkStart w:id="658" w:name="_Toc240449715"/>
            <w:bookmarkStart w:id="659" w:name="_Toc240449926"/>
            <w:bookmarkEnd w:id="653"/>
            <w:r w:rsidRPr="00B41CED">
              <w:rPr>
                <w:rFonts w:ascii="Times New Roman" w:eastAsia="Times New Roman" w:hAnsi="Times New Roman" w:cs="Times New Roman"/>
                <w:color w:val="000000" w:themeColor="text1"/>
              </w:rPr>
              <w:t>25.4</w:t>
            </w:r>
            <w:bookmarkEnd w:id="654"/>
            <w:bookmarkEnd w:id="655"/>
            <w:bookmarkEnd w:id="656"/>
            <w:bookmarkEnd w:id="657"/>
            <w:bookmarkEnd w:id="658"/>
            <w:bookmarkEnd w:id="659"/>
          </w:p>
        </w:tc>
      </w:tr>
      <w:tr w:rsidR="00B41CED" w:rsidRPr="00B41CED" w14:paraId="3EB67965" w14:textId="77777777" w:rsidTr="00B41CED">
        <w:trPr>
          <w:jc w:val="center"/>
        </w:trPr>
        <w:tc>
          <w:tcPr>
            <w:tcW w:w="4525" w:type="dxa"/>
            <w:tcMar>
              <w:top w:w="20" w:type="dxa"/>
              <w:left w:w="20" w:type="dxa"/>
              <w:bottom w:w="20" w:type="dxa"/>
              <w:right w:w="20" w:type="dxa"/>
            </w:tcMar>
          </w:tcPr>
          <w:p w14:paraId="5DDA00F8"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660" w:name="_heading=h.syj6uqz5kyy" w:colFirst="0" w:colLast="0"/>
            <w:bookmarkStart w:id="661" w:name="_Toc233788165"/>
            <w:bookmarkStart w:id="662" w:name="_Toc233789138"/>
            <w:bookmarkStart w:id="663" w:name="_Toc233789444"/>
            <w:bookmarkStart w:id="664" w:name="_Toc233789687"/>
            <w:bookmarkStart w:id="665" w:name="_Toc240449716"/>
            <w:bookmarkStart w:id="666" w:name="_Toc240449927"/>
            <w:bookmarkEnd w:id="660"/>
            <w:r w:rsidRPr="00B41CED">
              <w:rPr>
                <w:rFonts w:ascii="Times New Roman" w:eastAsia="Times New Roman" w:hAnsi="Times New Roman" w:cs="Times New Roman"/>
                <w:color w:val="000000" w:themeColor="text1"/>
              </w:rPr>
              <w:t>Thái Bình</w:t>
            </w:r>
            <w:bookmarkEnd w:id="661"/>
            <w:bookmarkEnd w:id="662"/>
            <w:bookmarkEnd w:id="663"/>
            <w:bookmarkEnd w:id="664"/>
            <w:bookmarkEnd w:id="665"/>
            <w:bookmarkEnd w:id="666"/>
          </w:p>
        </w:tc>
        <w:tc>
          <w:tcPr>
            <w:tcW w:w="1951" w:type="dxa"/>
            <w:tcMar>
              <w:top w:w="20" w:type="dxa"/>
              <w:left w:w="20" w:type="dxa"/>
              <w:bottom w:w="20" w:type="dxa"/>
              <w:right w:w="20" w:type="dxa"/>
            </w:tcMar>
          </w:tcPr>
          <w:p w14:paraId="0F64110C"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667" w:name="_heading=h.udhkxjdac4m8" w:colFirst="0" w:colLast="0"/>
            <w:bookmarkStart w:id="668" w:name="_Toc233788166"/>
            <w:bookmarkStart w:id="669" w:name="_Toc233789139"/>
            <w:bookmarkStart w:id="670" w:name="_Toc233789445"/>
            <w:bookmarkStart w:id="671" w:name="_Toc233789688"/>
            <w:bookmarkStart w:id="672" w:name="_Toc240449717"/>
            <w:bookmarkStart w:id="673" w:name="_Toc240449928"/>
            <w:bookmarkEnd w:id="667"/>
            <w:r w:rsidRPr="00B41CED">
              <w:rPr>
                <w:rFonts w:ascii="Times New Roman" w:eastAsia="Times New Roman" w:hAnsi="Times New Roman" w:cs="Times New Roman"/>
                <w:color w:val="000000" w:themeColor="text1"/>
              </w:rPr>
              <w:t>29</w:t>
            </w:r>
            <w:bookmarkEnd w:id="668"/>
            <w:bookmarkEnd w:id="669"/>
            <w:bookmarkEnd w:id="670"/>
            <w:bookmarkEnd w:id="671"/>
            <w:bookmarkEnd w:id="672"/>
            <w:bookmarkEnd w:id="673"/>
          </w:p>
        </w:tc>
        <w:tc>
          <w:tcPr>
            <w:tcW w:w="2310" w:type="dxa"/>
            <w:tcMar>
              <w:top w:w="20" w:type="dxa"/>
              <w:left w:w="20" w:type="dxa"/>
              <w:bottom w:w="20" w:type="dxa"/>
              <w:right w:w="20" w:type="dxa"/>
            </w:tcMar>
          </w:tcPr>
          <w:p w14:paraId="0CEEC2DE"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674" w:name="_heading=h.secyf4vajug1" w:colFirst="0" w:colLast="0"/>
            <w:bookmarkStart w:id="675" w:name="_Toc233788167"/>
            <w:bookmarkStart w:id="676" w:name="_Toc233789140"/>
            <w:bookmarkStart w:id="677" w:name="_Toc233789446"/>
            <w:bookmarkStart w:id="678" w:name="_Toc233789689"/>
            <w:bookmarkStart w:id="679" w:name="_Toc240449718"/>
            <w:bookmarkStart w:id="680" w:name="_Toc240449929"/>
            <w:bookmarkEnd w:id="674"/>
            <w:r w:rsidRPr="00B41CED">
              <w:rPr>
                <w:rFonts w:ascii="Times New Roman" w:eastAsia="Times New Roman" w:hAnsi="Times New Roman" w:cs="Times New Roman"/>
                <w:color w:val="000000" w:themeColor="text1"/>
              </w:rPr>
              <w:t>10.0</w:t>
            </w:r>
            <w:bookmarkEnd w:id="675"/>
            <w:bookmarkEnd w:id="676"/>
            <w:bookmarkEnd w:id="677"/>
            <w:bookmarkEnd w:id="678"/>
            <w:bookmarkEnd w:id="679"/>
            <w:bookmarkEnd w:id="680"/>
          </w:p>
        </w:tc>
      </w:tr>
      <w:tr w:rsidR="00B41CED" w:rsidRPr="00B41CED" w14:paraId="1229B55C" w14:textId="77777777" w:rsidTr="00B41CED">
        <w:trPr>
          <w:jc w:val="center"/>
        </w:trPr>
        <w:tc>
          <w:tcPr>
            <w:tcW w:w="4525" w:type="dxa"/>
            <w:tcMar>
              <w:top w:w="20" w:type="dxa"/>
              <w:left w:w="20" w:type="dxa"/>
              <w:bottom w:w="20" w:type="dxa"/>
              <w:right w:w="20" w:type="dxa"/>
            </w:tcMar>
          </w:tcPr>
          <w:p w14:paraId="795BDAC0"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681" w:name="_heading=h.gk5jnkvio2yo" w:colFirst="0" w:colLast="0"/>
            <w:bookmarkStart w:id="682" w:name="_Toc233788168"/>
            <w:bookmarkStart w:id="683" w:name="_Toc233789141"/>
            <w:bookmarkStart w:id="684" w:name="_Toc233789447"/>
            <w:bookmarkStart w:id="685" w:name="_Toc233789690"/>
            <w:bookmarkStart w:id="686" w:name="_Toc240449719"/>
            <w:bookmarkStart w:id="687" w:name="_Toc240449930"/>
            <w:bookmarkEnd w:id="681"/>
            <w:r w:rsidRPr="00B41CED">
              <w:rPr>
                <w:rFonts w:ascii="Times New Roman" w:eastAsia="Times New Roman" w:hAnsi="Times New Roman" w:cs="Times New Roman"/>
                <w:color w:val="000000" w:themeColor="text1"/>
              </w:rPr>
              <w:lastRenderedPageBreak/>
              <w:t>Hà Nội</w:t>
            </w:r>
            <w:bookmarkEnd w:id="682"/>
            <w:bookmarkEnd w:id="683"/>
            <w:bookmarkEnd w:id="684"/>
            <w:bookmarkEnd w:id="685"/>
            <w:bookmarkEnd w:id="686"/>
            <w:bookmarkEnd w:id="687"/>
          </w:p>
        </w:tc>
        <w:tc>
          <w:tcPr>
            <w:tcW w:w="1951" w:type="dxa"/>
            <w:tcMar>
              <w:top w:w="20" w:type="dxa"/>
              <w:left w:w="20" w:type="dxa"/>
              <w:bottom w:w="20" w:type="dxa"/>
              <w:right w:w="20" w:type="dxa"/>
            </w:tcMar>
          </w:tcPr>
          <w:p w14:paraId="53E3E764"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688" w:name="_heading=h.cs15pekg5ak" w:colFirst="0" w:colLast="0"/>
            <w:bookmarkStart w:id="689" w:name="_Toc233788169"/>
            <w:bookmarkStart w:id="690" w:name="_Toc233789142"/>
            <w:bookmarkStart w:id="691" w:name="_Toc233789448"/>
            <w:bookmarkStart w:id="692" w:name="_Toc233789691"/>
            <w:bookmarkStart w:id="693" w:name="_Toc240449720"/>
            <w:bookmarkStart w:id="694" w:name="_Toc240449931"/>
            <w:bookmarkEnd w:id="688"/>
            <w:r w:rsidRPr="00B41CED">
              <w:rPr>
                <w:rFonts w:ascii="Times New Roman" w:eastAsia="Times New Roman" w:hAnsi="Times New Roman" w:cs="Times New Roman"/>
                <w:color w:val="000000" w:themeColor="text1"/>
              </w:rPr>
              <w:t>22</w:t>
            </w:r>
            <w:bookmarkEnd w:id="689"/>
            <w:bookmarkEnd w:id="690"/>
            <w:bookmarkEnd w:id="691"/>
            <w:bookmarkEnd w:id="692"/>
            <w:bookmarkEnd w:id="693"/>
            <w:bookmarkEnd w:id="694"/>
          </w:p>
        </w:tc>
        <w:tc>
          <w:tcPr>
            <w:tcW w:w="2310" w:type="dxa"/>
            <w:tcMar>
              <w:top w:w="20" w:type="dxa"/>
              <w:left w:w="20" w:type="dxa"/>
              <w:bottom w:w="20" w:type="dxa"/>
              <w:right w:w="20" w:type="dxa"/>
            </w:tcMar>
          </w:tcPr>
          <w:p w14:paraId="6930DA0B"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695" w:name="_heading=h.g8xhqhe769h6" w:colFirst="0" w:colLast="0"/>
            <w:bookmarkStart w:id="696" w:name="_Toc233788170"/>
            <w:bookmarkStart w:id="697" w:name="_Toc233789143"/>
            <w:bookmarkStart w:id="698" w:name="_Toc233789449"/>
            <w:bookmarkStart w:id="699" w:name="_Toc233789692"/>
            <w:bookmarkStart w:id="700" w:name="_Toc240449721"/>
            <w:bookmarkStart w:id="701" w:name="_Toc240449932"/>
            <w:bookmarkEnd w:id="695"/>
            <w:r w:rsidRPr="00B41CED">
              <w:rPr>
                <w:rFonts w:ascii="Times New Roman" w:eastAsia="Times New Roman" w:hAnsi="Times New Roman" w:cs="Times New Roman"/>
                <w:color w:val="000000" w:themeColor="text1"/>
              </w:rPr>
              <w:t>7.6</w:t>
            </w:r>
            <w:bookmarkEnd w:id="696"/>
            <w:bookmarkEnd w:id="697"/>
            <w:bookmarkEnd w:id="698"/>
            <w:bookmarkEnd w:id="699"/>
            <w:bookmarkEnd w:id="700"/>
            <w:bookmarkEnd w:id="701"/>
          </w:p>
        </w:tc>
      </w:tr>
      <w:tr w:rsidR="00B41CED" w:rsidRPr="00B41CED" w14:paraId="283322D4" w14:textId="77777777" w:rsidTr="00B41CED">
        <w:trPr>
          <w:jc w:val="center"/>
        </w:trPr>
        <w:tc>
          <w:tcPr>
            <w:tcW w:w="4525" w:type="dxa"/>
            <w:tcMar>
              <w:top w:w="20" w:type="dxa"/>
              <w:left w:w="20" w:type="dxa"/>
              <w:bottom w:w="20" w:type="dxa"/>
              <w:right w:w="20" w:type="dxa"/>
            </w:tcMar>
          </w:tcPr>
          <w:p w14:paraId="651F4A55"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702" w:name="_heading=h.snbcdzr87kq1" w:colFirst="0" w:colLast="0"/>
            <w:bookmarkStart w:id="703" w:name="_Toc233788171"/>
            <w:bookmarkStart w:id="704" w:name="_Toc233789144"/>
            <w:bookmarkStart w:id="705" w:name="_Toc233789450"/>
            <w:bookmarkStart w:id="706" w:name="_Toc233789693"/>
            <w:bookmarkStart w:id="707" w:name="_Toc240449722"/>
            <w:bookmarkStart w:id="708" w:name="_Toc240449933"/>
            <w:bookmarkEnd w:id="702"/>
            <w:r w:rsidRPr="00B41CED">
              <w:rPr>
                <w:rFonts w:ascii="Times New Roman" w:eastAsia="Times New Roman" w:hAnsi="Times New Roman" w:cs="Times New Roman"/>
                <w:color w:val="000000" w:themeColor="text1"/>
              </w:rPr>
              <w:t>Hải Dương</w:t>
            </w:r>
            <w:bookmarkEnd w:id="703"/>
            <w:bookmarkEnd w:id="704"/>
            <w:bookmarkEnd w:id="705"/>
            <w:bookmarkEnd w:id="706"/>
            <w:bookmarkEnd w:id="707"/>
            <w:bookmarkEnd w:id="708"/>
          </w:p>
        </w:tc>
        <w:tc>
          <w:tcPr>
            <w:tcW w:w="1951" w:type="dxa"/>
            <w:tcMar>
              <w:top w:w="20" w:type="dxa"/>
              <w:left w:w="20" w:type="dxa"/>
              <w:bottom w:w="20" w:type="dxa"/>
              <w:right w:w="20" w:type="dxa"/>
            </w:tcMar>
          </w:tcPr>
          <w:p w14:paraId="7C739CC1"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709" w:name="_heading=h.f6nvxi3ys61h" w:colFirst="0" w:colLast="0"/>
            <w:bookmarkStart w:id="710" w:name="_Toc233788172"/>
            <w:bookmarkStart w:id="711" w:name="_Toc233789145"/>
            <w:bookmarkStart w:id="712" w:name="_Toc233789451"/>
            <w:bookmarkStart w:id="713" w:name="_Toc233789694"/>
            <w:bookmarkStart w:id="714" w:name="_Toc240449723"/>
            <w:bookmarkStart w:id="715" w:name="_Toc240449934"/>
            <w:bookmarkEnd w:id="709"/>
            <w:r w:rsidRPr="00B41CED">
              <w:rPr>
                <w:rFonts w:ascii="Times New Roman" w:eastAsia="Times New Roman" w:hAnsi="Times New Roman" w:cs="Times New Roman"/>
                <w:color w:val="000000" w:themeColor="text1"/>
              </w:rPr>
              <w:t>2</w:t>
            </w:r>
            <w:bookmarkEnd w:id="710"/>
            <w:bookmarkEnd w:id="711"/>
            <w:bookmarkEnd w:id="712"/>
            <w:bookmarkEnd w:id="713"/>
            <w:bookmarkEnd w:id="714"/>
            <w:bookmarkEnd w:id="715"/>
          </w:p>
        </w:tc>
        <w:tc>
          <w:tcPr>
            <w:tcW w:w="2310" w:type="dxa"/>
            <w:tcMar>
              <w:top w:w="20" w:type="dxa"/>
              <w:left w:w="20" w:type="dxa"/>
              <w:bottom w:w="20" w:type="dxa"/>
              <w:right w:w="20" w:type="dxa"/>
            </w:tcMar>
          </w:tcPr>
          <w:p w14:paraId="7A519E4E"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716" w:name="_heading=h.oilc4ngt1ien" w:colFirst="0" w:colLast="0"/>
            <w:bookmarkStart w:id="717" w:name="_Toc233788173"/>
            <w:bookmarkStart w:id="718" w:name="_Toc233789146"/>
            <w:bookmarkStart w:id="719" w:name="_Toc233789452"/>
            <w:bookmarkStart w:id="720" w:name="_Toc233789695"/>
            <w:bookmarkStart w:id="721" w:name="_Toc240449724"/>
            <w:bookmarkStart w:id="722" w:name="_Toc240449935"/>
            <w:bookmarkEnd w:id="716"/>
            <w:r w:rsidRPr="00B41CED">
              <w:rPr>
                <w:rFonts w:ascii="Times New Roman" w:eastAsia="Times New Roman" w:hAnsi="Times New Roman" w:cs="Times New Roman"/>
                <w:color w:val="000000" w:themeColor="text1"/>
              </w:rPr>
              <w:t>0.7</w:t>
            </w:r>
            <w:bookmarkEnd w:id="717"/>
            <w:bookmarkEnd w:id="718"/>
            <w:bookmarkEnd w:id="719"/>
            <w:bookmarkEnd w:id="720"/>
            <w:bookmarkEnd w:id="721"/>
            <w:bookmarkEnd w:id="722"/>
          </w:p>
        </w:tc>
      </w:tr>
      <w:tr w:rsidR="00B41CED" w:rsidRPr="00B41CED" w14:paraId="48B18414" w14:textId="77777777" w:rsidTr="00B41CED">
        <w:trPr>
          <w:jc w:val="center"/>
        </w:trPr>
        <w:tc>
          <w:tcPr>
            <w:tcW w:w="4525" w:type="dxa"/>
            <w:tcMar>
              <w:top w:w="20" w:type="dxa"/>
              <w:left w:w="20" w:type="dxa"/>
              <w:bottom w:w="20" w:type="dxa"/>
              <w:right w:w="20" w:type="dxa"/>
            </w:tcMar>
          </w:tcPr>
          <w:p w14:paraId="4CCBE8AB"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723" w:name="_heading=h.sc29g4cjftr9" w:colFirst="0" w:colLast="0"/>
            <w:bookmarkStart w:id="724" w:name="_Toc233788174"/>
            <w:bookmarkStart w:id="725" w:name="_Toc233789147"/>
            <w:bookmarkStart w:id="726" w:name="_Toc233789453"/>
            <w:bookmarkStart w:id="727" w:name="_Toc233789696"/>
            <w:bookmarkStart w:id="728" w:name="_Toc240449725"/>
            <w:bookmarkStart w:id="729" w:name="_Toc240449936"/>
            <w:bookmarkEnd w:id="723"/>
            <w:r w:rsidRPr="00B41CED">
              <w:rPr>
                <w:rFonts w:ascii="Times New Roman" w:eastAsia="Times New Roman" w:hAnsi="Times New Roman" w:cs="Times New Roman"/>
                <w:color w:val="000000" w:themeColor="text1"/>
              </w:rPr>
              <w:t>Hưng Yên</w:t>
            </w:r>
            <w:bookmarkEnd w:id="724"/>
            <w:bookmarkEnd w:id="725"/>
            <w:bookmarkEnd w:id="726"/>
            <w:bookmarkEnd w:id="727"/>
            <w:bookmarkEnd w:id="728"/>
            <w:bookmarkEnd w:id="729"/>
          </w:p>
        </w:tc>
        <w:tc>
          <w:tcPr>
            <w:tcW w:w="1951" w:type="dxa"/>
            <w:tcMar>
              <w:top w:w="20" w:type="dxa"/>
              <w:left w:w="20" w:type="dxa"/>
              <w:bottom w:w="20" w:type="dxa"/>
              <w:right w:w="20" w:type="dxa"/>
            </w:tcMar>
          </w:tcPr>
          <w:p w14:paraId="45A9D72A"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730" w:name="_heading=h.wdirf6tk2gth" w:colFirst="0" w:colLast="0"/>
            <w:bookmarkStart w:id="731" w:name="_Toc233788175"/>
            <w:bookmarkStart w:id="732" w:name="_Toc233789148"/>
            <w:bookmarkStart w:id="733" w:name="_Toc233789454"/>
            <w:bookmarkStart w:id="734" w:name="_Toc233789697"/>
            <w:bookmarkStart w:id="735" w:name="_Toc240449726"/>
            <w:bookmarkStart w:id="736" w:name="_Toc240449937"/>
            <w:bookmarkEnd w:id="730"/>
            <w:r w:rsidRPr="00B41CED">
              <w:rPr>
                <w:rFonts w:ascii="Times New Roman" w:eastAsia="Times New Roman" w:hAnsi="Times New Roman" w:cs="Times New Roman"/>
                <w:color w:val="000000" w:themeColor="text1"/>
              </w:rPr>
              <w:t>1</w:t>
            </w:r>
            <w:bookmarkEnd w:id="731"/>
            <w:bookmarkEnd w:id="732"/>
            <w:bookmarkEnd w:id="733"/>
            <w:bookmarkEnd w:id="734"/>
            <w:bookmarkEnd w:id="735"/>
            <w:bookmarkEnd w:id="736"/>
          </w:p>
        </w:tc>
        <w:tc>
          <w:tcPr>
            <w:tcW w:w="2310" w:type="dxa"/>
            <w:tcMar>
              <w:top w:w="20" w:type="dxa"/>
              <w:left w:w="20" w:type="dxa"/>
              <w:bottom w:w="20" w:type="dxa"/>
              <w:right w:w="20" w:type="dxa"/>
            </w:tcMar>
          </w:tcPr>
          <w:p w14:paraId="1FB04771"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737" w:name="_heading=h.ozukwvtl8yy0" w:colFirst="0" w:colLast="0"/>
            <w:bookmarkStart w:id="738" w:name="_Toc233788176"/>
            <w:bookmarkStart w:id="739" w:name="_Toc233789149"/>
            <w:bookmarkStart w:id="740" w:name="_Toc233789455"/>
            <w:bookmarkStart w:id="741" w:name="_Toc233789698"/>
            <w:bookmarkStart w:id="742" w:name="_Toc240449727"/>
            <w:bookmarkStart w:id="743" w:name="_Toc240449938"/>
            <w:bookmarkEnd w:id="737"/>
            <w:r w:rsidRPr="00B41CED">
              <w:rPr>
                <w:rFonts w:ascii="Times New Roman" w:eastAsia="Times New Roman" w:hAnsi="Times New Roman" w:cs="Times New Roman"/>
                <w:color w:val="000000" w:themeColor="text1"/>
              </w:rPr>
              <w:t>0.3</w:t>
            </w:r>
            <w:bookmarkEnd w:id="738"/>
            <w:bookmarkEnd w:id="739"/>
            <w:bookmarkEnd w:id="740"/>
            <w:bookmarkEnd w:id="741"/>
            <w:bookmarkEnd w:id="742"/>
            <w:bookmarkEnd w:id="743"/>
          </w:p>
        </w:tc>
      </w:tr>
      <w:tr w:rsidR="00B41CED" w:rsidRPr="00B41CED" w14:paraId="43BD44FB" w14:textId="77777777" w:rsidTr="00B41CED">
        <w:trPr>
          <w:jc w:val="center"/>
        </w:trPr>
        <w:tc>
          <w:tcPr>
            <w:tcW w:w="4525" w:type="dxa"/>
            <w:tcMar>
              <w:top w:w="20" w:type="dxa"/>
              <w:left w:w="20" w:type="dxa"/>
              <w:bottom w:w="20" w:type="dxa"/>
              <w:right w:w="20" w:type="dxa"/>
            </w:tcMar>
          </w:tcPr>
          <w:p w14:paraId="5D24DEC9"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744" w:name="_heading=h.amtdn6qnev4s" w:colFirst="0" w:colLast="0"/>
            <w:bookmarkStart w:id="745" w:name="_Toc233788177"/>
            <w:bookmarkStart w:id="746" w:name="_Toc233789150"/>
            <w:bookmarkStart w:id="747" w:name="_Toc233789456"/>
            <w:bookmarkStart w:id="748" w:name="_Toc233789699"/>
            <w:bookmarkStart w:id="749" w:name="_Toc240449728"/>
            <w:bookmarkStart w:id="750" w:name="_Toc240449939"/>
            <w:bookmarkEnd w:id="744"/>
            <w:r w:rsidRPr="00B41CED">
              <w:rPr>
                <w:rFonts w:ascii="Times New Roman" w:eastAsia="Times New Roman" w:hAnsi="Times New Roman" w:cs="Times New Roman"/>
                <w:b/>
                <w:bCs/>
                <w:color w:val="000000" w:themeColor="text1"/>
              </w:rPr>
              <w:t>Khu vực sinh sống</w:t>
            </w:r>
            <w:bookmarkEnd w:id="745"/>
            <w:bookmarkEnd w:id="746"/>
            <w:bookmarkEnd w:id="747"/>
            <w:bookmarkEnd w:id="748"/>
            <w:bookmarkEnd w:id="749"/>
            <w:bookmarkEnd w:id="750"/>
          </w:p>
        </w:tc>
        <w:tc>
          <w:tcPr>
            <w:tcW w:w="1951" w:type="dxa"/>
            <w:tcMar>
              <w:top w:w="20" w:type="dxa"/>
              <w:left w:w="20" w:type="dxa"/>
              <w:bottom w:w="20" w:type="dxa"/>
              <w:right w:w="20" w:type="dxa"/>
            </w:tcMar>
          </w:tcPr>
          <w:p w14:paraId="6A83B7F5"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c>
          <w:tcPr>
            <w:tcW w:w="2310" w:type="dxa"/>
            <w:tcMar>
              <w:top w:w="20" w:type="dxa"/>
              <w:left w:w="20" w:type="dxa"/>
              <w:bottom w:w="20" w:type="dxa"/>
              <w:right w:w="20" w:type="dxa"/>
            </w:tcMar>
          </w:tcPr>
          <w:p w14:paraId="5A352445"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r>
      <w:tr w:rsidR="00B41CED" w:rsidRPr="00B41CED" w14:paraId="6C33BF78" w14:textId="77777777" w:rsidTr="00B41CED">
        <w:trPr>
          <w:jc w:val="center"/>
        </w:trPr>
        <w:tc>
          <w:tcPr>
            <w:tcW w:w="4525" w:type="dxa"/>
            <w:tcMar>
              <w:top w:w="20" w:type="dxa"/>
              <w:left w:w="20" w:type="dxa"/>
              <w:bottom w:w="20" w:type="dxa"/>
              <w:right w:w="20" w:type="dxa"/>
            </w:tcMar>
          </w:tcPr>
          <w:p w14:paraId="4F0C29D3"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751" w:name="_heading=h.7zg93wr1p7i9" w:colFirst="0" w:colLast="0"/>
            <w:bookmarkStart w:id="752" w:name="_Toc233788178"/>
            <w:bookmarkStart w:id="753" w:name="_Toc233789151"/>
            <w:bookmarkStart w:id="754" w:name="_Toc233789457"/>
            <w:bookmarkStart w:id="755" w:name="_Toc233789700"/>
            <w:bookmarkStart w:id="756" w:name="_Toc240449729"/>
            <w:bookmarkStart w:id="757" w:name="_Toc240449940"/>
            <w:bookmarkEnd w:id="751"/>
            <w:r w:rsidRPr="00B41CED">
              <w:rPr>
                <w:rFonts w:ascii="Times New Roman" w:eastAsia="Times New Roman" w:hAnsi="Times New Roman" w:cs="Times New Roman"/>
                <w:color w:val="000000" w:themeColor="text1"/>
              </w:rPr>
              <w:t>Thành thị</w:t>
            </w:r>
            <w:bookmarkEnd w:id="752"/>
            <w:bookmarkEnd w:id="753"/>
            <w:bookmarkEnd w:id="754"/>
            <w:bookmarkEnd w:id="755"/>
            <w:bookmarkEnd w:id="756"/>
            <w:bookmarkEnd w:id="757"/>
          </w:p>
        </w:tc>
        <w:tc>
          <w:tcPr>
            <w:tcW w:w="1951" w:type="dxa"/>
            <w:tcMar>
              <w:top w:w="20" w:type="dxa"/>
              <w:left w:w="20" w:type="dxa"/>
              <w:bottom w:w="20" w:type="dxa"/>
              <w:right w:w="20" w:type="dxa"/>
            </w:tcMar>
          </w:tcPr>
          <w:p w14:paraId="20AD58EC"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758" w:name="_heading=h.xy2pcp9761nr" w:colFirst="0" w:colLast="0"/>
            <w:bookmarkStart w:id="759" w:name="_Toc233788179"/>
            <w:bookmarkStart w:id="760" w:name="_Toc233789152"/>
            <w:bookmarkStart w:id="761" w:name="_Toc233789458"/>
            <w:bookmarkStart w:id="762" w:name="_Toc233789701"/>
            <w:bookmarkStart w:id="763" w:name="_Toc240449730"/>
            <w:bookmarkStart w:id="764" w:name="_Toc240449941"/>
            <w:bookmarkEnd w:id="758"/>
            <w:r w:rsidRPr="00B41CED">
              <w:rPr>
                <w:rFonts w:ascii="Times New Roman" w:eastAsia="Times New Roman" w:hAnsi="Times New Roman" w:cs="Times New Roman"/>
                <w:color w:val="000000" w:themeColor="text1"/>
              </w:rPr>
              <w:t>142</w:t>
            </w:r>
            <w:bookmarkEnd w:id="759"/>
            <w:bookmarkEnd w:id="760"/>
            <w:bookmarkEnd w:id="761"/>
            <w:bookmarkEnd w:id="762"/>
            <w:bookmarkEnd w:id="763"/>
            <w:bookmarkEnd w:id="764"/>
          </w:p>
        </w:tc>
        <w:tc>
          <w:tcPr>
            <w:tcW w:w="2310" w:type="dxa"/>
            <w:tcMar>
              <w:top w:w="20" w:type="dxa"/>
              <w:left w:w="20" w:type="dxa"/>
              <w:bottom w:w="20" w:type="dxa"/>
              <w:right w:w="20" w:type="dxa"/>
            </w:tcMar>
          </w:tcPr>
          <w:p w14:paraId="35392456"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765" w:name="_heading=h.5ivjy7ah6qqt" w:colFirst="0" w:colLast="0"/>
            <w:bookmarkStart w:id="766" w:name="_Toc233788180"/>
            <w:bookmarkStart w:id="767" w:name="_Toc233789153"/>
            <w:bookmarkStart w:id="768" w:name="_Toc233789459"/>
            <w:bookmarkStart w:id="769" w:name="_Toc233789702"/>
            <w:bookmarkStart w:id="770" w:name="_Toc240449731"/>
            <w:bookmarkStart w:id="771" w:name="_Toc240449942"/>
            <w:bookmarkEnd w:id="765"/>
            <w:r w:rsidRPr="00B41CED">
              <w:rPr>
                <w:rFonts w:ascii="Times New Roman" w:eastAsia="Times New Roman" w:hAnsi="Times New Roman" w:cs="Times New Roman"/>
                <w:color w:val="000000" w:themeColor="text1"/>
              </w:rPr>
              <w:t>48.8</w:t>
            </w:r>
            <w:bookmarkEnd w:id="766"/>
            <w:bookmarkEnd w:id="767"/>
            <w:bookmarkEnd w:id="768"/>
            <w:bookmarkEnd w:id="769"/>
            <w:bookmarkEnd w:id="770"/>
            <w:bookmarkEnd w:id="771"/>
          </w:p>
        </w:tc>
      </w:tr>
      <w:tr w:rsidR="00B41CED" w:rsidRPr="00B41CED" w14:paraId="4D822A05" w14:textId="77777777" w:rsidTr="00B41CED">
        <w:trPr>
          <w:jc w:val="center"/>
        </w:trPr>
        <w:tc>
          <w:tcPr>
            <w:tcW w:w="4525" w:type="dxa"/>
            <w:tcMar>
              <w:top w:w="20" w:type="dxa"/>
              <w:left w:w="20" w:type="dxa"/>
              <w:bottom w:w="20" w:type="dxa"/>
              <w:right w:w="20" w:type="dxa"/>
            </w:tcMar>
          </w:tcPr>
          <w:p w14:paraId="184562B2"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772" w:name="_heading=h.usdjl72fjfcw" w:colFirst="0" w:colLast="0"/>
            <w:bookmarkStart w:id="773" w:name="_Toc233788181"/>
            <w:bookmarkStart w:id="774" w:name="_Toc233789154"/>
            <w:bookmarkStart w:id="775" w:name="_Toc233789460"/>
            <w:bookmarkStart w:id="776" w:name="_Toc233789703"/>
            <w:bookmarkStart w:id="777" w:name="_Toc240449732"/>
            <w:bookmarkStart w:id="778" w:name="_Toc240449943"/>
            <w:bookmarkEnd w:id="772"/>
            <w:r w:rsidRPr="00B41CED">
              <w:rPr>
                <w:rFonts w:ascii="Times New Roman" w:eastAsia="Times New Roman" w:hAnsi="Times New Roman" w:cs="Times New Roman"/>
                <w:color w:val="000000" w:themeColor="text1"/>
              </w:rPr>
              <w:t>Nông thôn</w:t>
            </w:r>
            <w:bookmarkEnd w:id="773"/>
            <w:bookmarkEnd w:id="774"/>
            <w:bookmarkEnd w:id="775"/>
            <w:bookmarkEnd w:id="776"/>
            <w:bookmarkEnd w:id="777"/>
            <w:bookmarkEnd w:id="778"/>
          </w:p>
        </w:tc>
        <w:tc>
          <w:tcPr>
            <w:tcW w:w="1951" w:type="dxa"/>
            <w:tcMar>
              <w:top w:w="20" w:type="dxa"/>
              <w:left w:w="20" w:type="dxa"/>
              <w:bottom w:w="20" w:type="dxa"/>
              <w:right w:w="20" w:type="dxa"/>
            </w:tcMar>
          </w:tcPr>
          <w:p w14:paraId="38E80322"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779" w:name="_heading=h.4lnvdi647pa8" w:colFirst="0" w:colLast="0"/>
            <w:bookmarkStart w:id="780" w:name="_Toc233788182"/>
            <w:bookmarkStart w:id="781" w:name="_Toc233789155"/>
            <w:bookmarkStart w:id="782" w:name="_Toc233789461"/>
            <w:bookmarkStart w:id="783" w:name="_Toc233789704"/>
            <w:bookmarkStart w:id="784" w:name="_Toc240449733"/>
            <w:bookmarkStart w:id="785" w:name="_Toc240449944"/>
            <w:bookmarkEnd w:id="779"/>
            <w:r w:rsidRPr="00B41CED">
              <w:rPr>
                <w:rFonts w:ascii="Times New Roman" w:eastAsia="Times New Roman" w:hAnsi="Times New Roman" w:cs="Times New Roman"/>
                <w:color w:val="000000" w:themeColor="text1"/>
              </w:rPr>
              <w:t>149</w:t>
            </w:r>
            <w:bookmarkEnd w:id="780"/>
            <w:bookmarkEnd w:id="781"/>
            <w:bookmarkEnd w:id="782"/>
            <w:bookmarkEnd w:id="783"/>
            <w:bookmarkEnd w:id="784"/>
            <w:bookmarkEnd w:id="785"/>
          </w:p>
        </w:tc>
        <w:tc>
          <w:tcPr>
            <w:tcW w:w="2310" w:type="dxa"/>
            <w:tcMar>
              <w:top w:w="20" w:type="dxa"/>
              <w:left w:w="20" w:type="dxa"/>
              <w:bottom w:w="20" w:type="dxa"/>
              <w:right w:w="20" w:type="dxa"/>
            </w:tcMar>
          </w:tcPr>
          <w:p w14:paraId="37CCF93B"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786" w:name="_heading=h.j5geq8rnokm7" w:colFirst="0" w:colLast="0"/>
            <w:bookmarkStart w:id="787" w:name="_Toc233788183"/>
            <w:bookmarkStart w:id="788" w:name="_Toc233789156"/>
            <w:bookmarkStart w:id="789" w:name="_Toc233789462"/>
            <w:bookmarkStart w:id="790" w:name="_Toc233789705"/>
            <w:bookmarkStart w:id="791" w:name="_Toc240449734"/>
            <w:bookmarkStart w:id="792" w:name="_Toc240449945"/>
            <w:bookmarkEnd w:id="786"/>
            <w:r w:rsidRPr="00B41CED">
              <w:rPr>
                <w:rFonts w:ascii="Times New Roman" w:eastAsia="Times New Roman" w:hAnsi="Times New Roman" w:cs="Times New Roman"/>
                <w:color w:val="000000" w:themeColor="text1"/>
              </w:rPr>
              <w:t>51.2</w:t>
            </w:r>
            <w:bookmarkEnd w:id="787"/>
            <w:bookmarkEnd w:id="788"/>
            <w:bookmarkEnd w:id="789"/>
            <w:bookmarkEnd w:id="790"/>
            <w:bookmarkEnd w:id="791"/>
            <w:bookmarkEnd w:id="792"/>
          </w:p>
        </w:tc>
      </w:tr>
      <w:tr w:rsidR="00B41CED" w:rsidRPr="00B41CED" w14:paraId="0C25C84D" w14:textId="77777777" w:rsidTr="00B41CED">
        <w:trPr>
          <w:jc w:val="center"/>
        </w:trPr>
        <w:tc>
          <w:tcPr>
            <w:tcW w:w="4525" w:type="dxa"/>
            <w:tcMar>
              <w:top w:w="20" w:type="dxa"/>
              <w:left w:w="20" w:type="dxa"/>
              <w:bottom w:w="20" w:type="dxa"/>
              <w:right w:w="20" w:type="dxa"/>
            </w:tcMar>
          </w:tcPr>
          <w:p w14:paraId="1592D6A3"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793" w:name="_heading=h.nq6o1m4ivu7s" w:colFirst="0" w:colLast="0"/>
            <w:bookmarkStart w:id="794" w:name="_Toc233788184"/>
            <w:bookmarkStart w:id="795" w:name="_Toc233789157"/>
            <w:bookmarkStart w:id="796" w:name="_Toc233789463"/>
            <w:bookmarkStart w:id="797" w:name="_Toc233789706"/>
            <w:bookmarkStart w:id="798" w:name="_Toc240449735"/>
            <w:bookmarkStart w:id="799" w:name="_Toc240449946"/>
            <w:bookmarkEnd w:id="793"/>
            <w:r w:rsidRPr="00B41CED">
              <w:rPr>
                <w:rFonts w:ascii="Times New Roman" w:eastAsia="Times New Roman" w:hAnsi="Times New Roman" w:cs="Times New Roman"/>
                <w:b/>
                <w:bCs/>
                <w:color w:val="000000" w:themeColor="text1"/>
              </w:rPr>
              <w:t>Nghề nghiệp chính</w:t>
            </w:r>
            <w:bookmarkEnd w:id="794"/>
            <w:bookmarkEnd w:id="795"/>
            <w:bookmarkEnd w:id="796"/>
            <w:bookmarkEnd w:id="797"/>
            <w:bookmarkEnd w:id="798"/>
            <w:bookmarkEnd w:id="799"/>
          </w:p>
        </w:tc>
        <w:tc>
          <w:tcPr>
            <w:tcW w:w="1951" w:type="dxa"/>
            <w:tcMar>
              <w:top w:w="20" w:type="dxa"/>
              <w:left w:w="20" w:type="dxa"/>
              <w:bottom w:w="20" w:type="dxa"/>
              <w:right w:w="20" w:type="dxa"/>
            </w:tcMar>
          </w:tcPr>
          <w:p w14:paraId="3D40F65E"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c>
          <w:tcPr>
            <w:tcW w:w="2310" w:type="dxa"/>
            <w:tcMar>
              <w:top w:w="20" w:type="dxa"/>
              <w:left w:w="20" w:type="dxa"/>
              <w:bottom w:w="20" w:type="dxa"/>
              <w:right w:w="20" w:type="dxa"/>
            </w:tcMar>
          </w:tcPr>
          <w:p w14:paraId="0038551C"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r>
      <w:tr w:rsidR="00B41CED" w:rsidRPr="00B41CED" w14:paraId="2EB1C218" w14:textId="77777777" w:rsidTr="00B41CED">
        <w:trPr>
          <w:jc w:val="center"/>
        </w:trPr>
        <w:tc>
          <w:tcPr>
            <w:tcW w:w="4525" w:type="dxa"/>
            <w:tcMar>
              <w:top w:w="20" w:type="dxa"/>
              <w:left w:w="20" w:type="dxa"/>
              <w:bottom w:w="20" w:type="dxa"/>
              <w:right w:w="20" w:type="dxa"/>
            </w:tcMar>
          </w:tcPr>
          <w:p w14:paraId="2081DD23"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800" w:name="_heading=h.hbd9qa6zwhka" w:colFirst="0" w:colLast="0"/>
            <w:bookmarkStart w:id="801" w:name="_Toc233788185"/>
            <w:bookmarkStart w:id="802" w:name="_Toc233789158"/>
            <w:bookmarkStart w:id="803" w:name="_Toc233789464"/>
            <w:bookmarkStart w:id="804" w:name="_Toc233789707"/>
            <w:bookmarkStart w:id="805" w:name="_Toc240449736"/>
            <w:bookmarkStart w:id="806" w:name="_Toc240449947"/>
            <w:bookmarkEnd w:id="800"/>
            <w:r w:rsidRPr="00B41CED">
              <w:rPr>
                <w:rFonts w:ascii="Times New Roman" w:eastAsia="Times New Roman" w:hAnsi="Times New Roman" w:cs="Times New Roman"/>
                <w:color w:val="000000" w:themeColor="text1"/>
              </w:rPr>
              <w:t>Sinh viên</w:t>
            </w:r>
            <w:bookmarkEnd w:id="801"/>
            <w:bookmarkEnd w:id="802"/>
            <w:bookmarkEnd w:id="803"/>
            <w:bookmarkEnd w:id="804"/>
            <w:bookmarkEnd w:id="805"/>
            <w:bookmarkEnd w:id="806"/>
          </w:p>
        </w:tc>
        <w:tc>
          <w:tcPr>
            <w:tcW w:w="1951" w:type="dxa"/>
            <w:tcMar>
              <w:top w:w="20" w:type="dxa"/>
              <w:left w:w="20" w:type="dxa"/>
              <w:bottom w:w="20" w:type="dxa"/>
              <w:right w:w="20" w:type="dxa"/>
            </w:tcMar>
          </w:tcPr>
          <w:p w14:paraId="310D3B2F"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807" w:name="_heading=h.mx5vy8u1cdr2" w:colFirst="0" w:colLast="0"/>
            <w:bookmarkStart w:id="808" w:name="_Toc233788186"/>
            <w:bookmarkStart w:id="809" w:name="_Toc233789159"/>
            <w:bookmarkStart w:id="810" w:name="_Toc233789465"/>
            <w:bookmarkStart w:id="811" w:name="_Toc233789708"/>
            <w:bookmarkStart w:id="812" w:name="_Toc240449737"/>
            <w:bookmarkStart w:id="813" w:name="_Toc240449948"/>
            <w:bookmarkEnd w:id="807"/>
            <w:r w:rsidRPr="00B41CED">
              <w:rPr>
                <w:rFonts w:ascii="Times New Roman" w:eastAsia="Times New Roman" w:hAnsi="Times New Roman" w:cs="Times New Roman"/>
                <w:color w:val="000000" w:themeColor="text1"/>
              </w:rPr>
              <w:t>118</w:t>
            </w:r>
            <w:bookmarkEnd w:id="808"/>
            <w:bookmarkEnd w:id="809"/>
            <w:bookmarkEnd w:id="810"/>
            <w:bookmarkEnd w:id="811"/>
            <w:bookmarkEnd w:id="812"/>
            <w:bookmarkEnd w:id="813"/>
          </w:p>
        </w:tc>
        <w:tc>
          <w:tcPr>
            <w:tcW w:w="2310" w:type="dxa"/>
            <w:tcMar>
              <w:top w:w="20" w:type="dxa"/>
              <w:left w:w="20" w:type="dxa"/>
              <w:bottom w:w="20" w:type="dxa"/>
              <w:right w:w="20" w:type="dxa"/>
            </w:tcMar>
          </w:tcPr>
          <w:p w14:paraId="63A43C7F"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814" w:name="_heading=h.rd5qs83nt6f7" w:colFirst="0" w:colLast="0"/>
            <w:bookmarkStart w:id="815" w:name="_Toc233788187"/>
            <w:bookmarkStart w:id="816" w:name="_Toc233789160"/>
            <w:bookmarkStart w:id="817" w:name="_Toc233789466"/>
            <w:bookmarkStart w:id="818" w:name="_Toc233789709"/>
            <w:bookmarkStart w:id="819" w:name="_Toc240449738"/>
            <w:bookmarkStart w:id="820" w:name="_Toc240449949"/>
            <w:bookmarkEnd w:id="814"/>
            <w:r w:rsidRPr="00B41CED">
              <w:rPr>
                <w:rFonts w:ascii="Times New Roman" w:eastAsia="Times New Roman" w:hAnsi="Times New Roman" w:cs="Times New Roman"/>
                <w:color w:val="000000" w:themeColor="text1"/>
              </w:rPr>
              <w:t>40.5</w:t>
            </w:r>
            <w:bookmarkEnd w:id="815"/>
            <w:bookmarkEnd w:id="816"/>
            <w:bookmarkEnd w:id="817"/>
            <w:bookmarkEnd w:id="818"/>
            <w:bookmarkEnd w:id="819"/>
            <w:bookmarkEnd w:id="820"/>
          </w:p>
        </w:tc>
      </w:tr>
      <w:tr w:rsidR="00B41CED" w:rsidRPr="00B41CED" w14:paraId="1AB18826" w14:textId="77777777" w:rsidTr="00B41CED">
        <w:trPr>
          <w:jc w:val="center"/>
        </w:trPr>
        <w:tc>
          <w:tcPr>
            <w:tcW w:w="4525" w:type="dxa"/>
            <w:tcMar>
              <w:top w:w="20" w:type="dxa"/>
              <w:left w:w="20" w:type="dxa"/>
              <w:bottom w:w="20" w:type="dxa"/>
              <w:right w:w="20" w:type="dxa"/>
            </w:tcMar>
          </w:tcPr>
          <w:p w14:paraId="746FEEBA"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821" w:name="_heading=h.q7y4wncfczbm" w:colFirst="0" w:colLast="0"/>
            <w:bookmarkStart w:id="822" w:name="_Toc233788188"/>
            <w:bookmarkStart w:id="823" w:name="_Toc233789161"/>
            <w:bookmarkStart w:id="824" w:name="_Toc233789467"/>
            <w:bookmarkStart w:id="825" w:name="_Toc233789710"/>
            <w:bookmarkStart w:id="826" w:name="_Toc240449739"/>
            <w:bookmarkStart w:id="827" w:name="_Toc240449950"/>
            <w:bookmarkEnd w:id="821"/>
            <w:r w:rsidRPr="00B41CED">
              <w:rPr>
                <w:rFonts w:ascii="Times New Roman" w:eastAsia="Times New Roman" w:hAnsi="Times New Roman" w:cs="Times New Roman"/>
                <w:color w:val="000000" w:themeColor="text1"/>
              </w:rPr>
              <w:t>Đi làm</w:t>
            </w:r>
            <w:bookmarkEnd w:id="822"/>
            <w:bookmarkEnd w:id="823"/>
            <w:bookmarkEnd w:id="824"/>
            <w:bookmarkEnd w:id="825"/>
            <w:bookmarkEnd w:id="826"/>
            <w:bookmarkEnd w:id="827"/>
          </w:p>
        </w:tc>
        <w:tc>
          <w:tcPr>
            <w:tcW w:w="1951" w:type="dxa"/>
            <w:tcMar>
              <w:top w:w="20" w:type="dxa"/>
              <w:left w:w="20" w:type="dxa"/>
              <w:bottom w:w="20" w:type="dxa"/>
              <w:right w:w="20" w:type="dxa"/>
            </w:tcMar>
          </w:tcPr>
          <w:p w14:paraId="052657E0"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828" w:name="_heading=h.sg1xulffi7o1" w:colFirst="0" w:colLast="0"/>
            <w:bookmarkStart w:id="829" w:name="_Toc233788189"/>
            <w:bookmarkStart w:id="830" w:name="_Toc233789162"/>
            <w:bookmarkStart w:id="831" w:name="_Toc233789468"/>
            <w:bookmarkStart w:id="832" w:name="_Toc233789711"/>
            <w:bookmarkStart w:id="833" w:name="_Toc240449740"/>
            <w:bookmarkStart w:id="834" w:name="_Toc240449951"/>
            <w:bookmarkEnd w:id="828"/>
            <w:r w:rsidRPr="00B41CED">
              <w:rPr>
                <w:rFonts w:ascii="Times New Roman" w:eastAsia="Times New Roman" w:hAnsi="Times New Roman" w:cs="Times New Roman"/>
                <w:color w:val="000000" w:themeColor="text1"/>
              </w:rPr>
              <w:t>173</w:t>
            </w:r>
            <w:bookmarkEnd w:id="829"/>
            <w:bookmarkEnd w:id="830"/>
            <w:bookmarkEnd w:id="831"/>
            <w:bookmarkEnd w:id="832"/>
            <w:bookmarkEnd w:id="833"/>
            <w:bookmarkEnd w:id="834"/>
          </w:p>
        </w:tc>
        <w:tc>
          <w:tcPr>
            <w:tcW w:w="2310" w:type="dxa"/>
            <w:tcMar>
              <w:top w:w="20" w:type="dxa"/>
              <w:left w:w="20" w:type="dxa"/>
              <w:bottom w:w="20" w:type="dxa"/>
              <w:right w:w="20" w:type="dxa"/>
            </w:tcMar>
          </w:tcPr>
          <w:p w14:paraId="2B05DB0F"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835" w:name="_heading=h.nd9b137m2n1d" w:colFirst="0" w:colLast="0"/>
            <w:bookmarkStart w:id="836" w:name="_Toc233788190"/>
            <w:bookmarkStart w:id="837" w:name="_Toc233789163"/>
            <w:bookmarkStart w:id="838" w:name="_Toc233789469"/>
            <w:bookmarkStart w:id="839" w:name="_Toc233789712"/>
            <w:bookmarkStart w:id="840" w:name="_Toc240449741"/>
            <w:bookmarkStart w:id="841" w:name="_Toc240449952"/>
            <w:bookmarkEnd w:id="835"/>
            <w:r w:rsidRPr="00B41CED">
              <w:rPr>
                <w:rFonts w:ascii="Times New Roman" w:eastAsia="Times New Roman" w:hAnsi="Times New Roman" w:cs="Times New Roman"/>
                <w:color w:val="000000" w:themeColor="text1"/>
              </w:rPr>
              <w:t>59.5</w:t>
            </w:r>
            <w:bookmarkEnd w:id="836"/>
            <w:bookmarkEnd w:id="837"/>
            <w:bookmarkEnd w:id="838"/>
            <w:bookmarkEnd w:id="839"/>
            <w:bookmarkEnd w:id="840"/>
            <w:bookmarkEnd w:id="841"/>
          </w:p>
        </w:tc>
      </w:tr>
      <w:tr w:rsidR="00B41CED" w:rsidRPr="00B41CED" w14:paraId="68CB8FD0" w14:textId="77777777" w:rsidTr="00B41CED">
        <w:trPr>
          <w:jc w:val="center"/>
        </w:trPr>
        <w:tc>
          <w:tcPr>
            <w:tcW w:w="4525" w:type="dxa"/>
            <w:tcMar>
              <w:top w:w="20" w:type="dxa"/>
              <w:left w:w="20" w:type="dxa"/>
              <w:bottom w:w="20" w:type="dxa"/>
              <w:right w:w="20" w:type="dxa"/>
            </w:tcMar>
          </w:tcPr>
          <w:p w14:paraId="27C0C80A"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842" w:name="_heading=h.c31p4bday17r" w:colFirst="0" w:colLast="0"/>
            <w:bookmarkStart w:id="843" w:name="_Toc233788191"/>
            <w:bookmarkStart w:id="844" w:name="_Toc233789164"/>
            <w:bookmarkStart w:id="845" w:name="_Toc233789470"/>
            <w:bookmarkStart w:id="846" w:name="_Toc233789713"/>
            <w:bookmarkStart w:id="847" w:name="_Toc240449742"/>
            <w:bookmarkStart w:id="848" w:name="_Toc240449953"/>
            <w:bookmarkEnd w:id="842"/>
            <w:r w:rsidRPr="00B41CED">
              <w:rPr>
                <w:rFonts w:ascii="Times New Roman" w:eastAsia="Times New Roman" w:hAnsi="Times New Roman" w:cs="Times New Roman"/>
                <w:b/>
                <w:bCs/>
                <w:color w:val="000000" w:themeColor="text1"/>
              </w:rPr>
              <w:t>Tình trạng kinh tế</w:t>
            </w:r>
            <w:bookmarkEnd w:id="843"/>
            <w:bookmarkEnd w:id="844"/>
            <w:bookmarkEnd w:id="845"/>
            <w:bookmarkEnd w:id="846"/>
            <w:bookmarkEnd w:id="847"/>
            <w:bookmarkEnd w:id="848"/>
          </w:p>
        </w:tc>
        <w:tc>
          <w:tcPr>
            <w:tcW w:w="1951" w:type="dxa"/>
            <w:tcMar>
              <w:top w:w="20" w:type="dxa"/>
              <w:left w:w="20" w:type="dxa"/>
              <w:bottom w:w="20" w:type="dxa"/>
              <w:right w:w="20" w:type="dxa"/>
            </w:tcMar>
          </w:tcPr>
          <w:p w14:paraId="29C6DDE2"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c>
          <w:tcPr>
            <w:tcW w:w="2310" w:type="dxa"/>
            <w:tcMar>
              <w:top w:w="20" w:type="dxa"/>
              <w:left w:w="20" w:type="dxa"/>
              <w:bottom w:w="20" w:type="dxa"/>
              <w:right w:w="20" w:type="dxa"/>
            </w:tcMar>
          </w:tcPr>
          <w:p w14:paraId="4D3AEE0F" w14:textId="77777777" w:rsidR="0055585A" w:rsidRPr="00B41CED" w:rsidRDefault="0055585A" w:rsidP="009079B2">
            <w:pPr>
              <w:pStyle w:val="Heading2"/>
              <w:spacing w:before="0" w:line="360" w:lineRule="auto"/>
              <w:ind w:left="1" w:firstLine="680"/>
              <w:outlineLvl w:val="1"/>
              <w:rPr>
                <w:rFonts w:ascii="Times New Roman" w:hAnsi="Times New Roman" w:cs="Times New Roman"/>
                <w:color w:val="000000" w:themeColor="text1"/>
              </w:rPr>
            </w:pPr>
          </w:p>
        </w:tc>
      </w:tr>
      <w:tr w:rsidR="00B41CED" w:rsidRPr="00B41CED" w14:paraId="41D0F3B2" w14:textId="77777777" w:rsidTr="00B41CED">
        <w:trPr>
          <w:jc w:val="center"/>
        </w:trPr>
        <w:tc>
          <w:tcPr>
            <w:tcW w:w="4525" w:type="dxa"/>
            <w:tcMar>
              <w:top w:w="20" w:type="dxa"/>
              <w:left w:w="20" w:type="dxa"/>
              <w:bottom w:w="20" w:type="dxa"/>
              <w:right w:w="20" w:type="dxa"/>
            </w:tcMar>
          </w:tcPr>
          <w:p w14:paraId="6458FAA6"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849" w:name="_heading=h.cfzsh2z3k7yt" w:colFirst="0" w:colLast="0"/>
            <w:bookmarkStart w:id="850" w:name="_Toc233788192"/>
            <w:bookmarkStart w:id="851" w:name="_Toc233789165"/>
            <w:bookmarkStart w:id="852" w:name="_Toc233789471"/>
            <w:bookmarkStart w:id="853" w:name="_Toc233789714"/>
            <w:bookmarkStart w:id="854" w:name="_Toc240449743"/>
            <w:bookmarkStart w:id="855" w:name="_Toc240449954"/>
            <w:bookmarkEnd w:id="849"/>
            <w:r w:rsidRPr="00B41CED">
              <w:rPr>
                <w:rFonts w:ascii="Times New Roman" w:eastAsia="Times New Roman" w:hAnsi="Times New Roman" w:cs="Times New Roman"/>
                <w:color w:val="000000" w:themeColor="text1"/>
              </w:rPr>
              <w:t>Tốt</w:t>
            </w:r>
            <w:bookmarkEnd w:id="850"/>
            <w:bookmarkEnd w:id="851"/>
            <w:bookmarkEnd w:id="852"/>
            <w:bookmarkEnd w:id="853"/>
            <w:bookmarkEnd w:id="854"/>
            <w:bookmarkEnd w:id="855"/>
          </w:p>
        </w:tc>
        <w:tc>
          <w:tcPr>
            <w:tcW w:w="1951" w:type="dxa"/>
            <w:tcMar>
              <w:top w:w="20" w:type="dxa"/>
              <w:left w:w="20" w:type="dxa"/>
              <w:bottom w:w="20" w:type="dxa"/>
              <w:right w:w="20" w:type="dxa"/>
            </w:tcMar>
          </w:tcPr>
          <w:p w14:paraId="44949536"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856" w:name="_heading=h.wzf5um22oz9p" w:colFirst="0" w:colLast="0"/>
            <w:bookmarkStart w:id="857" w:name="_Toc233788193"/>
            <w:bookmarkStart w:id="858" w:name="_Toc233789166"/>
            <w:bookmarkStart w:id="859" w:name="_Toc233789472"/>
            <w:bookmarkStart w:id="860" w:name="_Toc233789715"/>
            <w:bookmarkStart w:id="861" w:name="_Toc240449744"/>
            <w:bookmarkStart w:id="862" w:name="_Toc240449955"/>
            <w:bookmarkEnd w:id="856"/>
            <w:r w:rsidRPr="00B41CED">
              <w:rPr>
                <w:rFonts w:ascii="Times New Roman" w:eastAsia="Times New Roman" w:hAnsi="Times New Roman" w:cs="Times New Roman"/>
                <w:color w:val="000000" w:themeColor="text1"/>
              </w:rPr>
              <w:t>63</w:t>
            </w:r>
            <w:bookmarkEnd w:id="857"/>
            <w:bookmarkEnd w:id="858"/>
            <w:bookmarkEnd w:id="859"/>
            <w:bookmarkEnd w:id="860"/>
            <w:bookmarkEnd w:id="861"/>
            <w:bookmarkEnd w:id="862"/>
          </w:p>
        </w:tc>
        <w:tc>
          <w:tcPr>
            <w:tcW w:w="2310" w:type="dxa"/>
            <w:tcMar>
              <w:top w:w="20" w:type="dxa"/>
              <w:left w:w="20" w:type="dxa"/>
              <w:bottom w:w="20" w:type="dxa"/>
              <w:right w:w="20" w:type="dxa"/>
            </w:tcMar>
          </w:tcPr>
          <w:p w14:paraId="132D0978"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863" w:name="_heading=h.vsuptd136dcn" w:colFirst="0" w:colLast="0"/>
            <w:bookmarkStart w:id="864" w:name="_Toc233788194"/>
            <w:bookmarkStart w:id="865" w:name="_Toc233789167"/>
            <w:bookmarkStart w:id="866" w:name="_Toc233789473"/>
            <w:bookmarkStart w:id="867" w:name="_Toc233789716"/>
            <w:bookmarkStart w:id="868" w:name="_Toc240449745"/>
            <w:bookmarkStart w:id="869" w:name="_Toc240449956"/>
            <w:bookmarkEnd w:id="863"/>
            <w:r w:rsidRPr="00B41CED">
              <w:rPr>
                <w:rFonts w:ascii="Times New Roman" w:eastAsia="Times New Roman" w:hAnsi="Times New Roman" w:cs="Times New Roman"/>
                <w:color w:val="000000" w:themeColor="text1"/>
              </w:rPr>
              <w:t>21.6</w:t>
            </w:r>
            <w:bookmarkEnd w:id="864"/>
            <w:bookmarkEnd w:id="865"/>
            <w:bookmarkEnd w:id="866"/>
            <w:bookmarkEnd w:id="867"/>
            <w:bookmarkEnd w:id="868"/>
            <w:bookmarkEnd w:id="869"/>
          </w:p>
        </w:tc>
      </w:tr>
      <w:tr w:rsidR="00B41CED" w:rsidRPr="00B41CED" w14:paraId="083A9A8D" w14:textId="77777777" w:rsidTr="00B41CED">
        <w:trPr>
          <w:jc w:val="center"/>
        </w:trPr>
        <w:tc>
          <w:tcPr>
            <w:tcW w:w="4525" w:type="dxa"/>
            <w:tcMar>
              <w:top w:w="20" w:type="dxa"/>
              <w:left w:w="20" w:type="dxa"/>
              <w:bottom w:w="20" w:type="dxa"/>
              <w:right w:w="20" w:type="dxa"/>
            </w:tcMar>
          </w:tcPr>
          <w:p w14:paraId="0821C8DC"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870" w:name="_heading=h.zhmmt41s40y1" w:colFirst="0" w:colLast="0"/>
            <w:bookmarkStart w:id="871" w:name="_Toc233788195"/>
            <w:bookmarkStart w:id="872" w:name="_Toc233789168"/>
            <w:bookmarkStart w:id="873" w:name="_Toc233789474"/>
            <w:bookmarkStart w:id="874" w:name="_Toc233789717"/>
            <w:bookmarkStart w:id="875" w:name="_Toc240449746"/>
            <w:bookmarkStart w:id="876" w:name="_Toc240449957"/>
            <w:bookmarkEnd w:id="870"/>
            <w:r w:rsidRPr="00B41CED">
              <w:rPr>
                <w:rFonts w:ascii="Times New Roman" w:eastAsia="Times New Roman" w:hAnsi="Times New Roman" w:cs="Times New Roman"/>
                <w:color w:val="000000" w:themeColor="text1"/>
              </w:rPr>
              <w:t>Khá</w:t>
            </w:r>
            <w:bookmarkEnd w:id="871"/>
            <w:bookmarkEnd w:id="872"/>
            <w:bookmarkEnd w:id="873"/>
            <w:bookmarkEnd w:id="874"/>
            <w:bookmarkEnd w:id="875"/>
            <w:bookmarkEnd w:id="876"/>
          </w:p>
        </w:tc>
        <w:tc>
          <w:tcPr>
            <w:tcW w:w="1951" w:type="dxa"/>
            <w:tcMar>
              <w:top w:w="20" w:type="dxa"/>
              <w:left w:w="20" w:type="dxa"/>
              <w:bottom w:w="20" w:type="dxa"/>
              <w:right w:w="20" w:type="dxa"/>
            </w:tcMar>
          </w:tcPr>
          <w:p w14:paraId="1323678E"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877" w:name="_heading=h.j068bmvluikn" w:colFirst="0" w:colLast="0"/>
            <w:bookmarkStart w:id="878" w:name="_Toc233788196"/>
            <w:bookmarkStart w:id="879" w:name="_Toc233789169"/>
            <w:bookmarkStart w:id="880" w:name="_Toc233789475"/>
            <w:bookmarkStart w:id="881" w:name="_Toc233789718"/>
            <w:bookmarkStart w:id="882" w:name="_Toc240449747"/>
            <w:bookmarkStart w:id="883" w:name="_Toc240449958"/>
            <w:bookmarkEnd w:id="877"/>
            <w:r w:rsidRPr="00B41CED">
              <w:rPr>
                <w:rFonts w:ascii="Times New Roman" w:eastAsia="Times New Roman" w:hAnsi="Times New Roman" w:cs="Times New Roman"/>
                <w:color w:val="000000" w:themeColor="text1"/>
              </w:rPr>
              <w:t>84</w:t>
            </w:r>
            <w:bookmarkEnd w:id="878"/>
            <w:bookmarkEnd w:id="879"/>
            <w:bookmarkEnd w:id="880"/>
            <w:bookmarkEnd w:id="881"/>
            <w:bookmarkEnd w:id="882"/>
            <w:bookmarkEnd w:id="883"/>
          </w:p>
        </w:tc>
        <w:tc>
          <w:tcPr>
            <w:tcW w:w="2310" w:type="dxa"/>
            <w:tcMar>
              <w:top w:w="20" w:type="dxa"/>
              <w:left w:w="20" w:type="dxa"/>
              <w:bottom w:w="20" w:type="dxa"/>
              <w:right w:w="20" w:type="dxa"/>
            </w:tcMar>
          </w:tcPr>
          <w:p w14:paraId="50487EF0"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884" w:name="_heading=h.khjahuw6znkh" w:colFirst="0" w:colLast="0"/>
            <w:bookmarkStart w:id="885" w:name="_Toc233788197"/>
            <w:bookmarkStart w:id="886" w:name="_Toc233789170"/>
            <w:bookmarkStart w:id="887" w:name="_Toc233789476"/>
            <w:bookmarkStart w:id="888" w:name="_Toc233789719"/>
            <w:bookmarkStart w:id="889" w:name="_Toc240449748"/>
            <w:bookmarkStart w:id="890" w:name="_Toc240449959"/>
            <w:bookmarkEnd w:id="884"/>
            <w:r w:rsidRPr="00B41CED">
              <w:rPr>
                <w:rFonts w:ascii="Times New Roman" w:eastAsia="Times New Roman" w:hAnsi="Times New Roman" w:cs="Times New Roman"/>
                <w:color w:val="000000" w:themeColor="text1"/>
              </w:rPr>
              <w:t>28.9</w:t>
            </w:r>
            <w:bookmarkEnd w:id="885"/>
            <w:bookmarkEnd w:id="886"/>
            <w:bookmarkEnd w:id="887"/>
            <w:bookmarkEnd w:id="888"/>
            <w:bookmarkEnd w:id="889"/>
            <w:bookmarkEnd w:id="890"/>
          </w:p>
        </w:tc>
      </w:tr>
      <w:tr w:rsidR="00B41CED" w:rsidRPr="00B41CED" w14:paraId="2ED4F6C2" w14:textId="77777777" w:rsidTr="00B41CED">
        <w:trPr>
          <w:jc w:val="center"/>
        </w:trPr>
        <w:tc>
          <w:tcPr>
            <w:tcW w:w="4525" w:type="dxa"/>
            <w:tcMar>
              <w:top w:w="20" w:type="dxa"/>
              <w:left w:w="20" w:type="dxa"/>
              <w:bottom w:w="20" w:type="dxa"/>
              <w:right w:w="20" w:type="dxa"/>
            </w:tcMar>
          </w:tcPr>
          <w:p w14:paraId="4B47D323"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891" w:name="_heading=h.46fv1who7eis" w:colFirst="0" w:colLast="0"/>
            <w:bookmarkStart w:id="892" w:name="_Toc233788198"/>
            <w:bookmarkStart w:id="893" w:name="_Toc233789171"/>
            <w:bookmarkStart w:id="894" w:name="_Toc233789477"/>
            <w:bookmarkStart w:id="895" w:name="_Toc233789720"/>
            <w:bookmarkStart w:id="896" w:name="_Toc240449749"/>
            <w:bookmarkStart w:id="897" w:name="_Toc240449960"/>
            <w:bookmarkEnd w:id="891"/>
            <w:r w:rsidRPr="00B41CED">
              <w:rPr>
                <w:rFonts w:ascii="Times New Roman" w:eastAsia="Times New Roman" w:hAnsi="Times New Roman" w:cs="Times New Roman"/>
                <w:color w:val="000000" w:themeColor="text1"/>
              </w:rPr>
              <w:t>Trung bình</w:t>
            </w:r>
            <w:bookmarkEnd w:id="892"/>
            <w:bookmarkEnd w:id="893"/>
            <w:bookmarkEnd w:id="894"/>
            <w:bookmarkEnd w:id="895"/>
            <w:bookmarkEnd w:id="896"/>
            <w:bookmarkEnd w:id="897"/>
          </w:p>
        </w:tc>
        <w:tc>
          <w:tcPr>
            <w:tcW w:w="1951" w:type="dxa"/>
            <w:tcMar>
              <w:top w:w="20" w:type="dxa"/>
              <w:left w:w="20" w:type="dxa"/>
              <w:bottom w:w="20" w:type="dxa"/>
              <w:right w:w="20" w:type="dxa"/>
            </w:tcMar>
          </w:tcPr>
          <w:p w14:paraId="1D7BBD3C"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898" w:name="_heading=h.rhkfh4dtxnuv" w:colFirst="0" w:colLast="0"/>
            <w:bookmarkStart w:id="899" w:name="_Toc233788199"/>
            <w:bookmarkStart w:id="900" w:name="_Toc233789172"/>
            <w:bookmarkStart w:id="901" w:name="_Toc233789478"/>
            <w:bookmarkStart w:id="902" w:name="_Toc233789721"/>
            <w:bookmarkStart w:id="903" w:name="_Toc240449750"/>
            <w:bookmarkStart w:id="904" w:name="_Toc240449961"/>
            <w:bookmarkEnd w:id="898"/>
            <w:r w:rsidRPr="00B41CED">
              <w:rPr>
                <w:rFonts w:ascii="Times New Roman" w:eastAsia="Times New Roman" w:hAnsi="Times New Roman" w:cs="Times New Roman"/>
                <w:color w:val="000000" w:themeColor="text1"/>
              </w:rPr>
              <w:t>107</w:t>
            </w:r>
            <w:bookmarkEnd w:id="899"/>
            <w:bookmarkEnd w:id="900"/>
            <w:bookmarkEnd w:id="901"/>
            <w:bookmarkEnd w:id="902"/>
            <w:bookmarkEnd w:id="903"/>
            <w:bookmarkEnd w:id="904"/>
          </w:p>
        </w:tc>
        <w:tc>
          <w:tcPr>
            <w:tcW w:w="2310" w:type="dxa"/>
            <w:tcMar>
              <w:top w:w="20" w:type="dxa"/>
              <w:left w:w="20" w:type="dxa"/>
              <w:bottom w:w="20" w:type="dxa"/>
              <w:right w:w="20" w:type="dxa"/>
            </w:tcMar>
          </w:tcPr>
          <w:p w14:paraId="2F176045"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905" w:name="_heading=h.94cemylote21" w:colFirst="0" w:colLast="0"/>
            <w:bookmarkStart w:id="906" w:name="_Toc233788200"/>
            <w:bookmarkStart w:id="907" w:name="_Toc233789173"/>
            <w:bookmarkStart w:id="908" w:name="_Toc233789479"/>
            <w:bookmarkStart w:id="909" w:name="_Toc233789722"/>
            <w:bookmarkStart w:id="910" w:name="_Toc240449751"/>
            <w:bookmarkStart w:id="911" w:name="_Toc240449962"/>
            <w:bookmarkEnd w:id="905"/>
            <w:r w:rsidRPr="00B41CED">
              <w:rPr>
                <w:rFonts w:ascii="Times New Roman" w:eastAsia="Times New Roman" w:hAnsi="Times New Roman" w:cs="Times New Roman"/>
                <w:color w:val="000000" w:themeColor="text1"/>
              </w:rPr>
              <w:t>36.8</w:t>
            </w:r>
            <w:bookmarkEnd w:id="906"/>
            <w:bookmarkEnd w:id="907"/>
            <w:bookmarkEnd w:id="908"/>
            <w:bookmarkEnd w:id="909"/>
            <w:bookmarkEnd w:id="910"/>
            <w:bookmarkEnd w:id="911"/>
          </w:p>
        </w:tc>
      </w:tr>
      <w:tr w:rsidR="00B41CED" w:rsidRPr="00B41CED" w14:paraId="5DCED853" w14:textId="77777777" w:rsidTr="00B41CED">
        <w:trPr>
          <w:jc w:val="center"/>
        </w:trPr>
        <w:tc>
          <w:tcPr>
            <w:tcW w:w="4525" w:type="dxa"/>
            <w:tcMar>
              <w:top w:w="20" w:type="dxa"/>
              <w:left w:w="20" w:type="dxa"/>
              <w:bottom w:w="20" w:type="dxa"/>
              <w:right w:w="20" w:type="dxa"/>
            </w:tcMar>
          </w:tcPr>
          <w:p w14:paraId="3B0B3317" w14:textId="77777777" w:rsidR="0055585A" w:rsidRPr="00B41CED" w:rsidRDefault="00D97B13" w:rsidP="009079B2">
            <w:pPr>
              <w:pStyle w:val="Heading2"/>
              <w:spacing w:before="0" w:line="360" w:lineRule="auto"/>
              <w:ind w:firstLine="680"/>
              <w:outlineLvl w:val="1"/>
              <w:rPr>
                <w:rFonts w:ascii="Times New Roman" w:eastAsia="Times New Roman" w:hAnsi="Times New Roman" w:cs="Times New Roman"/>
                <w:color w:val="000000" w:themeColor="text1"/>
              </w:rPr>
            </w:pPr>
            <w:bookmarkStart w:id="912" w:name="_heading=h.9823j2q0dlfr" w:colFirst="0" w:colLast="0"/>
            <w:bookmarkStart w:id="913" w:name="_Toc233788201"/>
            <w:bookmarkStart w:id="914" w:name="_Toc233789174"/>
            <w:bookmarkStart w:id="915" w:name="_Toc233789480"/>
            <w:bookmarkStart w:id="916" w:name="_Toc233789723"/>
            <w:bookmarkStart w:id="917" w:name="_Toc240449752"/>
            <w:bookmarkStart w:id="918" w:name="_Toc240449963"/>
            <w:bookmarkEnd w:id="912"/>
            <w:r w:rsidRPr="00B41CED">
              <w:rPr>
                <w:rFonts w:ascii="Times New Roman" w:eastAsia="Times New Roman" w:hAnsi="Times New Roman" w:cs="Times New Roman"/>
                <w:color w:val="000000" w:themeColor="text1"/>
              </w:rPr>
              <w:t>Dưới trung bình</w:t>
            </w:r>
            <w:bookmarkEnd w:id="913"/>
            <w:bookmarkEnd w:id="914"/>
            <w:bookmarkEnd w:id="915"/>
            <w:bookmarkEnd w:id="916"/>
            <w:bookmarkEnd w:id="917"/>
            <w:bookmarkEnd w:id="918"/>
          </w:p>
        </w:tc>
        <w:tc>
          <w:tcPr>
            <w:tcW w:w="1951" w:type="dxa"/>
            <w:tcMar>
              <w:top w:w="20" w:type="dxa"/>
              <w:left w:w="20" w:type="dxa"/>
              <w:bottom w:w="20" w:type="dxa"/>
              <w:right w:w="20" w:type="dxa"/>
            </w:tcMar>
          </w:tcPr>
          <w:p w14:paraId="37B3BF31"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919" w:name="_heading=h.nyttts4tnkq7" w:colFirst="0" w:colLast="0"/>
            <w:bookmarkStart w:id="920" w:name="_Toc233788202"/>
            <w:bookmarkStart w:id="921" w:name="_Toc233789175"/>
            <w:bookmarkStart w:id="922" w:name="_Toc233789481"/>
            <w:bookmarkStart w:id="923" w:name="_Toc233789724"/>
            <w:bookmarkStart w:id="924" w:name="_Toc240449753"/>
            <w:bookmarkStart w:id="925" w:name="_Toc240449964"/>
            <w:bookmarkEnd w:id="919"/>
            <w:r w:rsidRPr="00B41CED">
              <w:rPr>
                <w:rFonts w:ascii="Times New Roman" w:eastAsia="Times New Roman" w:hAnsi="Times New Roman" w:cs="Times New Roman"/>
                <w:color w:val="000000" w:themeColor="text1"/>
              </w:rPr>
              <w:t>37</w:t>
            </w:r>
            <w:bookmarkEnd w:id="920"/>
            <w:bookmarkEnd w:id="921"/>
            <w:bookmarkEnd w:id="922"/>
            <w:bookmarkEnd w:id="923"/>
            <w:bookmarkEnd w:id="924"/>
            <w:bookmarkEnd w:id="925"/>
          </w:p>
        </w:tc>
        <w:tc>
          <w:tcPr>
            <w:tcW w:w="2310" w:type="dxa"/>
            <w:tcMar>
              <w:top w:w="20" w:type="dxa"/>
              <w:left w:w="20" w:type="dxa"/>
              <w:bottom w:w="20" w:type="dxa"/>
              <w:right w:w="20" w:type="dxa"/>
            </w:tcMar>
          </w:tcPr>
          <w:p w14:paraId="05BA795F" w14:textId="77777777" w:rsidR="0055585A" w:rsidRPr="00B41CED" w:rsidRDefault="00D97B13" w:rsidP="009079B2">
            <w:pPr>
              <w:pStyle w:val="Heading2"/>
              <w:spacing w:before="0" w:line="360" w:lineRule="auto"/>
              <w:ind w:firstLine="680"/>
              <w:jc w:val="center"/>
              <w:outlineLvl w:val="1"/>
              <w:rPr>
                <w:rFonts w:ascii="Times New Roman" w:eastAsia="Times New Roman" w:hAnsi="Times New Roman" w:cs="Times New Roman"/>
                <w:color w:val="000000" w:themeColor="text1"/>
              </w:rPr>
            </w:pPr>
            <w:bookmarkStart w:id="926" w:name="_heading=h.bxioaw8n3v82" w:colFirst="0" w:colLast="0"/>
            <w:bookmarkStart w:id="927" w:name="_Toc233788203"/>
            <w:bookmarkStart w:id="928" w:name="_Toc233789176"/>
            <w:bookmarkStart w:id="929" w:name="_Toc233789482"/>
            <w:bookmarkStart w:id="930" w:name="_Toc233789725"/>
            <w:bookmarkStart w:id="931" w:name="_Toc240449754"/>
            <w:bookmarkStart w:id="932" w:name="_Toc240449965"/>
            <w:bookmarkEnd w:id="926"/>
            <w:r w:rsidRPr="00B41CED">
              <w:rPr>
                <w:rFonts w:ascii="Times New Roman" w:eastAsia="Times New Roman" w:hAnsi="Times New Roman" w:cs="Times New Roman"/>
                <w:color w:val="000000" w:themeColor="text1"/>
              </w:rPr>
              <w:t>12.7</w:t>
            </w:r>
            <w:bookmarkEnd w:id="927"/>
            <w:bookmarkEnd w:id="928"/>
            <w:bookmarkEnd w:id="929"/>
            <w:bookmarkEnd w:id="930"/>
            <w:bookmarkEnd w:id="931"/>
            <w:bookmarkEnd w:id="932"/>
          </w:p>
        </w:tc>
      </w:tr>
    </w:tbl>
    <w:p w14:paraId="634DC570" w14:textId="77777777" w:rsidR="0055585A" w:rsidRPr="00B41CED" w:rsidRDefault="0055585A" w:rsidP="009079B2">
      <w:pPr>
        <w:spacing w:after="0" w:line="360" w:lineRule="auto"/>
        <w:ind w:firstLine="680"/>
        <w:jc w:val="center"/>
        <w:rPr>
          <w:color w:val="000000" w:themeColor="text1"/>
          <w:sz w:val="26"/>
          <w:szCs w:val="26"/>
        </w:rPr>
      </w:pPr>
      <w:bookmarkStart w:id="933" w:name="_heading=h.q2dckn3qp02" w:colFirst="0" w:colLast="0"/>
      <w:bookmarkEnd w:id="933"/>
    </w:p>
    <w:p w14:paraId="399C38FF" w14:textId="77777777"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934" w:name="_Toc233788204"/>
      <w:bookmarkStart w:id="935" w:name="_Toc233789177"/>
      <w:bookmarkStart w:id="936" w:name="_Toc233789483"/>
      <w:bookmarkStart w:id="937" w:name="_Toc233789726"/>
      <w:bookmarkStart w:id="938" w:name="_Toc240449755"/>
      <w:bookmarkStart w:id="939" w:name="_Toc240449966"/>
      <w:r w:rsidRPr="00B41CED">
        <w:rPr>
          <w:rFonts w:ascii="Times New Roman" w:eastAsia="Times New Roman" w:hAnsi="Times New Roman" w:cs="Times New Roman"/>
          <w:b/>
          <w:bCs/>
          <w:color w:val="000000" w:themeColor="text1"/>
        </w:rPr>
        <w:t>2.2. Phương pháp nghiên cứu</w:t>
      </w:r>
      <w:bookmarkEnd w:id="934"/>
      <w:bookmarkEnd w:id="935"/>
      <w:bookmarkEnd w:id="936"/>
      <w:bookmarkEnd w:id="937"/>
      <w:bookmarkEnd w:id="938"/>
      <w:bookmarkEnd w:id="939"/>
      <w:r w:rsidRPr="00B41CED">
        <w:rPr>
          <w:rFonts w:ascii="Times New Roman" w:eastAsia="Times New Roman" w:hAnsi="Times New Roman" w:cs="Times New Roman"/>
          <w:b/>
          <w:bCs/>
          <w:color w:val="000000" w:themeColor="text1"/>
        </w:rPr>
        <w:t xml:space="preserve"> </w:t>
      </w:r>
    </w:p>
    <w:p w14:paraId="39436A46" w14:textId="77777777" w:rsidR="0055585A" w:rsidRPr="00B41CED" w:rsidRDefault="00D97B13" w:rsidP="009079B2">
      <w:pPr>
        <w:widowControl w:val="0"/>
        <w:spacing w:after="0" w:line="360" w:lineRule="auto"/>
        <w:ind w:firstLine="680"/>
        <w:jc w:val="both"/>
        <w:rPr>
          <w:color w:val="000000" w:themeColor="text1"/>
          <w:sz w:val="26"/>
          <w:szCs w:val="26"/>
        </w:rPr>
      </w:pPr>
      <w:bookmarkStart w:id="940" w:name="_heading=h.hsgymacmp6iq" w:colFirst="0" w:colLast="0"/>
      <w:bookmarkEnd w:id="940"/>
      <w:r w:rsidRPr="00B41CED">
        <w:rPr>
          <w:color w:val="000000" w:themeColor="text1"/>
          <w:sz w:val="26"/>
          <w:szCs w:val="26"/>
        </w:rPr>
        <w:t xml:space="preserve">Trong nghiên cứu này, chúng tôi sử dụng ba phương pháp chính bao gồm phương pháp phân tích tài liệu, phương pháp điều tra bằng bảng hỏi và phương pháp xử lý số liệu bằng thống kê toán học. </w:t>
      </w:r>
    </w:p>
    <w:p w14:paraId="6A50DEE3" w14:textId="77777777" w:rsidR="0055585A" w:rsidRPr="00B41CED" w:rsidRDefault="00D97B13" w:rsidP="009079B2">
      <w:pPr>
        <w:pStyle w:val="Heading2"/>
        <w:spacing w:before="0" w:line="360" w:lineRule="auto"/>
        <w:ind w:firstLine="680"/>
        <w:rPr>
          <w:rFonts w:ascii="Times New Roman" w:hAnsi="Times New Roman" w:cs="Times New Roman"/>
          <w:color w:val="000000" w:themeColor="text1"/>
        </w:rPr>
      </w:pPr>
      <w:bookmarkStart w:id="941" w:name="_Toc233789178"/>
      <w:bookmarkStart w:id="942" w:name="_Toc233789484"/>
      <w:bookmarkStart w:id="943" w:name="_Toc233789727"/>
      <w:bookmarkStart w:id="944" w:name="_Toc240449756"/>
      <w:bookmarkStart w:id="945" w:name="_Toc240449967"/>
      <w:r w:rsidRPr="00B41CED">
        <w:rPr>
          <w:rFonts w:ascii="Times New Roman" w:hAnsi="Times New Roman" w:cs="Times New Roman"/>
          <w:b/>
          <w:bCs/>
          <w:i/>
          <w:iCs/>
          <w:color w:val="000000" w:themeColor="text1"/>
        </w:rPr>
        <w:t>2.2.1. Phương pháp phân tích tài liệu</w:t>
      </w:r>
      <w:bookmarkEnd w:id="941"/>
      <w:bookmarkEnd w:id="942"/>
      <w:bookmarkEnd w:id="943"/>
      <w:bookmarkEnd w:id="944"/>
      <w:bookmarkEnd w:id="945"/>
    </w:p>
    <w:p w14:paraId="5E77FE15" w14:textId="77777777" w:rsidR="00876F2C" w:rsidRPr="00B41CED" w:rsidRDefault="00876F2C" w:rsidP="009079B2">
      <w:pPr>
        <w:widowControl w:val="0"/>
        <w:tabs>
          <w:tab w:val="left" w:pos="284"/>
        </w:tabs>
        <w:spacing w:after="0" w:line="360" w:lineRule="auto"/>
        <w:ind w:firstLine="680"/>
        <w:jc w:val="both"/>
        <w:rPr>
          <w:color w:val="000000" w:themeColor="text1"/>
          <w:sz w:val="26"/>
          <w:szCs w:val="26"/>
        </w:rPr>
      </w:pPr>
      <w:r w:rsidRPr="00B41CED">
        <w:rPr>
          <w:color w:val="000000" w:themeColor="text1"/>
          <w:sz w:val="26"/>
          <w:szCs w:val="26"/>
        </w:rPr>
        <w:t xml:space="preserve">Trong nghiên cứu này, phương pháp phân tích tài liệu được thực hiện nhằm xây dựng khung lý thuyết và hệ thống hóa các minh chứng thực nghiệm về mối liên hệ giữa lối sống và hạnh phúc. Chúng tôi tập trung khai thác các nguồn tài liệu thứ cấp từ cơ sở dữ liệu Google Scholar, hệ thống thư viện ĐHQGHN và các tạp chí chuyên ngành như Journal of Happiness Studies, Social Science &amp; Medicine. Quy trình phân tích tập trung vào: (1) Tổng hợp các mô hình lý thuyết của Walker (1987) và Keyes (2002) để vận hành hóa biến số; (2) So sánh kết quả các nghiên cứu tương đồng tại khu vực Châu Á để định vị kết quả của Việt Nam; và (3) Đối </w:t>
      </w:r>
      <w:r w:rsidRPr="00B41CED">
        <w:rPr>
          <w:color w:val="000000" w:themeColor="text1"/>
          <w:sz w:val="26"/>
          <w:szCs w:val="26"/>
        </w:rPr>
        <w:lastRenderedPageBreak/>
        <w:t>chiếu các chỉ số sức khỏe của Bộ Y tế Việt Nam (2022) với dữ liệu thực tế thu được</w:t>
      </w:r>
    </w:p>
    <w:p w14:paraId="32B5F44D" w14:textId="3C5B66BD" w:rsidR="0055585A" w:rsidRPr="00B41CED" w:rsidRDefault="00D97B13" w:rsidP="009079B2">
      <w:pPr>
        <w:widowControl w:val="0"/>
        <w:tabs>
          <w:tab w:val="left" w:pos="284"/>
        </w:tabs>
        <w:spacing w:after="0" w:line="360" w:lineRule="auto"/>
        <w:ind w:firstLine="680"/>
        <w:jc w:val="both"/>
        <w:rPr>
          <w:color w:val="000000" w:themeColor="text1"/>
          <w:sz w:val="26"/>
          <w:szCs w:val="26"/>
        </w:rPr>
      </w:pPr>
      <w:r w:rsidRPr="00B41CED">
        <w:rPr>
          <w:color w:val="000000" w:themeColor="text1"/>
          <w:sz w:val="26"/>
          <w:szCs w:val="26"/>
        </w:rPr>
        <w:t>Về lối sống lành mạnh: "healthy lifestyle", "healthy lifestyle behavior", "healthy lifestyle and behavior", "lối sống", "lối sống lành mạnh"</w:t>
      </w:r>
    </w:p>
    <w:p w14:paraId="0969F3A9" w14:textId="77777777" w:rsidR="0055585A" w:rsidRPr="00B41CED" w:rsidRDefault="00D97B13" w:rsidP="009079B2">
      <w:pPr>
        <w:widowControl w:val="0"/>
        <w:tabs>
          <w:tab w:val="left" w:pos="284"/>
        </w:tabs>
        <w:spacing w:after="0" w:line="360" w:lineRule="auto"/>
        <w:ind w:firstLine="680"/>
        <w:jc w:val="both"/>
        <w:rPr>
          <w:color w:val="000000" w:themeColor="text1"/>
          <w:sz w:val="26"/>
          <w:szCs w:val="26"/>
        </w:rPr>
      </w:pPr>
      <w:r w:rsidRPr="00B41CED">
        <w:rPr>
          <w:color w:val="000000" w:themeColor="text1"/>
          <w:sz w:val="26"/>
          <w:szCs w:val="26"/>
        </w:rPr>
        <w:t>Về cảm nhận hạnh phúc: "well-being", "cảm nhận hạnh phúc"</w:t>
      </w:r>
    </w:p>
    <w:p w14:paraId="40B54B06"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Các nội dung thu được qua phương pháp này bao gồm: </w:t>
      </w:r>
    </w:p>
    <w:p w14:paraId="060BFA9A" w14:textId="77777777" w:rsidR="0055585A" w:rsidRPr="00B41CED" w:rsidRDefault="00D97B13" w:rsidP="009079B2">
      <w:pPr>
        <w:widowControl w:val="0"/>
        <w:numPr>
          <w:ilvl w:val="0"/>
          <w:numId w:val="8"/>
        </w:numPr>
        <w:tabs>
          <w:tab w:val="left" w:pos="142"/>
          <w:tab w:val="left" w:pos="924"/>
        </w:tabs>
        <w:spacing w:after="0" w:line="360" w:lineRule="auto"/>
        <w:ind w:left="0" w:firstLine="680"/>
        <w:jc w:val="both"/>
        <w:rPr>
          <w:color w:val="000000" w:themeColor="text1"/>
          <w:sz w:val="26"/>
          <w:szCs w:val="26"/>
        </w:rPr>
      </w:pPr>
      <w:r w:rsidRPr="00B41CED">
        <w:rPr>
          <w:color w:val="000000" w:themeColor="text1"/>
          <w:sz w:val="26"/>
          <w:szCs w:val="26"/>
        </w:rPr>
        <w:t>Các kết quả nghiên cứu về lối sống, lối sống lành mạnh, mối tương quan giữa lối sống lành mạnh và cảm nhận hạnh phúc.</w:t>
      </w:r>
    </w:p>
    <w:p w14:paraId="14999C1F" w14:textId="77777777" w:rsidR="0055585A" w:rsidRPr="00B41CED" w:rsidRDefault="00D97B13" w:rsidP="009079B2">
      <w:pPr>
        <w:widowControl w:val="0"/>
        <w:numPr>
          <w:ilvl w:val="0"/>
          <w:numId w:val="8"/>
        </w:numPr>
        <w:tabs>
          <w:tab w:val="left" w:pos="284"/>
          <w:tab w:val="left" w:pos="924"/>
        </w:tabs>
        <w:spacing w:after="0" w:line="360" w:lineRule="auto"/>
        <w:ind w:left="0" w:firstLine="680"/>
        <w:jc w:val="both"/>
        <w:rPr>
          <w:color w:val="000000" w:themeColor="text1"/>
          <w:sz w:val="26"/>
          <w:szCs w:val="26"/>
        </w:rPr>
      </w:pPr>
      <w:r w:rsidRPr="00B41CED">
        <w:rPr>
          <w:color w:val="000000" w:themeColor="text1"/>
          <w:sz w:val="26"/>
          <w:szCs w:val="26"/>
        </w:rPr>
        <w:t>Xây dựng các khái niệm cơ bản về lối sống lành mạnh, cảm nhận hạnh phúc, người trưởng thành.</w:t>
      </w:r>
    </w:p>
    <w:p w14:paraId="64071140" w14:textId="2FA6824E" w:rsidR="0055585A" w:rsidRPr="00B41CED" w:rsidRDefault="00D97B13" w:rsidP="009079B2">
      <w:pPr>
        <w:widowControl w:val="0"/>
        <w:spacing w:after="0" w:line="360" w:lineRule="auto"/>
        <w:ind w:firstLine="680"/>
        <w:jc w:val="both"/>
        <w:rPr>
          <w:color w:val="000000" w:themeColor="text1"/>
          <w:sz w:val="26"/>
          <w:szCs w:val="26"/>
        </w:rPr>
      </w:pPr>
      <w:bookmarkStart w:id="946" w:name="_heading=h.ikpdwndm3esr" w:colFirst="0" w:colLast="0"/>
      <w:bookmarkEnd w:id="946"/>
      <w:r w:rsidRPr="00B41CED">
        <w:rPr>
          <w:color w:val="000000" w:themeColor="text1"/>
          <w:sz w:val="26"/>
          <w:szCs w:val="26"/>
        </w:rPr>
        <w:t xml:space="preserve">Trên cơ sở đó, nghiên cứu này đưa ra những vấn đề còn </w:t>
      </w:r>
      <w:r w:rsidR="00163667" w:rsidRPr="00B41CED">
        <w:rPr>
          <w:color w:val="000000" w:themeColor="text1"/>
          <w:sz w:val="26"/>
          <w:szCs w:val="26"/>
        </w:rPr>
        <w:t xml:space="preserve">khoảng trống </w:t>
      </w:r>
      <w:r w:rsidRPr="00B41CED">
        <w:rPr>
          <w:color w:val="000000" w:themeColor="text1"/>
          <w:sz w:val="26"/>
          <w:szCs w:val="26"/>
        </w:rPr>
        <w:t xml:space="preserve">hoặc chưa được đề xuất đến trong các nghiên cứu trước đây. Xác định các khái niệm công cụ và các khái niệm có liên quan làm cơ sở cho việc nghiên cứu thực tiễn. Không chỉ vậy, tất cả những thông tin đều thu được đều là những nguồn dữ liệu, căn cứ khoa học quan trọng để so sánh sự giống và khác nhau với kết quả nghiên cứu từ đề tài. </w:t>
      </w:r>
    </w:p>
    <w:p w14:paraId="7E2DA2BB" w14:textId="77777777" w:rsidR="0055585A" w:rsidRPr="00B41CED" w:rsidRDefault="00D97B13" w:rsidP="009079B2">
      <w:pPr>
        <w:pStyle w:val="Heading2"/>
        <w:spacing w:before="0" w:line="360" w:lineRule="auto"/>
        <w:ind w:firstLine="680"/>
        <w:rPr>
          <w:rFonts w:ascii="Times New Roman" w:hAnsi="Times New Roman" w:cs="Times New Roman"/>
          <w:color w:val="000000" w:themeColor="text1"/>
        </w:rPr>
      </w:pPr>
      <w:bookmarkStart w:id="947" w:name="_Toc233789179"/>
      <w:bookmarkStart w:id="948" w:name="_Toc233789485"/>
      <w:bookmarkStart w:id="949" w:name="_Toc233789728"/>
      <w:bookmarkStart w:id="950" w:name="_Toc240449757"/>
      <w:bookmarkStart w:id="951" w:name="_Toc240449968"/>
      <w:r w:rsidRPr="00B41CED">
        <w:rPr>
          <w:rFonts w:ascii="Times New Roman" w:hAnsi="Times New Roman" w:cs="Times New Roman"/>
          <w:b/>
          <w:bCs/>
          <w:i/>
          <w:iCs/>
          <w:color w:val="000000" w:themeColor="text1"/>
        </w:rPr>
        <w:t>2.2.2. Phương pháp điều tra bằng bảng hỏi</w:t>
      </w:r>
      <w:bookmarkEnd w:id="947"/>
      <w:bookmarkEnd w:id="948"/>
      <w:bookmarkEnd w:id="949"/>
      <w:bookmarkEnd w:id="950"/>
      <w:bookmarkEnd w:id="951"/>
    </w:p>
    <w:p w14:paraId="37C8E203"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Bảng hỏi được sử dụng trong nghiên cứu này nhằm mục đích tìm hiểu mối liên hệ của lối sống lành mạnh và cảm nhận hạnh phúc ở người trưởng thành.</w:t>
      </w:r>
    </w:p>
    <w:p w14:paraId="30934D28"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Bảng hỏi gồm hai phần chính:</w:t>
      </w:r>
    </w:p>
    <w:p w14:paraId="1E03B6A0"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Phần A: Nhân khẩu học </w:t>
      </w:r>
    </w:p>
    <w:p w14:paraId="0F81C95B"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Bảng hỏi khai thác các thông tin như dân tộc, giới tính, tuổi, thành phố đang sinh sống, khu vực sinh sống, trình độ học vấn, nghề nghiệp, tình trạng sinh sống, thu nhập. </w:t>
      </w:r>
    </w:p>
    <w:p w14:paraId="01166880"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Phần B: Lối sống lành mạnh </w:t>
      </w:r>
    </w:p>
    <w:p w14:paraId="53B3B211" w14:textId="68B3AC9E"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Trong phần này, nghiên cứu sử dụng thang đo Health-Promoting Lifestyle Profile–II (HPLP-II; Walker và cộng sự, 1987). Thang đo này được phát triển lần đầu bởi Walker và cộng sự (1987), đã trải qua chỉnh sửa vào năm 1996 và được đặt tên lại thành HPLP-II. Phiên bản mới này bao gồm 52 mục và vẫn giữ nguyên cấu trúc với sáu yếu tố chính: trách nhiệm sức khỏe, hoạt động thể chất, dinh dưỡng, </w:t>
      </w:r>
      <w:r w:rsidRPr="00B41CED">
        <w:rPr>
          <w:color w:val="000000" w:themeColor="text1"/>
          <w:sz w:val="26"/>
          <w:szCs w:val="26"/>
        </w:rPr>
        <w:lastRenderedPageBreak/>
        <w:t xml:space="preserve">phát triển tinh thần, hỗ trợ liên cá nhân và quản lý căng thẳng. Sự điều chỉnh này nhằm cập nhật và cải thiện độ chính xác của thang đo, góp phần nâng cao khả năng đánh giá các hành vi lối sống lành mạnh của cá nhân. Bảng hỏi lối sống lành mạnh đo lường 6 khía cạnh của lối sống lành mạnh: Trách nhiệm sức khỏe (9 biến), Hoạt động thể chất (8 biến), Dinh dưỡng (9 biến), Phát triển tinh thần (9 biến), Hỗ trợ liên cá nhân (9 biến), Quản lý căng thẳng (8 biến). Mỗi biến có 4 mức độ </w:t>
      </w:r>
      <w:r w:rsidR="0040217B" w:rsidRPr="00B41CED">
        <w:rPr>
          <w:color w:val="000000" w:themeColor="text1"/>
          <w:sz w:val="26"/>
          <w:szCs w:val="26"/>
        </w:rPr>
        <w:t>trả lời với mức độ từ 1 đến 4 (</w:t>
      </w:r>
      <w:r w:rsidRPr="00B41CED">
        <w:rPr>
          <w:color w:val="000000" w:themeColor="text1"/>
          <w:sz w:val="26"/>
          <w:szCs w:val="26"/>
        </w:rPr>
        <w:t>mức 1 là thường xuyên, mức 2 là khá thường xu</w:t>
      </w:r>
      <w:r w:rsidR="00E614F9" w:rsidRPr="00B41CED">
        <w:rPr>
          <w:color w:val="000000" w:themeColor="text1"/>
          <w:sz w:val="26"/>
          <w:szCs w:val="26"/>
        </w:rPr>
        <w:t xml:space="preserve">yên, mức 3 là thỉnh thoảng, </w:t>
      </w:r>
      <w:r w:rsidRPr="00B41CED">
        <w:rPr>
          <w:color w:val="000000" w:themeColor="text1"/>
          <w:sz w:val="26"/>
          <w:szCs w:val="26"/>
        </w:rPr>
        <w:t>mức 4 là không bao giờ). Độ tin cậy của thang đo được xác định qua hệ số Cronbach's α, với giá trị α = 0.94 trong nghiên cứu gốc (Walker và cộng sự, 1987) và các nghiên cứu tại Thổ Nhĩ Kỳ (α = 0.94; Polat và cộng sự, 2016), Hàn Quốc (α = 0.94; Hwang &amp; Oh, 2020), và Ả Rập (α = 0.92; Nassar, 2014) như được tổng hợp bởi Ngô Thị Phương Hoài (2024). Ngô Thị Phương Hoài (2024) đã tổng hợp và đánh giá tính giá trị của thang đo, với chỉ số CVI của HPLP-II là 0.92. Nghiên cứu thí điểm xác định hệ số Cronbach's α của HPLP-II là 0.81.</w:t>
      </w:r>
    </w:p>
    <w:p w14:paraId="2FC31F87" w14:textId="79D7C4E1"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Thang đo HPLP-II: Mỗi câu được đánh giá theo thang đo Likert 4 điểm, trong đó "không bao giờ" được cho 1 điểm, "thỉnh thoảng" được cho 2 điểm, "thường xuyên" được cho 3 điểm và "luôn luôn" được cho 4 điểm. Điểm của mỗi mục được cộng lại với nhau để tạo ra tổng điểm; 52 là điểm thấp nhất và 208 là điểm cao nhất có thể đạt được từ thang đo. Điểm trung bình cao hơn cho thấy mức độ tham gia cao hơn vào các hành vi tăng cường sức khỏe.</w:t>
      </w:r>
      <w:r w:rsidR="000C3064" w:rsidRPr="00B41CED">
        <w:rPr>
          <w:color w:val="000000" w:themeColor="text1"/>
          <w:sz w:val="26"/>
          <w:szCs w:val="26"/>
        </w:rPr>
        <w:t xml:space="preserve"> </w:t>
      </w:r>
      <w:r w:rsidRPr="00B41CED">
        <w:rPr>
          <w:color w:val="000000" w:themeColor="text1"/>
          <w:sz w:val="26"/>
          <w:szCs w:val="26"/>
        </w:rPr>
        <w:t>Tổng điểm HPLP-II còn được phân thành 4 mức: kém trong khoảng từ 52 đến 90, trung bình trong khoảng từ 91 đến 139, tốt trong khoảng từ 140 đến 168 và xuất sắc trong khoảng từ 169 đến 208 (Walker và cộng sự, 1987).</w:t>
      </w:r>
    </w:p>
    <w:p w14:paraId="6B9D4BD1"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Dinh dưỡng gồm các item 1, 3, 4, 5, 6, 7, 8, 9, 10</w:t>
      </w:r>
    </w:p>
    <w:p w14:paraId="0C727F99"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Hoạt động thể chất gồm các item 11, 12, 13, 14, 15, 16, 17, 18</w:t>
      </w:r>
    </w:p>
    <w:p w14:paraId="1F95CF00"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Trách nhiệm sức khỏe gồm các item 20, 21, 22, 23, 24, 25, 26, 27, 28</w:t>
      </w:r>
    </w:p>
    <w:p w14:paraId="5132F23D"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Phát triển tinh thần gồm các item 31, 34, 44, 46, 48, 49, 50, 51, 52</w:t>
      </w:r>
    </w:p>
    <w:p w14:paraId="2A83F3B1"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Hỗ trợ liên cá nhân gồm các item 35, 36, 37, 38, 39, 40, 41, 42,45</w:t>
      </w:r>
    </w:p>
    <w:p w14:paraId="23288580"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Quản lý căng thẳng gồm các item 2, 19, 29, 30, 32, 33, 43, 47</w:t>
      </w:r>
    </w:p>
    <w:p w14:paraId="62AA47EB" w14:textId="33C8C2A7" w:rsidR="00DE4E18"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lastRenderedPageBreak/>
        <w:t>HLBS có thể mất từ 20-25 phút để hoàn thành và cá nhân có thể thực hiện.</w:t>
      </w:r>
      <w:bookmarkStart w:id="952" w:name="_heading=h.uaqvcbcg82c7" w:colFirst="0" w:colLast="0"/>
      <w:bookmarkEnd w:id="952"/>
    </w:p>
    <w:p w14:paraId="012305BE" w14:textId="267A2E63" w:rsidR="0055585A" w:rsidRPr="00B41CED" w:rsidRDefault="00D97B13" w:rsidP="009079B2">
      <w:pPr>
        <w:spacing w:after="0" w:line="360" w:lineRule="auto"/>
        <w:ind w:firstLine="680"/>
        <w:rPr>
          <w:color w:val="000000" w:themeColor="text1"/>
          <w:sz w:val="26"/>
          <w:szCs w:val="26"/>
        </w:rPr>
      </w:pPr>
      <w:r w:rsidRPr="00B41CED">
        <w:rPr>
          <w:color w:val="000000" w:themeColor="text1"/>
          <w:sz w:val="26"/>
          <w:szCs w:val="26"/>
        </w:rPr>
        <w:t xml:space="preserve"> </w:t>
      </w:r>
      <w:r w:rsidR="007F4D17" w:rsidRPr="00B41CED">
        <w:rPr>
          <w:color w:val="000000" w:themeColor="text1"/>
          <w:sz w:val="26"/>
          <w:szCs w:val="26"/>
        </w:rPr>
        <w:t xml:space="preserve">          </w:t>
      </w:r>
      <w:r w:rsidRPr="00B41CED">
        <w:rPr>
          <w:color w:val="000000" w:themeColor="text1"/>
          <w:sz w:val="26"/>
          <w:szCs w:val="26"/>
        </w:rPr>
        <w:t xml:space="preserve">Phần C: Cảm nhận hạnh phúc </w:t>
      </w:r>
    </w:p>
    <w:p w14:paraId="379FFC4D"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Nghiên cứu sử dụng thang đo cảm nhận hạnh phúc Mental Health Continuum–Short Form (MHC-SF) dùng cho người trưởng thành (trên 18 tuổi) bao gồm 14 mệnh đề.</w:t>
      </w:r>
    </w:p>
    <w:p w14:paraId="0F9EEB3F"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Thang đo này được Ryff và cộng sự phát triển dựa trên sáu khía cạnh của hạnh phúc bao gồm: tự chấp nhận, quan hệ tích cực với người khác, tự chủ, mục tiêu sống, sự phát triển cá nhân, và sự làm chủ môi trường. Thang đo này đã được tác giả Trương Thị Khánh Hà dịch và nghiên cứu trên nhóm khách thể trưởng thành ở Việt Nam (Trương Thị Khánh Hà, 2015)</w:t>
      </w:r>
    </w:p>
    <w:p w14:paraId="5EB38396" w14:textId="7FCCCCC4"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Mỗi items trong thang đo Mỗi mệnh đề trong thang đo này bao gồm 6 phương án trả lời: 1 = "Không lần nào", 2 = "1–2 lần trong tháng", 3 = "Khoảng mỗi tuần một lần", 4 = "Khoảng mỗi tuần 2–3 lần", 5 = "Gần như hàng ngày", 6 = "Hàng ngày". </w:t>
      </w:r>
    </w:p>
    <w:p w14:paraId="27CBF812" w14:textId="77777777" w:rsidR="0055585A" w:rsidRPr="00B41CED" w:rsidRDefault="00D97B13" w:rsidP="009079B2">
      <w:pPr>
        <w:spacing w:after="0" w:line="360" w:lineRule="auto"/>
        <w:ind w:firstLine="680"/>
        <w:jc w:val="both"/>
        <w:rPr>
          <w:color w:val="000000" w:themeColor="text1"/>
          <w:sz w:val="26"/>
          <w:szCs w:val="26"/>
        </w:rPr>
      </w:pPr>
      <w:r w:rsidRPr="00B41CED">
        <w:rPr>
          <w:i/>
          <w:iCs/>
          <w:color w:val="000000" w:themeColor="text1"/>
          <w:sz w:val="26"/>
          <w:szCs w:val="26"/>
        </w:rPr>
        <w:t>Hạnh phúc cảm xúc</w:t>
      </w:r>
      <w:r w:rsidRPr="00B41CED">
        <w:rPr>
          <w:color w:val="000000" w:themeColor="text1"/>
          <w:sz w:val="26"/>
          <w:szCs w:val="26"/>
        </w:rPr>
        <w:t>: bao gồm các mệnh đề 1, 2, 3</w:t>
      </w:r>
    </w:p>
    <w:p w14:paraId="56F89790" w14:textId="77777777" w:rsidR="0055585A" w:rsidRPr="00B41CED" w:rsidRDefault="00D97B13" w:rsidP="009079B2">
      <w:pPr>
        <w:spacing w:after="0" w:line="360" w:lineRule="auto"/>
        <w:ind w:firstLine="680"/>
        <w:jc w:val="both"/>
        <w:rPr>
          <w:color w:val="000000" w:themeColor="text1"/>
          <w:sz w:val="26"/>
          <w:szCs w:val="26"/>
        </w:rPr>
      </w:pPr>
      <w:r w:rsidRPr="00B41CED">
        <w:rPr>
          <w:i/>
          <w:iCs/>
          <w:color w:val="000000" w:themeColor="text1"/>
          <w:sz w:val="26"/>
          <w:szCs w:val="26"/>
        </w:rPr>
        <w:t>Hạnh phúc xã hội</w:t>
      </w:r>
      <w:r w:rsidRPr="00B41CED">
        <w:rPr>
          <w:color w:val="000000" w:themeColor="text1"/>
          <w:sz w:val="26"/>
          <w:szCs w:val="26"/>
        </w:rPr>
        <w:t xml:space="preserve">: bao gồm các mệnh 4, 5, 6, 7, 8. </w:t>
      </w:r>
    </w:p>
    <w:p w14:paraId="19DB6507" w14:textId="77777777" w:rsidR="0055585A" w:rsidRPr="00B41CED" w:rsidRDefault="00D97B13" w:rsidP="009079B2">
      <w:pPr>
        <w:spacing w:after="0" w:line="360" w:lineRule="auto"/>
        <w:ind w:firstLine="680"/>
        <w:jc w:val="both"/>
        <w:rPr>
          <w:color w:val="000000" w:themeColor="text1"/>
          <w:sz w:val="26"/>
          <w:szCs w:val="26"/>
        </w:rPr>
      </w:pPr>
      <w:r w:rsidRPr="00B41CED">
        <w:rPr>
          <w:i/>
          <w:iCs/>
          <w:color w:val="000000" w:themeColor="text1"/>
          <w:sz w:val="26"/>
          <w:szCs w:val="26"/>
        </w:rPr>
        <w:t>Hạnh phúc tâm lý</w:t>
      </w:r>
      <w:r w:rsidRPr="00B41CED">
        <w:rPr>
          <w:color w:val="000000" w:themeColor="text1"/>
          <w:sz w:val="26"/>
          <w:szCs w:val="26"/>
        </w:rPr>
        <w:t>: bao gồm các mệnh đề 9, 10, 11, 12, 13, 14.</w:t>
      </w:r>
    </w:p>
    <w:p w14:paraId="10BF7EBC" w14:textId="3194C5D8"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Khách thể khi trả lời sẽ lựa chọn một phương án tương ứng với mình, mình cảm thấy thế nào trong 1 tháng qua với tần suất tương ứng với các mệnh đề đưa ra. Tương ứng với các đáp án từ 1-6 để khách thể có thể lựa chọn phương án phù hợp nhất với mình.</w:t>
      </w:r>
    </w:p>
    <w:p w14:paraId="3376C26A" w14:textId="4C4BB85D" w:rsidR="00E614F9" w:rsidRPr="00B41CED" w:rsidRDefault="00E614F9" w:rsidP="009079B2">
      <w:pPr>
        <w:spacing w:after="0" w:line="360" w:lineRule="auto"/>
        <w:ind w:firstLine="680"/>
        <w:jc w:val="both"/>
        <w:rPr>
          <w:b/>
          <w:i/>
          <w:color w:val="000000" w:themeColor="text1"/>
          <w:sz w:val="26"/>
          <w:szCs w:val="26"/>
        </w:rPr>
      </w:pPr>
      <w:r w:rsidRPr="00B41CED">
        <w:rPr>
          <w:b/>
          <w:i/>
          <w:color w:val="000000" w:themeColor="text1"/>
          <w:sz w:val="26"/>
          <w:szCs w:val="26"/>
        </w:rPr>
        <w:t>2.2.3. Quy trình dịch thuật và thích nghi văn hóa thang đo</w:t>
      </w:r>
    </w:p>
    <w:p w14:paraId="3CFF2B96" w14:textId="361AEC59" w:rsidR="00E614F9" w:rsidRPr="00B41CED" w:rsidRDefault="00E614F9" w:rsidP="009079B2">
      <w:pPr>
        <w:spacing w:after="0" w:line="360" w:lineRule="auto"/>
        <w:ind w:firstLine="680"/>
        <w:jc w:val="both"/>
        <w:rPr>
          <w:color w:val="000000" w:themeColor="text1"/>
          <w:sz w:val="26"/>
          <w:szCs w:val="26"/>
          <w:lang w:val="en-US"/>
        </w:rPr>
      </w:pPr>
      <w:r w:rsidRPr="00B41CED">
        <w:rPr>
          <w:color w:val="000000" w:themeColor="text1"/>
          <w:sz w:val="26"/>
          <w:szCs w:val="26"/>
          <w:lang w:val="en-US"/>
        </w:rPr>
        <w:t>Nhằm đảm bảo tính tương đương về mặt ngôn ngữ và văn hóa khi sử dụng thang đo HPLP-II trên khách thể người Việt trưởng thành, nghiên cứu tiến hành quy trình dịch thuật và thích nghi văn hóa theo các bước sau:</w:t>
      </w:r>
    </w:p>
    <w:p w14:paraId="2437F1C2" w14:textId="66510E61" w:rsidR="00E614F9" w:rsidRPr="00B41CED" w:rsidRDefault="00E614F9" w:rsidP="009079B2">
      <w:pPr>
        <w:spacing w:after="0" w:line="360" w:lineRule="auto"/>
        <w:ind w:firstLine="680"/>
        <w:jc w:val="both"/>
        <w:rPr>
          <w:i/>
          <w:color w:val="000000" w:themeColor="text1"/>
          <w:sz w:val="26"/>
          <w:szCs w:val="26"/>
          <w:lang w:val="en-US"/>
        </w:rPr>
      </w:pPr>
      <w:r w:rsidRPr="00B41CED">
        <w:rPr>
          <w:bCs/>
          <w:i/>
          <w:color w:val="000000" w:themeColor="text1"/>
          <w:sz w:val="26"/>
          <w:szCs w:val="26"/>
          <w:lang w:val="en-US"/>
        </w:rPr>
        <w:t>Bước 1: Dịch xuôi</w:t>
      </w:r>
    </w:p>
    <w:p w14:paraId="11427845" w14:textId="77777777" w:rsidR="00E614F9" w:rsidRPr="00B41CED" w:rsidRDefault="00E614F9" w:rsidP="009079B2">
      <w:pPr>
        <w:spacing w:after="0" w:line="360" w:lineRule="auto"/>
        <w:ind w:firstLine="680"/>
        <w:jc w:val="both"/>
        <w:rPr>
          <w:color w:val="000000" w:themeColor="text1"/>
          <w:sz w:val="26"/>
          <w:szCs w:val="26"/>
          <w:lang w:val="en-US"/>
        </w:rPr>
      </w:pPr>
      <w:r w:rsidRPr="00B41CED">
        <w:rPr>
          <w:color w:val="000000" w:themeColor="text1"/>
          <w:sz w:val="26"/>
          <w:szCs w:val="26"/>
          <w:lang w:val="en-US"/>
        </w:rPr>
        <w:t xml:space="preserve">Bản gốc tiếng Anh của thang đo được dịch sang tiếng Việt bởi người dịch có trình độ song ngữ, am hiểu về lĩnh vực tâm lý học và y tế sức khỏe. Bản dịch chú trọng đảm bảo truyền tải đúng nội hàm ý nghĩa của từng mục hỏi (item), thay vì </w:t>
      </w:r>
      <w:r w:rsidRPr="00B41CED">
        <w:rPr>
          <w:color w:val="000000" w:themeColor="text1"/>
          <w:sz w:val="26"/>
          <w:szCs w:val="26"/>
          <w:lang w:val="en-US"/>
        </w:rPr>
        <w:lastRenderedPageBreak/>
        <w:t>dịch sát nghĩa đen từng từ, nhằm tránh tạo ra những câu diễn đạt gượng ép hoặc khó hiểu trong tiếng Việt.</w:t>
      </w:r>
    </w:p>
    <w:p w14:paraId="3E0CABE9" w14:textId="2BD64972" w:rsidR="00E614F9" w:rsidRPr="00B41CED" w:rsidRDefault="00E614F9" w:rsidP="009079B2">
      <w:pPr>
        <w:spacing w:after="0" w:line="360" w:lineRule="auto"/>
        <w:ind w:firstLine="680"/>
        <w:jc w:val="both"/>
        <w:rPr>
          <w:i/>
          <w:color w:val="000000" w:themeColor="text1"/>
          <w:sz w:val="26"/>
          <w:szCs w:val="26"/>
          <w:lang w:val="en-US"/>
        </w:rPr>
      </w:pPr>
      <w:r w:rsidRPr="00B41CED">
        <w:rPr>
          <w:bCs/>
          <w:i/>
          <w:color w:val="000000" w:themeColor="text1"/>
          <w:sz w:val="26"/>
          <w:szCs w:val="26"/>
          <w:lang w:val="en-US"/>
        </w:rPr>
        <w:t>Bước 2: Dịch ngược</w:t>
      </w:r>
    </w:p>
    <w:p w14:paraId="072BD002" w14:textId="33C76753" w:rsidR="00E614F9" w:rsidRPr="00B41CED" w:rsidRDefault="00E614F9" w:rsidP="009079B2">
      <w:pPr>
        <w:spacing w:after="0" w:line="360" w:lineRule="auto"/>
        <w:ind w:firstLine="680"/>
        <w:jc w:val="both"/>
        <w:rPr>
          <w:color w:val="000000" w:themeColor="text1"/>
          <w:sz w:val="26"/>
          <w:szCs w:val="26"/>
          <w:lang w:val="en-US"/>
        </w:rPr>
      </w:pPr>
      <w:r w:rsidRPr="00B41CED">
        <w:rPr>
          <w:color w:val="000000" w:themeColor="text1"/>
          <w:sz w:val="26"/>
          <w:szCs w:val="26"/>
          <w:lang w:val="en-US"/>
        </w:rPr>
        <w:t>Bản dịch tiếng Việt sau đó được dịch ngược trở lại tiếng Anh bởi một người dịch độc lập khác, không tham khảo bản gốc trước đó. Bản dịch ngược này được đối chiếu với bản gốc tiếng Anh nhằm phát hiện những sai lệch về nghĩa, từ đó điều chỉnh lại bản dịch tiếng Việt cho phù hợp, đảm</w:t>
      </w:r>
      <w:r w:rsidR="00B856F2" w:rsidRPr="00B41CED">
        <w:rPr>
          <w:color w:val="000000" w:themeColor="text1"/>
          <w:sz w:val="26"/>
          <w:szCs w:val="26"/>
          <w:lang w:val="en-US"/>
        </w:rPr>
        <w:t xml:space="preserve"> bảo tính tương đương ngữ nghĩa </w:t>
      </w:r>
      <w:r w:rsidRPr="00B41CED">
        <w:rPr>
          <w:color w:val="000000" w:themeColor="text1"/>
          <w:sz w:val="26"/>
          <w:szCs w:val="26"/>
          <w:lang w:val="en-US"/>
        </w:rPr>
        <w:t>giữa hai phiên bản.</w:t>
      </w:r>
    </w:p>
    <w:p w14:paraId="36D77F58" w14:textId="240EE952" w:rsidR="00E614F9" w:rsidRPr="00B41CED" w:rsidRDefault="00E614F9" w:rsidP="009079B2">
      <w:pPr>
        <w:spacing w:after="0" w:line="360" w:lineRule="auto"/>
        <w:ind w:firstLine="680"/>
        <w:jc w:val="both"/>
        <w:rPr>
          <w:i/>
          <w:color w:val="000000" w:themeColor="text1"/>
          <w:sz w:val="26"/>
          <w:szCs w:val="26"/>
          <w:lang w:val="en-US"/>
        </w:rPr>
      </w:pPr>
      <w:r w:rsidRPr="00B41CED">
        <w:rPr>
          <w:bCs/>
          <w:i/>
          <w:color w:val="000000" w:themeColor="text1"/>
          <w:sz w:val="26"/>
          <w:szCs w:val="26"/>
          <w:lang w:val="en-US"/>
        </w:rPr>
        <w:t>Bước 3: Rà soát bởi giảng viên hướng dẫn</w:t>
      </w:r>
    </w:p>
    <w:p w14:paraId="043D29AA" w14:textId="19C08FF0" w:rsidR="00E614F9" w:rsidRPr="00B41CED" w:rsidRDefault="00E614F9" w:rsidP="009079B2">
      <w:pPr>
        <w:spacing w:after="0" w:line="360" w:lineRule="auto"/>
        <w:ind w:firstLine="680"/>
        <w:jc w:val="both"/>
        <w:rPr>
          <w:color w:val="000000" w:themeColor="text1"/>
          <w:sz w:val="26"/>
          <w:szCs w:val="26"/>
          <w:lang w:val="en-US"/>
        </w:rPr>
      </w:pPr>
      <w:r w:rsidRPr="00B41CED">
        <w:rPr>
          <w:color w:val="000000" w:themeColor="text1"/>
          <w:sz w:val="26"/>
          <w:szCs w:val="26"/>
          <w:lang w:val="en-US"/>
        </w:rPr>
        <w:t>Bản dịch tiếng Việt được gửi đến giảng viên hướng dẫn nhằm rà soát về mặt nội dung chuyên môn, tính rõ ràng của câu chữ và sự phù hợp về mặt văn hóa của từng mục hỏi đặc biệt là các mục thuộc thành tố Phát triển tinh thần trong HPLP-II, vốn được ghi nhận có khác biệt về quan niệm tâm linh giữa văn hóa phương Tây và phương Đông. Trên cơ sở góp ý của chuyên gia, một số mục hỏi được điều chỉnh cách diễn đạt để phù hợp hơn với quan niệm và thực hành đời sống tinh thần của người Việt Nam, mà không làm thay đổi bản chất nội dung cần đo lường.</w:t>
      </w:r>
    </w:p>
    <w:p w14:paraId="3974184E" w14:textId="1D07E5C4" w:rsidR="00E614F9" w:rsidRPr="00B41CED" w:rsidRDefault="00E614F9" w:rsidP="009079B2">
      <w:pPr>
        <w:spacing w:after="0" w:line="360" w:lineRule="auto"/>
        <w:ind w:firstLine="680"/>
        <w:jc w:val="both"/>
        <w:rPr>
          <w:i/>
          <w:color w:val="000000" w:themeColor="text1"/>
          <w:sz w:val="26"/>
          <w:szCs w:val="26"/>
          <w:lang w:val="en-US"/>
        </w:rPr>
      </w:pPr>
      <w:r w:rsidRPr="00B41CED">
        <w:rPr>
          <w:bCs/>
          <w:i/>
          <w:color w:val="000000" w:themeColor="text1"/>
          <w:sz w:val="26"/>
          <w:szCs w:val="26"/>
          <w:lang w:val="en-US"/>
        </w:rPr>
        <w:t xml:space="preserve">Bước 4: Khảo sát thử nghiệm trên mẫu nhỏ </w:t>
      </w:r>
    </w:p>
    <w:p w14:paraId="35D52EFF" w14:textId="77777777" w:rsidR="00E614F9" w:rsidRPr="00B41CED" w:rsidRDefault="00E614F9" w:rsidP="009079B2">
      <w:pPr>
        <w:spacing w:after="0" w:line="360" w:lineRule="auto"/>
        <w:ind w:firstLine="680"/>
        <w:jc w:val="both"/>
        <w:rPr>
          <w:color w:val="000000" w:themeColor="text1"/>
          <w:sz w:val="26"/>
          <w:szCs w:val="26"/>
          <w:lang w:val="en-US"/>
        </w:rPr>
      </w:pPr>
      <w:r w:rsidRPr="00B41CED">
        <w:rPr>
          <w:color w:val="000000" w:themeColor="text1"/>
          <w:sz w:val="26"/>
          <w:szCs w:val="26"/>
          <w:lang w:val="en-US"/>
        </w:rPr>
        <w:t>Bản dịch tiếng Việt sau khi hoàn thiện được khảo sát thử nghiệm trên một mẫu nhỏ khách thể (thuộc nhóm đối tượng tương tự mẫu nghiên cứu chính thức) nhằm kiểm tra khả năng đọc hiểu, mức độ rõ ràng của từ ngữ và thời gian hoàn thành phiếu hỏi. Trong quá trình này, khách thể được khuyến khích phản hồi về những mục hỏi gây khó hiểu hoặc có thể gây hiểu lầm, làm cơ sở để tiếp tục điều chỉnh về mặt ngôn từ trước khi triển khai khảo sát chính thức.</w:t>
      </w:r>
    </w:p>
    <w:p w14:paraId="4E78AB20" w14:textId="77777777" w:rsidR="00E614F9" w:rsidRPr="00B41CED" w:rsidRDefault="00E614F9" w:rsidP="009079B2">
      <w:pPr>
        <w:spacing w:after="0" w:line="360" w:lineRule="auto"/>
        <w:ind w:firstLine="680"/>
        <w:jc w:val="both"/>
        <w:rPr>
          <w:i/>
          <w:color w:val="000000" w:themeColor="text1"/>
          <w:sz w:val="26"/>
          <w:szCs w:val="26"/>
          <w:lang w:val="en-US"/>
        </w:rPr>
      </w:pPr>
      <w:r w:rsidRPr="00B41CED">
        <w:rPr>
          <w:bCs/>
          <w:i/>
          <w:color w:val="000000" w:themeColor="text1"/>
          <w:sz w:val="26"/>
          <w:szCs w:val="26"/>
          <w:lang w:val="en-US"/>
        </w:rPr>
        <w:t>Bước 5: Kiểm định sơ bộ độ tin cậy</w:t>
      </w:r>
    </w:p>
    <w:p w14:paraId="0649D733" w14:textId="68C86BDD" w:rsidR="00E614F9" w:rsidRPr="00B41CED" w:rsidRDefault="00E614F9" w:rsidP="009079B2">
      <w:pPr>
        <w:spacing w:after="0" w:line="360" w:lineRule="auto"/>
        <w:ind w:firstLine="680"/>
        <w:jc w:val="both"/>
        <w:rPr>
          <w:color w:val="000000" w:themeColor="text1"/>
          <w:sz w:val="26"/>
          <w:szCs w:val="26"/>
          <w:lang w:val="en-US"/>
        </w:rPr>
      </w:pPr>
      <w:r w:rsidRPr="00B41CED">
        <w:rPr>
          <w:color w:val="000000" w:themeColor="text1"/>
          <w:sz w:val="26"/>
          <w:szCs w:val="26"/>
          <w:lang w:val="en-US"/>
        </w:rPr>
        <w:t xml:space="preserve">Dữ liệu từ mẫu khảo sát thử nghiệm </w:t>
      </w:r>
      <w:r w:rsidR="00B856F2" w:rsidRPr="00B41CED">
        <w:rPr>
          <w:color w:val="000000" w:themeColor="text1"/>
          <w:sz w:val="26"/>
          <w:szCs w:val="26"/>
          <w:lang w:val="en-US"/>
        </w:rPr>
        <w:t xml:space="preserve">trên 30 người </w:t>
      </w:r>
      <w:r w:rsidRPr="00B41CED">
        <w:rPr>
          <w:color w:val="000000" w:themeColor="text1"/>
          <w:sz w:val="26"/>
          <w:szCs w:val="26"/>
          <w:lang w:val="en-US"/>
        </w:rPr>
        <w:t>sử dụng để tính toán sơ bộ hệ số tin cậy (Cronbach's alpha) của thang đo phiên bản tiếng Việt. Nếu hệ số tin cậy đạt mức chấp nhận được (</w:t>
      </w:r>
      <w:r w:rsidR="00B856F2" w:rsidRPr="00B41CED">
        <w:rPr>
          <w:color w:val="000000" w:themeColor="text1"/>
          <w:sz w:val="26"/>
          <w:szCs w:val="26"/>
          <w:lang w:val="en-US"/>
        </w:rPr>
        <w:t xml:space="preserve">Cronbach's alpha đạt 0.70 </w:t>
      </w:r>
      <w:r w:rsidRPr="00B41CED">
        <w:rPr>
          <w:color w:val="000000" w:themeColor="text1"/>
          <w:sz w:val="26"/>
          <w:szCs w:val="26"/>
          <w:lang w:val="en-US"/>
        </w:rPr>
        <w:t>), thang đo được xem l</w:t>
      </w:r>
      <w:r w:rsidR="00B856F2" w:rsidRPr="00B41CED">
        <w:rPr>
          <w:color w:val="000000" w:themeColor="text1"/>
          <w:sz w:val="26"/>
          <w:szCs w:val="26"/>
          <w:lang w:val="en-US"/>
        </w:rPr>
        <w:t>à phù hợp để sử dụng chính thức</w:t>
      </w:r>
      <w:r w:rsidRPr="00B41CED">
        <w:rPr>
          <w:color w:val="000000" w:themeColor="text1"/>
          <w:sz w:val="26"/>
          <w:szCs w:val="26"/>
          <w:lang w:val="en-US"/>
        </w:rPr>
        <w:t>.</w:t>
      </w:r>
    </w:p>
    <w:p w14:paraId="30E2088A" w14:textId="77777777" w:rsidR="009079B2" w:rsidRPr="00B41CED" w:rsidRDefault="00E614F9" w:rsidP="009079B2">
      <w:pPr>
        <w:spacing w:after="0" w:line="360" w:lineRule="auto"/>
        <w:ind w:firstLine="680"/>
        <w:jc w:val="both"/>
        <w:rPr>
          <w:color w:val="000000" w:themeColor="text1"/>
          <w:sz w:val="26"/>
          <w:szCs w:val="26"/>
          <w:lang w:val="en-US"/>
        </w:rPr>
      </w:pPr>
      <w:r w:rsidRPr="00B41CED">
        <w:rPr>
          <w:color w:val="000000" w:themeColor="text1"/>
          <w:sz w:val="26"/>
          <w:szCs w:val="26"/>
          <w:lang w:val="en-US"/>
        </w:rPr>
        <w:lastRenderedPageBreak/>
        <w:t>Quy trình dịch thuật và thích nghi văn hóa này được thực hiện nhằm đảm bảo rằng phiên bản tiếng Việt của thang đo không chỉ tương đương về mặt ngôn ngữ với bản gốc, mà còn phù hợp về mặt văn hóa và có độ tin cậy, độ giá trị đảm bảo khi áp dụng trên khách thể người trưởng thành tại Việt Nam.</w:t>
      </w:r>
      <w:bookmarkStart w:id="953" w:name="_heading=h.xw28twsfbdjz" w:colFirst="0" w:colLast="0"/>
      <w:bookmarkStart w:id="954" w:name="_heading=h.9hyyzkij9bso" w:colFirst="0" w:colLast="0"/>
      <w:bookmarkStart w:id="955" w:name="_Toc233788205"/>
      <w:bookmarkStart w:id="956" w:name="_Toc233789182"/>
      <w:bookmarkStart w:id="957" w:name="_Toc233789488"/>
      <w:bookmarkStart w:id="958" w:name="_Toc233789731"/>
      <w:bookmarkEnd w:id="953"/>
      <w:bookmarkEnd w:id="954"/>
    </w:p>
    <w:p w14:paraId="628D935B" w14:textId="77777777" w:rsidR="009079B2" w:rsidRPr="00B41CED" w:rsidRDefault="00B856F2" w:rsidP="009079B2">
      <w:pPr>
        <w:spacing w:after="0" w:line="360" w:lineRule="auto"/>
        <w:ind w:firstLine="680"/>
        <w:jc w:val="both"/>
        <w:rPr>
          <w:b/>
          <w:bCs/>
          <w:i/>
          <w:iCs/>
          <w:color w:val="000000" w:themeColor="text1"/>
        </w:rPr>
      </w:pPr>
      <w:r w:rsidRPr="00B41CED">
        <w:rPr>
          <w:b/>
          <w:bCs/>
          <w:i/>
          <w:iCs/>
          <w:color w:val="000000" w:themeColor="text1"/>
        </w:rPr>
        <w:t>2.2.4</w:t>
      </w:r>
      <w:r w:rsidR="00D97B13" w:rsidRPr="00B41CED">
        <w:rPr>
          <w:b/>
          <w:bCs/>
          <w:i/>
          <w:iCs/>
          <w:color w:val="000000" w:themeColor="text1"/>
        </w:rPr>
        <w:t>. Phương pháp phân tích số liệu bằng thống kê toán học</w:t>
      </w:r>
      <w:bookmarkStart w:id="959" w:name="_Toc233788206"/>
      <w:bookmarkStart w:id="960" w:name="_Toc233789183"/>
      <w:bookmarkStart w:id="961" w:name="_Toc233789489"/>
      <w:bookmarkStart w:id="962" w:name="_Toc233789732"/>
      <w:bookmarkEnd w:id="955"/>
      <w:bookmarkEnd w:id="956"/>
      <w:bookmarkEnd w:id="957"/>
      <w:bookmarkEnd w:id="958"/>
    </w:p>
    <w:p w14:paraId="5734911F" w14:textId="77777777" w:rsidR="009079B2" w:rsidRPr="00B41CED" w:rsidRDefault="00D97B13" w:rsidP="009079B2">
      <w:pPr>
        <w:spacing w:after="0" w:line="360" w:lineRule="auto"/>
        <w:ind w:firstLine="680"/>
        <w:jc w:val="both"/>
        <w:rPr>
          <w:color w:val="000000" w:themeColor="text1"/>
        </w:rPr>
      </w:pPr>
      <w:r w:rsidRPr="00B41CED">
        <w:rPr>
          <w:color w:val="000000" w:themeColor="text1"/>
        </w:rPr>
        <w:t>Chúng tôi sử dụng phần mềm SPSS để xử lý phân tích số liệu điều tra, lập bảng thống kê trên các dữ liệu nghiên cứu để thuận lợi cho việc phân tích, và là cơ sở để đi đến các kết luận phục vụ cho mục đích nghiên cứu.</w:t>
      </w:r>
      <w:bookmarkStart w:id="963" w:name="_Toc233788207"/>
      <w:bookmarkStart w:id="964" w:name="_Toc233789184"/>
      <w:bookmarkStart w:id="965" w:name="_Toc233789490"/>
      <w:bookmarkStart w:id="966" w:name="_Toc233789733"/>
      <w:bookmarkEnd w:id="959"/>
      <w:bookmarkEnd w:id="960"/>
      <w:bookmarkEnd w:id="961"/>
      <w:bookmarkEnd w:id="962"/>
    </w:p>
    <w:p w14:paraId="5B102D76" w14:textId="77777777" w:rsidR="009079B2" w:rsidRPr="00B41CED" w:rsidRDefault="00D97B13" w:rsidP="009079B2">
      <w:pPr>
        <w:spacing w:after="0" w:line="360" w:lineRule="auto"/>
        <w:ind w:firstLine="680"/>
        <w:jc w:val="both"/>
        <w:rPr>
          <w:color w:val="000000" w:themeColor="text1"/>
        </w:rPr>
      </w:pPr>
      <w:r w:rsidRPr="00B41CED">
        <w:rPr>
          <w:color w:val="000000" w:themeColor="text1"/>
        </w:rPr>
        <w:t>Các phép/kỹ thuật sử dụng</w:t>
      </w:r>
      <w:bookmarkStart w:id="967" w:name="_Toc233788208"/>
      <w:bookmarkStart w:id="968" w:name="_Toc233789185"/>
      <w:bookmarkStart w:id="969" w:name="_Toc233789491"/>
      <w:bookmarkStart w:id="970" w:name="_Toc233789734"/>
      <w:bookmarkEnd w:id="963"/>
      <w:bookmarkEnd w:id="964"/>
      <w:bookmarkEnd w:id="965"/>
      <w:bookmarkEnd w:id="966"/>
    </w:p>
    <w:p w14:paraId="15044133" w14:textId="77777777" w:rsidR="009079B2" w:rsidRPr="00B41CED" w:rsidRDefault="00D97B13" w:rsidP="009079B2">
      <w:pPr>
        <w:spacing w:after="0" w:line="360" w:lineRule="auto"/>
        <w:ind w:firstLine="680"/>
        <w:jc w:val="both"/>
        <w:rPr>
          <w:color w:val="000000" w:themeColor="text1"/>
        </w:rPr>
      </w:pPr>
      <w:r w:rsidRPr="00B41CED">
        <w:rPr>
          <w:color w:val="000000" w:themeColor="text1"/>
        </w:rPr>
        <w:t>Phần mềm SPSS phiên bản 26 đã được sử dụng để xử lý các số liệu bao gồm thông số giúp cho việc nghiên cứu đạt được kết quả khả quan, chính xác nhất</w:t>
      </w:r>
      <w:r w:rsidR="0071620A" w:rsidRPr="00B41CED">
        <w:rPr>
          <w:color w:val="000000" w:themeColor="text1"/>
        </w:rPr>
        <w:t>.</w:t>
      </w:r>
      <w:bookmarkStart w:id="971" w:name="_Toc233788209"/>
      <w:bookmarkStart w:id="972" w:name="_Toc233789186"/>
      <w:bookmarkStart w:id="973" w:name="_Toc233789492"/>
      <w:bookmarkStart w:id="974" w:name="_Toc233789735"/>
      <w:bookmarkEnd w:id="967"/>
      <w:bookmarkEnd w:id="968"/>
      <w:bookmarkEnd w:id="969"/>
      <w:bookmarkEnd w:id="970"/>
    </w:p>
    <w:p w14:paraId="611B7D8A" w14:textId="77777777" w:rsidR="009079B2" w:rsidRPr="00B41CED" w:rsidRDefault="00D97B13" w:rsidP="009079B2">
      <w:pPr>
        <w:spacing w:after="0" w:line="360" w:lineRule="auto"/>
        <w:ind w:firstLine="680"/>
        <w:jc w:val="both"/>
        <w:rPr>
          <w:color w:val="000000" w:themeColor="text1"/>
          <w:spacing w:val="6"/>
        </w:rPr>
      </w:pPr>
      <w:r w:rsidRPr="00B41CED">
        <w:rPr>
          <w:color w:val="000000" w:themeColor="text1"/>
          <w:spacing w:val="6"/>
        </w:rPr>
        <w:t>Phân tích mô tả gồm tần suất, điểm trung bình (Mean), độ lệch chuẩn (Standard deviation) đã được áp dụng để mô tả đặc điểm của các dữ liệu nghiên cứu.</w:t>
      </w:r>
      <w:bookmarkStart w:id="975" w:name="_Toc233788210"/>
      <w:bookmarkStart w:id="976" w:name="_Toc233789187"/>
      <w:bookmarkStart w:id="977" w:name="_Toc233789493"/>
      <w:bookmarkStart w:id="978" w:name="_Toc233789736"/>
      <w:bookmarkEnd w:id="971"/>
      <w:bookmarkEnd w:id="972"/>
      <w:bookmarkEnd w:id="973"/>
      <w:bookmarkEnd w:id="974"/>
    </w:p>
    <w:p w14:paraId="499251A6" w14:textId="76AC0247" w:rsidR="0055585A" w:rsidRPr="00B41CED" w:rsidRDefault="00D97B13" w:rsidP="009079B2">
      <w:pPr>
        <w:spacing w:after="0" w:line="360" w:lineRule="auto"/>
        <w:ind w:firstLine="680"/>
        <w:jc w:val="both"/>
        <w:rPr>
          <w:color w:val="000000" w:themeColor="text1"/>
        </w:rPr>
      </w:pPr>
      <w:r w:rsidRPr="00B41CED">
        <w:rPr>
          <w:color w:val="000000" w:themeColor="text1"/>
        </w:rPr>
        <w:t>Phân tích so sánh điểm trung bình lối sống lành mạnh và cảm nhận hạnh phúc ở người trưởng thành đã được thực hiện bằng hai phương pháp: phương pháp independent samples t-test được sử dụng để kiểm định sự khác biệt theo giới tính, tuổi, khu vực sinh sống (thành thị, nông thôn); phương pháp one-way ANOVA được sử dụng để kiểm định sự khác biệt theo thành phố đang sống, nghề nghiệp, trình độ học vấn và tình trạng kinh tế của người trưởng thành.</w:t>
      </w:r>
      <w:bookmarkEnd w:id="975"/>
      <w:bookmarkEnd w:id="976"/>
      <w:bookmarkEnd w:id="977"/>
      <w:bookmarkEnd w:id="978"/>
    </w:p>
    <w:p w14:paraId="0D532307" w14:textId="38CC2B33" w:rsidR="0055585A" w:rsidRPr="00B41CED" w:rsidRDefault="00D97B13" w:rsidP="009079B2">
      <w:pPr>
        <w:pStyle w:val="Heading2"/>
        <w:tabs>
          <w:tab w:val="left" w:pos="924"/>
        </w:tabs>
        <w:spacing w:before="0" w:line="360" w:lineRule="auto"/>
        <w:ind w:firstLine="680"/>
        <w:jc w:val="both"/>
        <w:rPr>
          <w:rFonts w:ascii="Times New Roman" w:eastAsia="Times New Roman" w:hAnsi="Times New Roman" w:cs="Times New Roman"/>
          <w:color w:val="000000" w:themeColor="text1"/>
        </w:rPr>
      </w:pPr>
      <w:bookmarkStart w:id="979" w:name="_Toc233788211"/>
      <w:bookmarkStart w:id="980" w:name="_Toc233789188"/>
      <w:bookmarkStart w:id="981" w:name="_Toc233789494"/>
      <w:bookmarkStart w:id="982" w:name="_Toc233789737"/>
      <w:bookmarkStart w:id="983" w:name="_Toc240449758"/>
      <w:bookmarkStart w:id="984" w:name="_Toc240449969"/>
      <w:r w:rsidRPr="00B41CED">
        <w:rPr>
          <w:rFonts w:ascii="Times New Roman" w:eastAsia="Times New Roman" w:hAnsi="Times New Roman" w:cs="Times New Roman"/>
          <w:color w:val="000000" w:themeColor="text1"/>
        </w:rPr>
        <w:t>Phân tích tương quan được thực hiện nhằm xác định mối liên hệ giữa lối sống lành mạnh và cảm nhận hạnh phúc ở người trưởng thành thông qua kiểm định tương quan Pearson (r).</w:t>
      </w:r>
      <w:bookmarkEnd w:id="979"/>
      <w:bookmarkEnd w:id="980"/>
      <w:bookmarkEnd w:id="981"/>
      <w:bookmarkEnd w:id="982"/>
      <w:bookmarkEnd w:id="983"/>
      <w:bookmarkEnd w:id="984"/>
      <w:r w:rsidRPr="00B41CED">
        <w:rPr>
          <w:rFonts w:ascii="Times New Roman" w:eastAsia="Times New Roman" w:hAnsi="Times New Roman" w:cs="Times New Roman"/>
          <w:color w:val="000000" w:themeColor="text1"/>
        </w:rPr>
        <w:t xml:space="preserve"> </w:t>
      </w:r>
    </w:p>
    <w:p w14:paraId="49736F3A" w14:textId="0BA20518" w:rsidR="0055585A" w:rsidRPr="00B41CED" w:rsidRDefault="00D97B13" w:rsidP="009079B2">
      <w:pPr>
        <w:pStyle w:val="Heading2"/>
        <w:tabs>
          <w:tab w:val="left" w:pos="924"/>
        </w:tabs>
        <w:spacing w:before="0" w:line="360" w:lineRule="auto"/>
        <w:ind w:firstLine="680"/>
        <w:jc w:val="both"/>
        <w:rPr>
          <w:rFonts w:ascii="Times New Roman" w:eastAsia="Times New Roman" w:hAnsi="Times New Roman" w:cs="Times New Roman"/>
          <w:color w:val="000000" w:themeColor="text1"/>
        </w:rPr>
      </w:pPr>
      <w:bookmarkStart w:id="985" w:name="_Toc233788212"/>
      <w:bookmarkStart w:id="986" w:name="_Toc233789189"/>
      <w:bookmarkStart w:id="987" w:name="_Toc233789495"/>
      <w:bookmarkStart w:id="988" w:name="_Toc233789738"/>
      <w:bookmarkStart w:id="989" w:name="_Toc240449759"/>
      <w:bookmarkStart w:id="990" w:name="_Toc240449970"/>
      <w:r w:rsidRPr="00B41CED">
        <w:rPr>
          <w:rFonts w:ascii="Times New Roman" w:eastAsia="Times New Roman" w:hAnsi="Times New Roman" w:cs="Times New Roman"/>
          <w:color w:val="000000" w:themeColor="text1"/>
        </w:rPr>
        <w:t>Phân tích hồi quy đa biến được thực hiện để kiểm tra khả năng dự báo sự biến thiên của cảm nhận hạnh phúc theo các yếu tố lối sống lành mạnh ở người trưởng thành, trong đó hệ số xác định R² được sử dụng để đánh giá mức độ giải thích của mô hình hồi quy.</w:t>
      </w:r>
      <w:bookmarkEnd w:id="985"/>
      <w:bookmarkEnd w:id="986"/>
      <w:bookmarkEnd w:id="987"/>
      <w:bookmarkEnd w:id="988"/>
      <w:bookmarkEnd w:id="989"/>
      <w:bookmarkEnd w:id="990"/>
      <w:r w:rsidRPr="00B41CED">
        <w:rPr>
          <w:rFonts w:ascii="Times New Roman" w:eastAsia="Times New Roman" w:hAnsi="Times New Roman" w:cs="Times New Roman"/>
          <w:color w:val="000000" w:themeColor="text1"/>
        </w:rPr>
        <w:t xml:space="preserve"> </w:t>
      </w:r>
    </w:p>
    <w:p w14:paraId="6C7ED9F0" w14:textId="20790BBF"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991" w:name="_Toc233788213"/>
      <w:bookmarkStart w:id="992" w:name="_Toc233789190"/>
      <w:bookmarkStart w:id="993" w:name="_Toc233789496"/>
      <w:bookmarkStart w:id="994" w:name="_Toc233789739"/>
      <w:bookmarkStart w:id="995" w:name="_Toc240449760"/>
      <w:bookmarkStart w:id="996" w:name="_Toc240449971"/>
      <w:r w:rsidRPr="00B41CED">
        <w:rPr>
          <w:rFonts w:ascii="Times New Roman" w:eastAsia="Times New Roman" w:hAnsi="Times New Roman" w:cs="Times New Roman"/>
          <w:b/>
          <w:bCs/>
          <w:color w:val="000000" w:themeColor="text1"/>
        </w:rPr>
        <w:t xml:space="preserve">2.3. </w:t>
      </w:r>
      <w:r w:rsidR="00B9127F" w:rsidRPr="00B41CED">
        <w:rPr>
          <w:rFonts w:ascii="Times New Roman" w:eastAsia="Times New Roman" w:hAnsi="Times New Roman" w:cs="Times New Roman"/>
          <w:b/>
          <w:bCs/>
          <w:color w:val="000000" w:themeColor="text1"/>
        </w:rPr>
        <w:t>Đ</w:t>
      </w:r>
      <w:r w:rsidRPr="00B41CED">
        <w:rPr>
          <w:rFonts w:ascii="Times New Roman" w:eastAsia="Times New Roman" w:hAnsi="Times New Roman" w:cs="Times New Roman"/>
          <w:b/>
          <w:bCs/>
          <w:color w:val="000000" w:themeColor="text1"/>
        </w:rPr>
        <w:t>ộ tin cậy của các thang đo</w:t>
      </w:r>
      <w:bookmarkEnd w:id="991"/>
      <w:bookmarkEnd w:id="992"/>
      <w:bookmarkEnd w:id="993"/>
      <w:bookmarkEnd w:id="994"/>
      <w:bookmarkEnd w:id="995"/>
      <w:bookmarkEnd w:id="996"/>
      <w:r w:rsidRPr="00B41CED">
        <w:rPr>
          <w:rFonts w:ascii="Times New Roman" w:eastAsia="Times New Roman" w:hAnsi="Times New Roman" w:cs="Times New Roman"/>
          <w:b/>
          <w:bCs/>
          <w:color w:val="000000" w:themeColor="text1"/>
        </w:rPr>
        <w:t xml:space="preserve"> </w:t>
      </w:r>
    </w:p>
    <w:p w14:paraId="597BAC2B" w14:textId="77777777" w:rsidR="0055585A" w:rsidRPr="00B41CED" w:rsidRDefault="00D97B13" w:rsidP="009079B2">
      <w:pPr>
        <w:tabs>
          <w:tab w:val="left" w:pos="924"/>
        </w:tabs>
        <w:spacing w:after="0" w:line="360" w:lineRule="auto"/>
        <w:ind w:firstLine="680"/>
        <w:jc w:val="both"/>
        <w:rPr>
          <w:color w:val="000000" w:themeColor="text1"/>
          <w:sz w:val="26"/>
          <w:szCs w:val="26"/>
        </w:rPr>
      </w:pPr>
      <w:bookmarkStart w:id="997" w:name="_heading=h.i7f0b95oea09" w:colFirst="0" w:colLast="0"/>
      <w:bookmarkEnd w:id="997"/>
      <w:r w:rsidRPr="00B41CED">
        <w:rPr>
          <w:color w:val="000000" w:themeColor="text1"/>
          <w:sz w:val="26"/>
          <w:szCs w:val="26"/>
        </w:rPr>
        <w:t>Để đánh giá mức độ nhất quán nội tại của các thang đo sử dụng trong nghiên cứu, nghiên cứu tiến hành kiểm tra độ tin cậy bằng hệ số Cronbach's Alpha trên mẫu gồm 291 người tham gia.</w:t>
      </w:r>
    </w:p>
    <w:p w14:paraId="7888E1AF" w14:textId="5E0CC5C2" w:rsidR="0055585A" w:rsidRPr="00B41CED" w:rsidRDefault="00884163" w:rsidP="009079B2">
      <w:pPr>
        <w:pStyle w:val="Heading3"/>
        <w:spacing w:before="0" w:after="0" w:line="360" w:lineRule="auto"/>
        <w:ind w:firstLine="680"/>
        <w:jc w:val="center"/>
        <w:rPr>
          <w:rFonts w:ascii="Times New Roman" w:hAnsi="Times New Roman" w:cs="Times New Roman"/>
          <w:b/>
          <w:i/>
          <w:color w:val="000000" w:themeColor="text1"/>
        </w:rPr>
      </w:pPr>
      <w:bookmarkStart w:id="998" w:name="_Toc233789191"/>
      <w:bookmarkStart w:id="999" w:name="_Toc233789497"/>
      <w:bookmarkStart w:id="1000" w:name="_Toc233789740"/>
      <w:bookmarkStart w:id="1001" w:name="_Toc240449761"/>
      <w:bookmarkStart w:id="1002" w:name="_Toc240449972"/>
      <w:r w:rsidRPr="00B41CED">
        <w:rPr>
          <w:rFonts w:ascii="Times New Roman" w:hAnsi="Times New Roman" w:cs="Times New Roman"/>
          <w:b/>
          <w:bCs/>
          <w:color w:val="000000" w:themeColor="text1"/>
          <w:sz w:val="26"/>
          <w:szCs w:val="26"/>
        </w:rPr>
        <w:lastRenderedPageBreak/>
        <w:t>Bảng 2.4</w:t>
      </w:r>
      <w:r w:rsidR="00D97B13" w:rsidRPr="00B41CED">
        <w:rPr>
          <w:rFonts w:ascii="Times New Roman" w:hAnsi="Times New Roman" w:cs="Times New Roman"/>
          <w:b/>
          <w:bCs/>
          <w:color w:val="000000" w:themeColor="text1"/>
          <w:sz w:val="26"/>
          <w:szCs w:val="26"/>
        </w:rPr>
        <w:t xml:space="preserve"> </w:t>
      </w:r>
      <w:r w:rsidR="00D97B13" w:rsidRPr="00B41CED">
        <w:rPr>
          <w:rFonts w:ascii="Times New Roman" w:hAnsi="Times New Roman" w:cs="Times New Roman"/>
          <w:b/>
          <w:bCs/>
          <w:i/>
          <w:color w:val="000000" w:themeColor="text1"/>
          <w:sz w:val="26"/>
          <w:szCs w:val="26"/>
        </w:rPr>
        <w:t>Phân bố chuẩn và độ tin cậy của các thang đo (N=291)</w:t>
      </w:r>
      <w:bookmarkEnd w:id="998"/>
      <w:bookmarkEnd w:id="999"/>
      <w:bookmarkEnd w:id="1000"/>
      <w:bookmarkEnd w:id="1001"/>
      <w:bookmarkEnd w:id="1002"/>
    </w:p>
    <w:tbl>
      <w:tblPr>
        <w:tblStyle w:val="25"/>
        <w:tblW w:w="914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8"/>
        <w:gridCol w:w="850"/>
        <w:gridCol w:w="999"/>
        <w:gridCol w:w="1711"/>
        <w:gridCol w:w="1622"/>
        <w:gridCol w:w="1230"/>
      </w:tblGrid>
      <w:tr w:rsidR="00B41CED" w:rsidRPr="00B41CED" w14:paraId="216AC911" w14:textId="77777777" w:rsidTr="00B41CED">
        <w:trPr>
          <w:jc w:val="center"/>
        </w:trPr>
        <w:tc>
          <w:tcPr>
            <w:tcW w:w="2728" w:type="dxa"/>
          </w:tcPr>
          <w:p w14:paraId="3646DE47" w14:textId="77777777" w:rsidR="0055585A" w:rsidRPr="00B41CED" w:rsidRDefault="00D97B13" w:rsidP="009079B2">
            <w:pPr>
              <w:spacing w:after="0" w:line="360" w:lineRule="auto"/>
              <w:ind w:firstLine="68"/>
              <w:jc w:val="center"/>
              <w:rPr>
                <w:color w:val="000000" w:themeColor="text1"/>
                <w:sz w:val="26"/>
                <w:szCs w:val="26"/>
              </w:rPr>
            </w:pPr>
            <w:r w:rsidRPr="00B41CED">
              <w:rPr>
                <w:b/>
                <w:bCs/>
                <w:color w:val="000000" w:themeColor="text1"/>
                <w:sz w:val="26"/>
                <w:szCs w:val="26"/>
              </w:rPr>
              <w:t>Thang đo / Tiểu thang đo</w:t>
            </w:r>
          </w:p>
        </w:tc>
        <w:tc>
          <w:tcPr>
            <w:tcW w:w="850" w:type="dxa"/>
          </w:tcPr>
          <w:p w14:paraId="57CA0C41" w14:textId="77777777" w:rsidR="0055585A" w:rsidRPr="00B41CED" w:rsidRDefault="00D97B13" w:rsidP="009079B2">
            <w:pPr>
              <w:spacing w:after="0" w:line="360" w:lineRule="auto"/>
              <w:ind w:firstLine="0"/>
              <w:jc w:val="center"/>
              <w:rPr>
                <w:color w:val="000000" w:themeColor="text1"/>
                <w:sz w:val="26"/>
                <w:szCs w:val="26"/>
              </w:rPr>
            </w:pPr>
            <w:r w:rsidRPr="00B41CED">
              <w:rPr>
                <w:b/>
                <w:bCs/>
                <w:color w:val="000000" w:themeColor="text1"/>
                <w:sz w:val="26"/>
                <w:szCs w:val="26"/>
              </w:rPr>
              <w:t>Số item</w:t>
            </w:r>
          </w:p>
        </w:tc>
        <w:tc>
          <w:tcPr>
            <w:tcW w:w="999" w:type="dxa"/>
          </w:tcPr>
          <w:p w14:paraId="7D44F7DF" w14:textId="77777777" w:rsidR="0055585A" w:rsidRPr="00B41CED" w:rsidRDefault="00D97B13" w:rsidP="00B41CED">
            <w:pPr>
              <w:spacing w:after="0" w:line="360" w:lineRule="auto"/>
              <w:ind w:firstLine="20"/>
              <w:jc w:val="center"/>
              <w:rPr>
                <w:color w:val="000000" w:themeColor="text1"/>
                <w:sz w:val="26"/>
                <w:szCs w:val="26"/>
              </w:rPr>
            </w:pPr>
            <w:r w:rsidRPr="00B41CED">
              <w:rPr>
                <w:b/>
                <w:bCs/>
                <w:color w:val="000000" w:themeColor="text1"/>
                <w:sz w:val="26"/>
                <w:szCs w:val="26"/>
              </w:rPr>
              <w:t>Cronbach’s α</w:t>
            </w:r>
          </w:p>
        </w:tc>
        <w:tc>
          <w:tcPr>
            <w:tcW w:w="1711" w:type="dxa"/>
          </w:tcPr>
          <w:p w14:paraId="59E6132E" w14:textId="77777777" w:rsidR="0055585A" w:rsidRPr="00B41CED" w:rsidRDefault="00D97B13" w:rsidP="00B41CED">
            <w:pPr>
              <w:spacing w:after="0" w:line="360" w:lineRule="auto"/>
              <w:ind w:firstLine="20"/>
              <w:jc w:val="center"/>
              <w:rPr>
                <w:color w:val="000000" w:themeColor="text1"/>
                <w:sz w:val="26"/>
                <w:szCs w:val="26"/>
              </w:rPr>
            </w:pPr>
            <w:r w:rsidRPr="00B41CED">
              <w:rPr>
                <w:b/>
                <w:bCs/>
                <w:color w:val="000000" w:themeColor="text1"/>
                <w:sz w:val="26"/>
                <w:szCs w:val="26"/>
              </w:rPr>
              <w:t>Item–total correlation</w:t>
            </w:r>
          </w:p>
        </w:tc>
        <w:tc>
          <w:tcPr>
            <w:tcW w:w="1622" w:type="dxa"/>
          </w:tcPr>
          <w:p w14:paraId="6A7ABE93" w14:textId="77777777" w:rsidR="0055585A" w:rsidRPr="00B41CED" w:rsidRDefault="00D97B13" w:rsidP="00B41CED">
            <w:pPr>
              <w:spacing w:after="0" w:line="360" w:lineRule="auto"/>
              <w:ind w:firstLine="20"/>
              <w:jc w:val="center"/>
              <w:rPr>
                <w:color w:val="000000" w:themeColor="text1"/>
                <w:sz w:val="26"/>
                <w:szCs w:val="26"/>
              </w:rPr>
            </w:pPr>
            <w:r w:rsidRPr="00B41CED">
              <w:rPr>
                <w:b/>
                <w:bCs/>
                <w:color w:val="000000" w:themeColor="text1"/>
                <w:sz w:val="26"/>
                <w:szCs w:val="26"/>
              </w:rPr>
              <w:t>Skewness</w:t>
            </w:r>
          </w:p>
        </w:tc>
        <w:tc>
          <w:tcPr>
            <w:tcW w:w="1230" w:type="dxa"/>
          </w:tcPr>
          <w:p w14:paraId="01EDF8B4" w14:textId="77777777" w:rsidR="0055585A" w:rsidRPr="00B41CED" w:rsidRDefault="00D97B13" w:rsidP="00B41CED">
            <w:pPr>
              <w:spacing w:after="0" w:line="360" w:lineRule="auto"/>
              <w:ind w:firstLine="20"/>
              <w:jc w:val="center"/>
              <w:rPr>
                <w:color w:val="000000" w:themeColor="text1"/>
                <w:sz w:val="26"/>
                <w:szCs w:val="26"/>
              </w:rPr>
            </w:pPr>
            <w:r w:rsidRPr="00B41CED">
              <w:rPr>
                <w:b/>
                <w:bCs/>
                <w:color w:val="000000" w:themeColor="text1"/>
                <w:sz w:val="26"/>
                <w:szCs w:val="26"/>
              </w:rPr>
              <w:t>Kurtosis</w:t>
            </w:r>
          </w:p>
        </w:tc>
      </w:tr>
      <w:tr w:rsidR="00B41CED" w:rsidRPr="00B41CED" w14:paraId="4582E596" w14:textId="77777777" w:rsidTr="00B41CED">
        <w:trPr>
          <w:jc w:val="center"/>
        </w:trPr>
        <w:tc>
          <w:tcPr>
            <w:tcW w:w="2728" w:type="dxa"/>
          </w:tcPr>
          <w:p w14:paraId="18B04315" w14:textId="77777777" w:rsidR="0055585A" w:rsidRPr="00B41CED" w:rsidRDefault="00D97B13" w:rsidP="009079B2">
            <w:pPr>
              <w:spacing w:after="0" w:line="360" w:lineRule="auto"/>
              <w:ind w:firstLine="68"/>
              <w:rPr>
                <w:color w:val="000000" w:themeColor="text1"/>
                <w:sz w:val="26"/>
                <w:szCs w:val="26"/>
              </w:rPr>
            </w:pPr>
            <w:r w:rsidRPr="00B41CED">
              <w:rPr>
                <w:b/>
                <w:bCs/>
                <w:color w:val="000000" w:themeColor="text1"/>
                <w:sz w:val="26"/>
                <w:szCs w:val="26"/>
              </w:rPr>
              <w:t>Lối sống lành mạnh</w:t>
            </w:r>
          </w:p>
        </w:tc>
        <w:tc>
          <w:tcPr>
            <w:tcW w:w="850" w:type="dxa"/>
          </w:tcPr>
          <w:p w14:paraId="3D0A460F" w14:textId="77777777" w:rsidR="0055585A" w:rsidRPr="00B41CED" w:rsidRDefault="00D97B13" w:rsidP="009079B2">
            <w:pPr>
              <w:spacing w:after="0" w:line="360" w:lineRule="auto"/>
              <w:ind w:firstLine="0"/>
              <w:jc w:val="both"/>
              <w:rPr>
                <w:color w:val="000000" w:themeColor="text1"/>
                <w:sz w:val="26"/>
                <w:szCs w:val="26"/>
              </w:rPr>
            </w:pPr>
            <w:r w:rsidRPr="00B41CED">
              <w:rPr>
                <w:color w:val="000000" w:themeColor="text1"/>
                <w:sz w:val="26"/>
                <w:szCs w:val="26"/>
              </w:rPr>
              <w:t>52</w:t>
            </w:r>
          </w:p>
        </w:tc>
        <w:tc>
          <w:tcPr>
            <w:tcW w:w="999" w:type="dxa"/>
          </w:tcPr>
          <w:p w14:paraId="4E2E8796"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0.98</w:t>
            </w:r>
          </w:p>
        </w:tc>
        <w:tc>
          <w:tcPr>
            <w:tcW w:w="1711" w:type="dxa"/>
          </w:tcPr>
          <w:p w14:paraId="6A147309"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.44 – .79</w:t>
            </w:r>
          </w:p>
        </w:tc>
        <w:tc>
          <w:tcPr>
            <w:tcW w:w="1622" w:type="dxa"/>
          </w:tcPr>
          <w:p w14:paraId="2D8E0F8A"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–.18</w:t>
            </w:r>
          </w:p>
        </w:tc>
        <w:tc>
          <w:tcPr>
            <w:tcW w:w="1230" w:type="dxa"/>
          </w:tcPr>
          <w:p w14:paraId="3DF6F0DB"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–.68</w:t>
            </w:r>
          </w:p>
        </w:tc>
      </w:tr>
      <w:tr w:rsidR="00B41CED" w:rsidRPr="00B41CED" w14:paraId="58B48450" w14:textId="77777777" w:rsidTr="00B41CED">
        <w:trPr>
          <w:jc w:val="center"/>
        </w:trPr>
        <w:tc>
          <w:tcPr>
            <w:tcW w:w="2728" w:type="dxa"/>
          </w:tcPr>
          <w:p w14:paraId="49AE9823" w14:textId="77777777" w:rsidR="0055585A" w:rsidRPr="00B41CED" w:rsidRDefault="00D97B13" w:rsidP="009079B2">
            <w:pPr>
              <w:spacing w:after="0" w:line="360" w:lineRule="auto"/>
              <w:ind w:firstLine="68"/>
              <w:rPr>
                <w:color w:val="000000" w:themeColor="text1"/>
                <w:sz w:val="26"/>
                <w:szCs w:val="26"/>
              </w:rPr>
            </w:pPr>
            <w:r w:rsidRPr="00B41CED">
              <w:rPr>
                <w:color w:val="000000" w:themeColor="text1"/>
                <w:sz w:val="26"/>
                <w:szCs w:val="26"/>
              </w:rPr>
              <w:t>Dinh dưỡng</w:t>
            </w:r>
          </w:p>
        </w:tc>
        <w:tc>
          <w:tcPr>
            <w:tcW w:w="850" w:type="dxa"/>
          </w:tcPr>
          <w:p w14:paraId="4A0F5F17" w14:textId="77777777" w:rsidR="0055585A" w:rsidRPr="00B41CED" w:rsidRDefault="00D97B13" w:rsidP="009079B2">
            <w:pPr>
              <w:spacing w:after="0" w:line="360" w:lineRule="auto"/>
              <w:ind w:firstLine="0"/>
              <w:jc w:val="both"/>
              <w:rPr>
                <w:color w:val="000000" w:themeColor="text1"/>
                <w:sz w:val="26"/>
                <w:szCs w:val="26"/>
              </w:rPr>
            </w:pPr>
            <w:r w:rsidRPr="00B41CED">
              <w:rPr>
                <w:color w:val="000000" w:themeColor="text1"/>
                <w:sz w:val="26"/>
                <w:szCs w:val="26"/>
              </w:rPr>
              <w:t>9</w:t>
            </w:r>
          </w:p>
        </w:tc>
        <w:tc>
          <w:tcPr>
            <w:tcW w:w="999" w:type="dxa"/>
          </w:tcPr>
          <w:p w14:paraId="4ABFD02B"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0.90</w:t>
            </w:r>
          </w:p>
        </w:tc>
        <w:tc>
          <w:tcPr>
            <w:tcW w:w="1711" w:type="dxa"/>
          </w:tcPr>
          <w:p w14:paraId="3BA1E128"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.52 – .71</w:t>
            </w:r>
          </w:p>
        </w:tc>
        <w:tc>
          <w:tcPr>
            <w:tcW w:w="1622" w:type="dxa"/>
          </w:tcPr>
          <w:p w14:paraId="4C4785B6"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–.24</w:t>
            </w:r>
          </w:p>
        </w:tc>
        <w:tc>
          <w:tcPr>
            <w:tcW w:w="1230" w:type="dxa"/>
          </w:tcPr>
          <w:p w14:paraId="6EE16A36"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–.74</w:t>
            </w:r>
          </w:p>
        </w:tc>
      </w:tr>
      <w:tr w:rsidR="00B41CED" w:rsidRPr="00B41CED" w14:paraId="40A5BCB4" w14:textId="77777777" w:rsidTr="00B41CED">
        <w:trPr>
          <w:jc w:val="center"/>
        </w:trPr>
        <w:tc>
          <w:tcPr>
            <w:tcW w:w="2728" w:type="dxa"/>
          </w:tcPr>
          <w:p w14:paraId="2044E414" w14:textId="77777777" w:rsidR="0055585A" w:rsidRPr="00B41CED" w:rsidRDefault="00D97B13" w:rsidP="009079B2">
            <w:pPr>
              <w:spacing w:after="0" w:line="360" w:lineRule="auto"/>
              <w:ind w:firstLine="68"/>
              <w:rPr>
                <w:color w:val="000000" w:themeColor="text1"/>
                <w:sz w:val="26"/>
                <w:szCs w:val="26"/>
              </w:rPr>
            </w:pPr>
            <w:r w:rsidRPr="00B41CED">
              <w:rPr>
                <w:color w:val="000000" w:themeColor="text1"/>
                <w:sz w:val="26"/>
                <w:szCs w:val="26"/>
              </w:rPr>
              <w:t>Hoạt động thể chất</w:t>
            </w:r>
          </w:p>
        </w:tc>
        <w:tc>
          <w:tcPr>
            <w:tcW w:w="850" w:type="dxa"/>
          </w:tcPr>
          <w:p w14:paraId="0DEEA624" w14:textId="77777777" w:rsidR="0055585A" w:rsidRPr="00B41CED" w:rsidRDefault="00D97B13" w:rsidP="009079B2">
            <w:pPr>
              <w:spacing w:after="0" w:line="360" w:lineRule="auto"/>
              <w:ind w:firstLine="0"/>
              <w:jc w:val="both"/>
              <w:rPr>
                <w:color w:val="000000" w:themeColor="text1"/>
                <w:sz w:val="26"/>
                <w:szCs w:val="26"/>
              </w:rPr>
            </w:pPr>
            <w:r w:rsidRPr="00B41CED">
              <w:rPr>
                <w:color w:val="000000" w:themeColor="text1"/>
                <w:sz w:val="26"/>
                <w:szCs w:val="26"/>
              </w:rPr>
              <w:t>8</w:t>
            </w:r>
          </w:p>
        </w:tc>
        <w:tc>
          <w:tcPr>
            <w:tcW w:w="999" w:type="dxa"/>
          </w:tcPr>
          <w:p w14:paraId="17686283"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0.89</w:t>
            </w:r>
          </w:p>
        </w:tc>
        <w:tc>
          <w:tcPr>
            <w:tcW w:w="1711" w:type="dxa"/>
          </w:tcPr>
          <w:p w14:paraId="1A97EE3E"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.57 – .76</w:t>
            </w:r>
          </w:p>
        </w:tc>
        <w:tc>
          <w:tcPr>
            <w:tcW w:w="1622" w:type="dxa"/>
          </w:tcPr>
          <w:p w14:paraId="519B9245"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–.84</w:t>
            </w:r>
          </w:p>
        </w:tc>
        <w:tc>
          <w:tcPr>
            <w:tcW w:w="1230" w:type="dxa"/>
          </w:tcPr>
          <w:p w14:paraId="5847416C"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.01</w:t>
            </w:r>
          </w:p>
        </w:tc>
      </w:tr>
      <w:tr w:rsidR="00B41CED" w:rsidRPr="00B41CED" w14:paraId="66C4A8D1" w14:textId="77777777" w:rsidTr="00B41CED">
        <w:trPr>
          <w:jc w:val="center"/>
        </w:trPr>
        <w:tc>
          <w:tcPr>
            <w:tcW w:w="2728" w:type="dxa"/>
          </w:tcPr>
          <w:p w14:paraId="31451185" w14:textId="77777777" w:rsidR="0055585A" w:rsidRPr="00B41CED" w:rsidRDefault="00D97B13" w:rsidP="00B41CED">
            <w:pPr>
              <w:spacing w:after="0" w:line="360" w:lineRule="auto"/>
              <w:ind w:firstLine="0"/>
              <w:rPr>
                <w:color w:val="000000" w:themeColor="text1"/>
                <w:sz w:val="26"/>
                <w:szCs w:val="26"/>
              </w:rPr>
            </w:pPr>
            <w:r w:rsidRPr="00B41CED">
              <w:rPr>
                <w:color w:val="000000" w:themeColor="text1"/>
                <w:sz w:val="26"/>
                <w:szCs w:val="26"/>
              </w:rPr>
              <w:t>Trách nhiệm sức khỏe</w:t>
            </w:r>
          </w:p>
        </w:tc>
        <w:tc>
          <w:tcPr>
            <w:tcW w:w="850" w:type="dxa"/>
          </w:tcPr>
          <w:p w14:paraId="41BDE3C6" w14:textId="77777777" w:rsidR="0055585A" w:rsidRPr="00B41CED" w:rsidRDefault="00D97B13" w:rsidP="009079B2">
            <w:pPr>
              <w:spacing w:after="0" w:line="360" w:lineRule="auto"/>
              <w:ind w:firstLine="0"/>
              <w:jc w:val="both"/>
              <w:rPr>
                <w:color w:val="000000" w:themeColor="text1"/>
                <w:sz w:val="26"/>
                <w:szCs w:val="26"/>
              </w:rPr>
            </w:pPr>
            <w:r w:rsidRPr="00B41CED">
              <w:rPr>
                <w:color w:val="000000" w:themeColor="text1"/>
                <w:sz w:val="26"/>
                <w:szCs w:val="26"/>
              </w:rPr>
              <w:t>9</w:t>
            </w:r>
          </w:p>
        </w:tc>
        <w:tc>
          <w:tcPr>
            <w:tcW w:w="999" w:type="dxa"/>
          </w:tcPr>
          <w:p w14:paraId="2CD7EF35"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0.89</w:t>
            </w:r>
          </w:p>
        </w:tc>
        <w:tc>
          <w:tcPr>
            <w:tcW w:w="1711" w:type="dxa"/>
          </w:tcPr>
          <w:p w14:paraId="73009AA5"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.42 – .78</w:t>
            </w:r>
          </w:p>
        </w:tc>
        <w:tc>
          <w:tcPr>
            <w:tcW w:w="1622" w:type="dxa"/>
          </w:tcPr>
          <w:p w14:paraId="79399656"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–.60</w:t>
            </w:r>
          </w:p>
        </w:tc>
        <w:tc>
          <w:tcPr>
            <w:tcW w:w="1230" w:type="dxa"/>
          </w:tcPr>
          <w:p w14:paraId="31495EC0"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–.35</w:t>
            </w:r>
          </w:p>
        </w:tc>
      </w:tr>
      <w:tr w:rsidR="00B41CED" w:rsidRPr="00B41CED" w14:paraId="640A9952" w14:textId="77777777" w:rsidTr="00B41CED">
        <w:trPr>
          <w:jc w:val="center"/>
        </w:trPr>
        <w:tc>
          <w:tcPr>
            <w:tcW w:w="2728" w:type="dxa"/>
          </w:tcPr>
          <w:p w14:paraId="218D3531" w14:textId="77777777" w:rsidR="0055585A" w:rsidRPr="00B41CED" w:rsidRDefault="00D97B13" w:rsidP="009079B2">
            <w:pPr>
              <w:spacing w:after="0" w:line="360" w:lineRule="auto"/>
              <w:ind w:firstLine="68"/>
              <w:rPr>
                <w:color w:val="000000" w:themeColor="text1"/>
                <w:sz w:val="26"/>
                <w:szCs w:val="26"/>
              </w:rPr>
            </w:pPr>
            <w:r w:rsidRPr="00B41CED">
              <w:rPr>
                <w:color w:val="000000" w:themeColor="text1"/>
                <w:sz w:val="26"/>
                <w:szCs w:val="26"/>
              </w:rPr>
              <w:t>Phát triển tinh thần</w:t>
            </w:r>
          </w:p>
        </w:tc>
        <w:tc>
          <w:tcPr>
            <w:tcW w:w="850" w:type="dxa"/>
          </w:tcPr>
          <w:p w14:paraId="413E556B" w14:textId="77777777" w:rsidR="0055585A" w:rsidRPr="00B41CED" w:rsidRDefault="00D97B13" w:rsidP="009079B2">
            <w:pPr>
              <w:spacing w:after="0" w:line="360" w:lineRule="auto"/>
              <w:ind w:firstLine="0"/>
              <w:jc w:val="both"/>
              <w:rPr>
                <w:color w:val="000000" w:themeColor="text1"/>
                <w:sz w:val="26"/>
                <w:szCs w:val="26"/>
              </w:rPr>
            </w:pPr>
            <w:r w:rsidRPr="00B41CED">
              <w:rPr>
                <w:color w:val="000000" w:themeColor="text1"/>
                <w:sz w:val="26"/>
                <w:szCs w:val="26"/>
              </w:rPr>
              <w:t>9</w:t>
            </w:r>
          </w:p>
        </w:tc>
        <w:tc>
          <w:tcPr>
            <w:tcW w:w="999" w:type="dxa"/>
          </w:tcPr>
          <w:p w14:paraId="0F5FC1B1"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0.92</w:t>
            </w:r>
          </w:p>
        </w:tc>
        <w:tc>
          <w:tcPr>
            <w:tcW w:w="1711" w:type="dxa"/>
          </w:tcPr>
          <w:p w14:paraId="67965247"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.65 – .79</w:t>
            </w:r>
          </w:p>
        </w:tc>
        <w:tc>
          <w:tcPr>
            <w:tcW w:w="1622" w:type="dxa"/>
          </w:tcPr>
          <w:p w14:paraId="0CDF69BA"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.01</w:t>
            </w:r>
          </w:p>
        </w:tc>
        <w:tc>
          <w:tcPr>
            <w:tcW w:w="1230" w:type="dxa"/>
          </w:tcPr>
          <w:p w14:paraId="71E7C8AD"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–1.11</w:t>
            </w:r>
          </w:p>
        </w:tc>
      </w:tr>
      <w:tr w:rsidR="00B41CED" w:rsidRPr="00B41CED" w14:paraId="24CAEB3E" w14:textId="77777777" w:rsidTr="00B41CED">
        <w:trPr>
          <w:jc w:val="center"/>
        </w:trPr>
        <w:tc>
          <w:tcPr>
            <w:tcW w:w="2728" w:type="dxa"/>
          </w:tcPr>
          <w:p w14:paraId="05A8BE07" w14:textId="77777777" w:rsidR="0055585A" w:rsidRPr="00B41CED" w:rsidRDefault="00D97B13" w:rsidP="009079B2">
            <w:pPr>
              <w:spacing w:after="0" w:line="360" w:lineRule="auto"/>
              <w:ind w:firstLine="68"/>
              <w:rPr>
                <w:color w:val="000000" w:themeColor="text1"/>
                <w:sz w:val="26"/>
                <w:szCs w:val="26"/>
              </w:rPr>
            </w:pPr>
            <w:r w:rsidRPr="00B41CED">
              <w:rPr>
                <w:color w:val="000000" w:themeColor="text1"/>
                <w:sz w:val="26"/>
                <w:szCs w:val="26"/>
              </w:rPr>
              <w:t>Hỗ trợ liên cá nhân</w:t>
            </w:r>
          </w:p>
        </w:tc>
        <w:tc>
          <w:tcPr>
            <w:tcW w:w="850" w:type="dxa"/>
          </w:tcPr>
          <w:p w14:paraId="358EC0DA" w14:textId="77777777" w:rsidR="0055585A" w:rsidRPr="00B41CED" w:rsidRDefault="00D97B13" w:rsidP="009079B2">
            <w:pPr>
              <w:spacing w:after="0" w:line="360" w:lineRule="auto"/>
              <w:ind w:firstLine="0"/>
              <w:jc w:val="both"/>
              <w:rPr>
                <w:color w:val="000000" w:themeColor="text1"/>
                <w:sz w:val="26"/>
                <w:szCs w:val="26"/>
              </w:rPr>
            </w:pPr>
            <w:r w:rsidRPr="00B41CED">
              <w:rPr>
                <w:color w:val="000000" w:themeColor="text1"/>
                <w:sz w:val="26"/>
                <w:szCs w:val="26"/>
              </w:rPr>
              <w:t>9</w:t>
            </w:r>
          </w:p>
        </w:tc>
        <w:tc>
          <w:tcPr>
            <w:tcW w:w="999" w:type="dxa"/>
          </w:tcPr>
          <w:p w14:paraId="40892869"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0.91</w:t>
            </w:r>
          </w:p>
        </w:tc>
        <w:tc>
          <w:tcPr>
            <w:tcW w:w="1711" w:type="dxa"/>
          </w:tcPr>
          <w:p w14:paraId="68E02D57"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.46 – .72</w:t>
            </w:r>
          </w:p>
        </w:tc>
        <w:tc>
          <w:tcPr>
            <w:tcW w:w="1622" w:type="dxa"/>
          </w:tcPr>
          <w:p w14:paraId="7B3863B4"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–.11</w:t>
            </w:r>
          </w:p>
        </w:tc>
        <w:tc>
          <w:tcPr>
            <w:tcW w:w="1230" w:type="dxa"/>
          </w:tcPr>
          <w:p w14:paraId="3D55EF52"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–1.04</w:t>
            </w:r>
          </w:p>
        </w:tc>
      </w:tr>
      <w:tr w:rsidR="00B41CED" w:rsidRPr="00B41CED" w14:paraId="7729D531" w14:textId="77777777" w:rsidTr="00B41CED">
        <w:trPr>
          <w:trHeight w:val="482"/>
          <w:jc w:val="center"/>
        </w:trPr>
        <w:tc>
          <w:tcPr>
            <w:tcW w:w="2728" w:type="dxa"/>
          </w:tcPr>
          <w:p w14:paraId="17AF63D2" w14:textId="77777777" w:rsidR="0055585A" w:rsidRPr="00B41CED" w:rsidRDefault="00D97B13" w:rsidP="009079B2">
            <w:pPr>
              <w:spacing w:after="0" w:line="360" w:lineRule="auto"/>
              <w:ind w:firstLine="68"/>
              <w:rPr>
                <w:color w:val="000000" w:themeColor="text1"/>
                <w:sz w:val="26"/>
                <w:szCs w:val="26"/>
              </w:rPr>
            </w:pPr>
            <w:r w:rsidRPr="00B41CED">
              <w:rPr>
                <w:color w:val="000000" w:themeColor="text1"/>
                <w:sz w:val="26"/>
                <w:szCs w:val="26"/>
              </w:rPr>
              <w:t>Quản lý căng thẳng</w:t>
            </w:r>
          </w:p>
        </w:tc>
        <w:tc>
          <w:tcPr>
            <w:tcW w:w="850" w:type="dxa"/>
          </w:tcPr>
          <w:p w14:paraId="3E952EE7" w14:textId="77777777" w:rsidR="0055585A" w:rsidRPr="00B41CED" w:rsidRDefault="00D97B13" w:rsidP="009079B2">
            <w:pPr>
              <w:spacing w:after="0" w:line="360" w:lineRule="auto"/>
              <w:ind w:firstLine="0"/>
              <w:jc w:val="both"/>
              <w:rPr>
                <w:color w:val="000000" w:themeColor="text1"/>
                <w:sz w:val="26"/>
                <w:szCs w:val="26"/>
              </w:rPr>
            </w:pPr>
            <w:r w:rsidRPr="00B41CED">
              <w:rPr>
                <w:color w:val="000000" w:themeColor="text1"/>
                <w:sz w:val="26"/>
                <w:szCs w:val="26"/>
              </w:rPr>
              <w:t>8</w:t>
            </w:r>
          </w:p>
        </w:tc>
        <w:tc>
          <w:tcPr>
            <w:tcW w:w="999" w:type="dxa"/>
          </w:tcPr>
          <w:p w14:paraId="7C3535EC"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0.91</w:t>
            </w:r>
          </w:p>
        </w:tc>
        <w:tc>
          <w:tcPr>
            <w:tcW w:w="1711" w:type="dxa"/>
          </w:tcPr>
          <w:p w14:paraId="20628F0E"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.55 – .82</w:t>
            </w:r>
          </w:p>
        </w:tc>
        <w:tc>
          <w:tcPr>
            <w:tcW w:w="1622" w:type="dxa"/>
          </w:tcPr>
          <w:p w14:paraId="0016CA5B"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–.18</w:t>
            </w:r>
          </w:p>
        </w:tc>
        <w:tc>
          <w:tcPr>
            <w:tcW w:w="1230" w:type="dxa"/>
          </w:tcPr>
          <w:p w14:paraId="055DB65E"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–.68</w:t>
            </w:r>
          </w:p>
        </w:tc>
      </w:tr>
      <w:tr w:rsidR="00B41CED" w:rsidRPr="00B41CED" w14:paraId="73A2A084" w14:textId="77777777" w:rsidTr="00B41CED">
        <w:trPr>
          <w:jc w:val="center"/>
        </w:trPr>
        <w:tc>
          <w:tcPr>
            <w:tcW w:w="2728" w:type="dxa"/>
          </w:tcPr>
          <w:p w14:paraId="1AE4A445" w14:textId="77777777" w:rsidR="0055585A" w:rsidRPr="00B41CED" w:rsidRDefault="00D97B13" w:rsidP="00B41CED">
            <w:pPr>
              <w:spacing w:after="0" w:line="360" w:lineRule="auto"/>
              <w:ind w:firstLine="0"/>
              <w:rPr>
                <w:color w:val="000000" w:themeColor="text1"/>
                <w:sz w:val="26"/>
                <w:szCs w:val="26"/>
              </w:rPr>
            </w:pPr>
            <w:r w:rsidRPr="00B41CED">
              <w:rPr>
                <w:b/>
                <w:bCs/>
                <w:color w:val="000000" w:themeColor="text1"/>
                <w:sz w:val="26"/>
                <w:szCs w:val="26"/>
              </w:rPr>
              <w:t>Cảm nhận hạnh phúc</w:t>
            </w:r>
          </w:p>
        </w:tc>
        <w:tc>
          <w:tcPr>
            <w:tcW w:w="850" w:type="dxa"/>
          </w:tcPr>
          <w:p w14:paraId="507EA8E2" w14:textId="0F871AA9" w:rsidR="0055585A" w:rsidRPr="00B41CED" w:rsidRDefault="00B41CED" w:rsidP="00B41CED">
            <w:pPr>
              <w:spacing w:after="0" w:line="360" w:lineRule="auto"/>
              <w:ind w:firstLine="0"/>
              <w:rPr>
                <w:color w:val="000000" w:themeColor="text1"/>
                <w:sz w:val="26"/>
                <w:szCs w:val="26"/>
              </w:rPr>
            </w:pPr>
            <w:r w:rsidRPr="00B41CED">
              <w:rPr>
                <w:color w:val="000000" w:themeColor="text1"/>
                <w:sz w:val="26"/>
                <w:szCs w:val="26"/>
              </w:rPr>
              <w:t>4</w:t>
            </w:r>
          </w:p>
        </w:tc>
        <w:tc>
          <w:tcPr>
            <w:tcW w:w="999" w:type="dxa"/>
          </w:tcPr>
          <w:p w14:paraId="2621BA53"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0.95</w:t>
            </w:r>
          </w:p>
        </w:tc>
        <w:tc>
          <w:tcPr>
            <w:tcW w:w="1711" w:type="dxa"/>
          </w:tcPr>
          <w:p w14:paraId="76F5BBEB"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.57 – .86</w:t>
            </w:r>
          </w:p>
        </w:tc>
        <w:tc>
          <w:tcPr>
            <w:tcW w:w="1622" w:type="dxa"/>
          </w:tcPr>
          <w:p w14:paraId="4C37284C"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–.58</w:t>
            </w:r>
          </w:p>
        </w:tc>
        <w:tc>
          <w:tcPr>
            <w:tcW w:w="1230" w:type="dxa"/>
          </w:tcPr>
          <w:p w14:paraId="7B11C43F"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–.41</w:t>
            </w:r>
          </w:p>
        </w:tc>
      </w:tr>
      <w:tr w:rsidR="00B41CED" w:rsidRPr="00B41CED" w14:paraId="1D8D6033" w14:textId="77777777" w:rsidTr="00B41CED">
        <w:trPr>
          <w:jc w:val="center"/>
        </w:trPr>
        <w:tc>
          <w:tcPr>
            <w:tcW w:w="2728" w:type="dxa"/>
          </w:tcPr>
          <w:p w14:paraId="40F4DD11" w14:textId="77777777" w:rsidR="0055585A" w:rsidRPr="00B41CED" w:rsidRDefault="00D97B13" w:rsidP="009079B2">
            <w:pPr>
              <w:spacing w:after="0" w:line="360" w:lineRule="auto"/>
              <w:ind w:firstLine="68"/>
              <w:rPr>
                <w:color w:val="000000" w:themeColor="text1"/>
                <w:sz w:val="26"/>
                <w:szCs w:val="26"/>
              </w:rPr>
            </w:pPr>
            <w:r w:rsidRPr="00B41CED">
              <w:rPr>
                <w:color w:val="000000" w:themeColor="text1"/>
                <w:sz w:val="26"/>
                <w:szCs w:val="26"/>
              </w:rPr>
              <w:t>Hạnh phúc cảm xúc</w:t>
            </w:r>
          </w:p>
        </w:tc>
        <w:tc>
          <w:tcPr>
            <w:tcW w:w="850" w:type="dxa"/>
          </w:tcPr>
          <w:p w14:paraId="0CD1AB6C" w14:textId="77777777" w:rsidR="0055585A" w:rsidRPr="00B41CED" w:rsidRDefault="00D97B13" w:rsidP="009079B2">
            <w:pPr>
              <w:spacing w:after="0" w:line="360" w:lineRule="auto"/>
              <w:ind w:firstLine="0"/>
              <w:jc w:val="both"/>
              <w:rPr>
                <w:color w:val="000000" w:themeColor="text1"/>
                <w:sz w:val="26"/>
                <w:szCs w:val="26"/>
              </w:rPr>
            </w:pPr>
            <w:r w:rsidRPr="00B41CED">
              <w:rPr>
                <w:color w:val="000000" w:themeColor="text1"/>
                <w:sz w:val="26"/>
                <w:szCs w:val="26"/>
              </w:rPr>
              <w:t>3</w:t>
            </w:r>
          </w:p>
        </w:tc>
        <w:tc>
          <w:tcPr>
            <w:tcW w:w="999" w:type="dxa"/>
          </w:tcPr>
          <w:p w14:paraId="62AA0455"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0.94</w:t>
            </w:r>
          </w:p>
        </w:tc>
        <w:tc>
          <w:tcPr>
            <w:tcW w:w="1711" w:type="dxa"/>
          </w:tcPr>
          <w:p w14:paraId="2F751044"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.87 – .90</w:t>
            </w:r>
          </w:p>
        </w:tc>
        <w:tc>
          <w:tcPr>
            <w:tcW w:w="1622" w:type="dxa"/>
          </w:tcPr>
          <w:p w14:paraId="38FDBCF2"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–.79</w:t>
            </w:r>
          </w:p>
        </w:tc>
        <w:tc>
          <w:tcPr>
            <w:tcW w:w="1230" w:type="dxa"/>
          </w:tcPr>
          <w:p w14:paraId="79466B40"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–.43</w:t>
            </w:r>
          </w:p>
        </w:tc>
      </w:tr>
      <w:tr w:rsidR="00B41CED" w:rsidRPr="00B41CED" w14:paraId="1D129312" w14:textId="77777777" w:rsidTr="00B41CED">
        <w:trPr>
          <w:jc w:val="center"/>
        </w:trPr>
        <w:tc>
          <w:tcPr>
            <w:tcW w:w="2728" w:type="dxa"/>
          </w:tcPr>
          <w:p w14:paraId="53B0585F" w14:textId="77777777" w:rsidR="0055585A" w:rsidRPr="00B41CED" w:rsidRDefault="00D97B13" w:rsidP="009079B2">
            <w:pPr>
              <w:spacing w:after="0" w:line="360" w:lineRule="auto"/>
              <w:ind w:firstLine="68"/>
              <w:rPr>
                <w:color w:val="000000" w:themeColor="text1"/>
                <w:sz w:val="26"/>
                <w:szCs w:val="26"/>
              </w:rPr>
            </w:pPr>
            <w:r w:rsidRPr="00B41CED">
              <w:rPr>
                <w:color w:val="000000" w:themeColor="text1"/>
                <w:sz w:val="26"/>
                <w:szCs w:val="26"/>
              </w:rPr>
              <w:t>Hạnh phúc xã hội</w:t>
            </w:r>
          </w:p>
        </w:tc>
        <w:tc>
          <w:tcPr>
            <w:tcW w:w="850" w:type="dxa"/>
          </w:tcPr>
          <w:p w14:paraId="2F3B182B" w14:textId="77777777" w:rsidR="0055585A" w:rsidRPr="00B41CED" w:rsidRDefault="00D97B13" w:rsidP="009079B2">
            <w:pPr>
              <w:spacing w:after="0" w:line="360" w:lineRule="auto"/>
              <w:ind w:firstLine="0"/>
              <w:jc w:val="both"/>
              <w:rPr>
                <w:color w:val="000000" w:themeColor="text1"/>
                <w:sz w:val="26"/>
                <w:szCs w:val="26"/>
              </w:rPr>
            </w:pPr>
            <w:r w:rsidRPr="00B41CED">
              <w:rPr>
                <w:color w:val="000000" w:themeColor="text1"/>
                <w:sz w:val="26"/>
                <w:szCs w:val="26"/>
              </w:rPr>
              <w:t>5</w:t>
            </w:r>
          </w:p>
        </w:tc>
        <w:tc>
          <w:tcPr>
            <w:tcW w:w="999" w:type="dxa"/>
          </w:tcPr>
          <w:p w14:paraId="091AF36E"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0.90</w:t>
            </w:r>
          </w:p>
        </w:tc>
        <w:tc>
          <w:tcPr>
            <w:tcW w:w="1711" w:type="dxa"/>
          </w:tcPr>
          <w:p w14:paraId="69F97336"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.67 – .82</w:t>
            </w:r>
          </w:p>
        </w:tc>
        <w:tc>
          <w:tcPr>
            <w:tcW w:w="1622" w:type="dxa"/>
          </w:tcPr>
          <w:p w14:paraId="21C5DDEC"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–.42</w:t>
            </w:r>
          </w:p>
        </w:tc>
        <w:tc>
          <w:tcPr>
            <w:tcW w:w="1230" w:type="dxa"/>
          </w:tcPr>
          <w:p w14:paraId="3EDF7183"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–.67</w:t>
            </w:r>
          </w:p>
        </w:tc>
      </w:tr>
      <w:tr w:rsidR="00B41CED" w:rsidRPr="00B41CED" w14:paraId="762E6314" w14:textId="77777777" w:rsidTr="00B41CED">
        <w:trPr>
          <w:jc w:val="center"/>
        </w:trPr>
        <w:tc>
          <w:tcPr>
            <w:tcW w:w="2728" w:type="dxa"/>
          </w:tcPr>
          <w:p w14:paraId="6CA0E344" w14:textId="77777777" w:rsidR="0055585A" w:rsidRPr="00B41CED" w:rsidRDefault="00D97B13" w:rsidP="009079B2">
            <w:pPr>
              <w:spacing w:after="0" w:line="360" w:lineRule="auto"/>
              <w:ind w:firstLine="68"/>
              <w:rPr>
                <w:color w:val="000000" w:themeColor="text1"/>
                <w:sz w:val="26"/>
                <w:szCs w:val="26"/>
              </w:rPr>
            </w:pPr>
            <w:r w:rsidRPr="00B41CED">
              <w:rPr>
                <w:color w:val="000000" w:themeColor="text1"/>
                <w:sz w:val="26"/>
                <w:szCs w:val="26"/>
              </w:rPr>
              <w:t>Hạnh phúc tâm lý</w:t>
            </w:r>
          </w:p>
        </w:tc>
        <w:tc>
          <w:tcPr>
            <w:tcW w:w="850" w:type="dxa"/>
          </w:tcPr>
          <w:p w14:paraId="733B9DB6" w14:textId="77777777" w:rsidR="0055585A" w:rsidRPr="00B41CED" w:rsidRDefault="00D97B13" w:rsidP="009079B2">
            <w:pPr>
              <w:spacing w:after="0" w:line="360" w:lineRule="auto"/>
              <w:ind w:firstLine="0"/>
              <w:jc w:val="both"/>
              <w:rPr>
                <w:color w:val="000000" w:themeColor="text1"/>
                <w:sz w:val="26"/>
                <w:szCs w:val="26"/>
              </w:rPr>
            </w:pPr>
            <w:r w:rsidRPr="00B41CED">
              <w:rPr>
                <w:color w:val="000000" w:themeColor="text1"/>
                <w:sz w:val="26"/>
                <w:szCs w:val="26"/>
              </w:rPr>
              <w:t>6</w:t>
            </w:r>
          </w:p>
        </w:tc>
        <w:tc>
          <w:tcPr>
            <w:tcW w:w="999" w:type="dxa"/>
          </w:tcPr>
          <w:p w14:paraId="511E529E"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0.91</w:t>
            </w:r>
          </w:p>
        </w:tc>
        <w:tc>
          <w:tcPr>
            <w:tcW w:w="1711" w:type="dxa"/>
          </w:tcPr>
          <w:p w14:paraId="135448D9"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.57 – .88</w:t>
            </w:r>
          </w:p>
        </w:tc>
        <w:tc>
          <w:tcPr>
            <w:tcW w:w="1622" w:type="dxa"/>
          </w:tcPr>
          <w:p w14:paraId="237B7152"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–.69</w:t>
            </w:r>
          </w:p>
        </w:tc>
        <w:tc>
          <w:tcPr>
            <w:tcW w:w="1230" w:type="dxa"/>
          </w:tcPr>
          <w:p w14:paraId="51B70B03" w14:textId="77777777" w:rsidR="0055585A" w:rsidRPr="00B41CED" w:rsidRDefault="00D97B13" w:rsidP="009079B2">
            <w:pPr>
              <w:spacing w:after="0" w:line="360" w:lineRule="auto"/>
              <w:ind w:firstLine="20"/>
              <w:jc w:val="center"/>
              <w:rPr>
                <w:color w:val="000000" w:themeColor="text1"/>
                <w:sz w:val="26"/>
                <w:szCs w:val="26"/>
              </w:rPr>
            </w:pPr>
            <w:r w:rsidRPr="00B41CED">
              <w:rPr>
                <w:color w:val="000000" w:themeColor="text1"/>
                <w:sz w:val="26"/>
                <w:szCs w:val="26"/>
              </w:rPr>
              <w:t>–.11</w:t>
            </w:r>
          </w:p>
        </w:tc>
      </w:tr>
    </w:tbl>
    <w:p w14:paraId="6C9BF32B"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Theo tiêu chuẩn của Hair và cộng sự (2009), hệ số Cronbach’s Alpha đạt từ .70 trở lên được xem là tốt đối với các nghiên cứu khẳng định, trong khi các nghiên cứu khám phá có thể chấp nhận từ .60. Trong nghiên cứu này, tất cả các thang đo đều có hệ số Cronbach’s Alpha cao hơn .80, chứng tỏ mức độ tin cậy tốt và không có biến quan sát nào có tương quan biến–tổng dưới .30.</w:t>
      </w:r>
    </w:p>
    <w:p w14:paraId="35CCB108"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Riêng thang đo lối sống lành mạnh (HPLP-II) đạt hệ số Cronbach's Alpha= 0.98, cho thấy sự nhất quán nội tại rất cao giữa các tiểu thang đo. Các thành phần như dinh dưỡng, hoạt động thể chất, trách nhiệm sức khỏe, phát triển tinh thần, hỗ trợ liên cá nhân và quản lý căng thẳng đều có α trên 0.89, phản ánh tính ổn định tốt của từng thành phần. Tương tự, thang đo cảm nhận hạnh phúc cũng đạt hệ số Cronbach's Alpha = 0.95, với các tiểu thang đo (hạnh phúc cảm xúc, xã hội và tâm lý) đều vượt 0.90, cho thấy độ tin cậy rất cao.</w:t>
      </w:r>
    </w:p>
    <w:p w14:paraId="08B055DA"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Về phân phối dữ liệu, tất cả các thang đo đều đạt tiêu chuẩn phân phối chuẩn, với các giá trị skewness nằm trong khoảng −1 đến +1 và kurtosis trong khoảng −2 </w:t>
      </w:r>
      <w:r w:rsidRPr="00B41CED">
        <w:rPr>
          <w:color w:val="000000" w:themeColor="text1"/>
          <w:sz w:val="26"/>
          <w:szCs w:val="26"/>
        </w:rPr>
        <w:lastRenderedPageBreak/>
        <w:t>đến +2.</w:t>
      </w:r>
    </w:p>
    <w:p w14:paraId="751EFAF0" w14:textId="0029890C" w:rsidR="009E14DB" w:rsidRPr="00B41CED" w:rsidRDefault="00D97B13" w:rsidP="009079B2">
      <w:pPr>
        <w:widowControl w:val="0"/>
        <w:spacing w:after="0" w:line="360" w:lineRule="auto"/>
        <w:ind w:firstLine="680"/>
        <w:jc w:val="both"/>
        <w:rPr>
          <w:color w:val="000000" w:themeColor="text1"/>
          <w:sz w:val="26"/>
          <w:szCs w:val="26"/>
        </w:rPr>
      </w:pPr>
      <w:bookmarkStart w:id="1003" w:name="_heading=h.s0sf43ptkl9a" w:colFirst="0" w:colLast="0"/>
      <w:bookmarkEnd w:id="1003"/>
      <w:r w:rsidRPr="00B41CED">
        <w:rPr>
          <w:color w:val="000000" w:themeColor="text1"/>
          <w:sz w:val="26"/>
          <w:szCs w:val="26"/>
        </w:rPr>
        <w:t>Kết luận: Các kết quả trên cho thấy thang đo trong nghiên cứu đạt độ tin cậy và phân phối chuẩn phù hợp, đảm bảo điều kiện để thực hiện các phân tích thống kê tiếp theo.</w:t>
      </w:r>
    </w:p>
    <w:p w14:paraId="24C08487" w14:textId="77777777" w:rsidR="0055585A" w:rsidRPr="00B41CED" w:rsidRDefault="00D97B13" w:rsidP="009079B2">
      <w:pPr>
        <w:pStyle w:val="Heading1"/>
        <w:spacing w:before="0" w:line="360" w:lineRule="auto"/>
        <w:ind w:firstLine="680"/>
        <w:rPr>
          <w:rFonts w:ascii="Times New Roman" w:eastAsia="Times New Roman" w:hAnsi="Times New Roman" w:cs="Times New Roman"/>
          <w:color w:val="000000" w:themeColor="text1"/>
          <w:sz w:val="26"/>
          <w:szCs w:val="26"/>
        </w:rPr>
      </w:pPr>
      <w:bookmarkStart w:id="1004" w:name="_Toc233788214"/>
      <w:bookmarkStart w:id="1005" w:name="_Toc233789192"/>
      <w:bookmarkStart w:id="1006" w:name="_Toc233789498"/>
      <w:bookmarkStart w:id="1007" w:name="_Toc233789741"/>
      <w:bookmarkStart w:id="1008" w:name="_Toc240449762"/>
      <w:bookmarkStart w:id="1009" w:name="_Toc240449973"/>
      <w:r w:rsidRPr="00B41CED">
        <w:rPr>
          <w:rFonts w:ascii="Times New Roman" w:eastAsia="Times New Roman" w:hAnsi="Times New Roman" w:cs="Times New Roman"/>
          <w:b/>
          <w:bCs/>
          <w:color w:val="000000" w:themeColor="text1"/>
          <w:sz w:val="26"/>
          <w:szCs w:val="26"/>
        </w:rPr>
        <w:t>Tiểu kết chương 2</w:t>
      </w:r>
      <w:bookmarkEnd w:id="1004"/>
      <w:bookmarkEnd w:id="1005"/>
      <w:bookmarkEnd w:id="1006"/>
      <w:bookmarkEnd w:id="1007"/>
      <w:bookmarkEnd w:id="1008"/>
      <w:bookmarkEnd w:id="1009"/>
    </w:p>
    <w:p w14:paraId="08A8E9DE"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Chương 2 đã trình bày hệ thống phương pháp luận của nghiên cứu. Các nội dung bao gồm thiết kế nghiên cứu, phương pháp chọn mẫu, quy trình thu thập dữ liệu, đặc điểm mẫu khảo sát, cấu trúc thang đo và các kỹ thuật phân tích thống kê được áp dụng. Việc mô tả chi tiết này không chỉ đảm bảo tính minh bạch khoa học mà còn củng cố độ tin cậy và tính chặt chẽ của toàn bộ luận văn.</w:t>
      </w:r>
    </w:p>
    <w:p w14:paraId="53208D50"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Về mẫu nghiên cứu, 291 người trưởng thành tham gia khảo sát thể hiện sự phân bố đa dạng về độ tuổi, nghề nghiệp, trình độ học vấn và khu vực cư trú. Cơ cấu này phản ánh tương đối bối cảnh xã hội của nhóm đối tượng tại một số tỉnh, thành ở Việt Nam, qua đó cho phép thực hiện các so sánh, phân tích theo các đặc điểm nhân khẩu học liên quan đến lối sống và hạnh phúc. Tuy nhiên, nghiên cứu cũng thừa nhận một số hạn chế như sự mất cân đối giới tính (nữ chiếm 84.5%) và sự tập trung tương đối cao ở nhóm có trình độ đại học – sau đại học. Những đặc điểm này có thể tạo ra một số thiên lệch trong so sánh nhóm và cần được cân nhắc thận trọng khi diễn giải kết quả.</w:t>
      </w:r>
    </w:p>
    <w:p w14:paraId="22DA2196"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Về hệ thống thang đo, nghiên cứu đã sử dụng các thang đo có nền tảng lý thuyết vững chắc, được phát triển và kiểm chứng trong nhiều bối cảnh quốc tế, đảm bảo độ giá trị nội dung và độ phù hợp. Kết quả kiểm định độ tin cậy cho thấy tất cả các thang đo đều đạt hệ số Cronbach’s Alpha cao vượt ngưỡng khuyến nghị của Hair và cộng sự (2009). Cụ thể, thang đo lối sống lành mạnh đạt .980 và thang đo cảm nhận hạnh phúc đạt .957. Mức độ cao này phản ánh tính nhất quán nội tại rất mạnh của thang đo, có thể xuất phát từ tính chất tổng thể và đa dạng của các khía cạnh được đánh giá trong mỗi cấu trúc, và đảm bảo độ tin cậy cho các phân tích tiếp theo. Đồng thời, các giá trị skewness và kurtosis nằm trong khoảng ±1 và ±2 cho phép, chứng tỏ dữ liệu đáp ứng giả định phân phối chuẩn – điều kiện tiên quyết để </w:t>
      </w:r>
      <w:r w:rsidRPr="00B41CED">
        <w:rPr>
          <w:color w:val="000000" w:themeColor="text1"/>
          <w:sz w:val="26"/>
          <w:szCs w:val="26"/>
        </w:rPr>
        <w:lastRenderedPageBreak/>
        <w:t>triển khai các phân tích suy luận như t-test, ANOVA, tương quan và hồi quy.</w:t>
      </w:r>
    </w:p>
    <w:p w14:paraId="25474412" w14:textId="77777777" w:rsidR="0055585A" w:rsidRPr="00B41CED" w:rsidRDefault="00D97B13" w:rsidP="009079B2">
      <w:pPr>
        <w:widowControl w:val="0"/>
        <w:spacing w:after="0" w:line="360" w:lineRule="auto"/>
        <w:ind w:firstLine="680"/>
        <w:jc w:val="both"/>
        <w:rPr>
          <w:color w:val="000000" w:themeColor="text1"/>
          <w:sz w:val="26"/>
          <w:szCs w:val="26"/>
        </w:rPr>
      </w:pPr>
      <w:bookmarkStart w:id="1010" w:name="_heading=h.4cvc31kj84u6" w:colFirst="0" w:colLast="0"/>
      <w:bookmarkEnd w:id="1010"/>
      <w:r w:rsidRPr="00B41CED">
        <w:rPr>
          <w:color w:val="000000" w:themeColor="text1"/>
          <w:sz w:val="26"/>
          <w:szCs w:val="26"/>
        </w:rPr>
        <w:t>Tuy vậy, nghiên cứu tồn tại một số hạn chế nhất định. Phương pháp chọn mẫu thuận tiện, mặc dù phù hợp về mặt nguồn lực, có thể ảnh hưởng đến khả năng khái quát hóa (generalizability) của kết quả ra toàn bộ quần thể. Ngoài ra, việc sử dụng thang đo tự báo cáo có thể chịu tác động từ thiên lệch xã hội (social desirability bias), một hạn chế phổ biến trong các nghiên cứu hành vi và tâm lý. Việc nhận diện rõ những hạn chế này ngay từ chương phương pháp nhằm định hướng cho việc diễn giải và thảo luận kết quả một cách thận trọng và có phê phán ở các chương tiếp theo.</w:t>
      </w:r>
    </w:p>
    <w:p w14:paraId="3A0B3271" w14:textId="77777777" w:rsidR="0055585A" w:rsidRPr="00B41CED" w:rsidRDefault="00D97B13" w:rsidP="009079B2">
      <w:pPr>
        <w:pStyle w:val="Heading1"/>
        <w:spacing w:before="0" w:line="360" w:lineRule="auto"/>
        <w:ind w:firstLine="680"/>
        <w:jc w:val="center"/>
        <w:rPr>
          <w:rFonts w:ascii="Times New Roman" w:eastAsia="Times New Roman" w:hAnsi="Times New Roman" w:cs="Times New Roman"/>
          <w:b/>
          <w:bCs/>
          <w:color w:val="000000" w:themeColor="text1"/>
          <w:sz w:val="26"/>
          <w:szCs w:val="26"/>
        </w:rPr>
      </w:pPr>
      <w:bookmarkStart w:id="1011" w:name="_heading=h.ukweucig7seq" w:colFirst="0" w:colLast="0"/>
      <w:bookmarkEnd w:id="1011"/>
      <w:r w:rsidRPr="00B41CED">
        <w:rPr>
          <w:rFonts w:ascii="Times New Roman" w:hAnsi="Times New Roman" w:cs="Times New Roman"/>
          <w:color w:val="000000" w:themeColor="text1"/>
        </w:rPr>
        <w:br w:type="page"/>
      </w:r>
      <w:bookmarkStart w:id="1012" w:name="_Toc233788215"/>
      <w:bookmarkStart w:id="1013" w:name="_Toc233789193"/>
      <w:bookmarkStart w:id="1014" w:name="_Toc233789499"/>
      <w:bookmarkStart w:id="1015" w:name="_Toc233789742"/>
      <w:bookmarkStart w:id="1016" w:name="_Toc240449763"/>
      <w:bookmarkStart w:id="1017" w:name="_Toc240449974"/>
      <w:r w:rsidRPr="00B41CED">
        <w:rPr>
          <w:rFonts w:ascii="Times New Roman" w:eastAsia="Times New Roman" w:hAnsi="Times New Roman" w:cs="Times New Roman"/>
          <w:b/>
          <w:bCs/>
          <w:color w:val="000000" w:themeColor="text1"/>
          <w:sz w:val="26"/>
          <w:szCs w:val="26"/>
        </w:rPr>
        <w:lastRenderedPageBreak/>
        <w:t>CHƯƠNG 3: KẾT QUẢ NGHIÊN CỨU VỀ LỐI SỐNG LÀNH MẠNH VÀ CẢM NHẬN HẠNH PHÚC CỦA NGƯỜI TRƯỞNG THÀNH</w:t>
      </w:r>
      <w:bookmarkEnd w:id="1012"/>
      <w:bookmarkEnd w:id="1013"/>
      <w:bookmarkEnd w:id="1014"/>
      <w:bookmarkEnd w:id="1015"/>
      <w:bookmarkEnd w:id="1016"/>
      <w:bookmarkEnd w:id="1017"/>
    </w:p>
    <w:p w14:paraId="38D7B8A1" w14:textId="77777777" w:rsidR="004869A6" w:rsidRPr="00B41CED" w:rsidRDefault="004869A6" w:rsidP="009079B2">
      <w:pPr>
        <w:spacing w:after="0" w:line="360" w:lineRule="auto"/>
        <w:ind w:firstLine="680"/>
        <w:rPr>
          <w:color w:val="000000" w:themeColor="text1"/>
        </w:rPr>
      </w:pPr>
    </w:p>
    <w:p w14:paraId="5A9AF2F7" w14:textId="77777777" w:rsidR="0055585A" w:rsidRPr="00B41CED" w:rsidRDefault="00D97B13" w:rsidP="009079B2">
      <w:pPr>
        <w:spacing w:after="0" w:line="360" w:lineRule="auto"/>
        <w:ind w:firstLine="680"/>
        <w:jc w:val="both"/>
        <w:rPr>
          <w:color w:val="000000" w:themeColor="text1"/>
          <w:sz w:val="26"/>
          <w:szCs w:val="26"/>
        </w:rPr>
      </w:pPr>
      <w:bookmarkStart w:id="1018" w:name="_heading=h.68v53j5kjvy7" w:colFirst="0" w:colLast="0"/>
      <w:bookmarkEnd w:id="1018"/>
      <w:r w:rsidRPr="00B41CED">
        <w:rPr>
          <w:color w:val="000000" w:themeColor="text1"/>
          <w:sz w:val="26"/>
          <w:szCs w:val="26"/>
        </w:rPr>
        <w:t>Như đã trình bày trong Chương 2, nghiên cứu đã thiết lập một nền tảng phương pháp luận vững chắc thông qua việc mô tả chi tiết quy trình thu thập dữ liệu, hệ thống thang đo và các kỹ thuật phân tích sử dụng trong xử lý số liệu. Trên cơ sở đó, Chương 3 tập trung phân tích thực trạng lối sống lành mạnh và cảm nhận hạnh phúc của người trưởng thành thông qua các thống kê mô tả, kiểm định sự khác biệt giữa các nhóm nhân khẩu học và đánh giá mối liên hệ giữa các biến nghiên cứu. Các kết quả phân tích được trình bày một cách hệ thống ở các mục dưới đây nhằm làm sáng tỏ đặc điểm biểu hiện của từng biến cũng như các yếu tố ảnh hưởng liên quan.</w:t>
      </w:r>
    </w:p>
    <w:p w14:paraId="0567C660" w14:textId="77777777"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1019" w:name="_Toc233788216"/>
      <w:bookmarkStart w:id="1020" w:name="_Toc233789194"/>
      <w:bookmarkStart w:id="1021" w:name="_Toc233789500"/>
      <w:bookmarkStart w:id="1022" w:name="_Toc233789743"/>
      <w:bookmarkStart w:id="1023" w:name="_Toc240449764"/>
      <w:bookmarkStart w:id="1024" w:name="_Toc240449975"/>
      <w:r w:rsidRPr="00B41CED">
        <w:rPr>
          <w:rFonts w:ascii="Times New Roman" w:eastAsia="Times New Roman" w:hAnsi="Times New Roman" w:cs="Times New Roman"/>
          <w:b/>
          <w:bCs/>
          <w:color w:val="000000" w:themeColor="text1"/>
        </w:rPr>
        <w:t>3.1. Thực trạng lối sống lành mạnh của người trưởng thành</w:t>
      </w:r>
      <w:bookmarkEnd w:id="1019"/>
      <w:bookmarkEnd w:id="1020"/>
      <w:bookmarkEnd w:id="1021"/>
      <w:bookmarkEnd w:id="1022"/>
      <w:bookmarkEnd w:id="1023"/>
      <w:bookmarkEnd w:id="1024"/>
    </w:p>
    <w:p w14:paraId="7931FFC7" w14:textId="77777777" w:rsidR="0055585A" w:rsidRPr="00B41CED" w:rsidRDefault="00D97B13" w:rsidP="009079B2">
      <w:pPr>
        <w:spacing w:after="0" w:line="360" w:lineRule="auto"/>
        <w:ind w:firstLine="680"/>
        <w:jc w:val="both"/>
        <w:rPr>
          <w:color w:val="000000" w:themeColor="text1"/>
          <w:sz w:val="26"/>
          <w:szCs w:val="26"/>
        </w:rPr>
      </w:pPr>
      <w:bookmarkStart w:id="1025" w:name="_heading=h.x565qftqbir8" w:colFirst="0" w:colLast="0"/>
      <w:bookmarkEnd w:id="1025"/>
      <w:r w:rsidRPr="00B41CED">
        <w:rPr>
          <w:color w:val="000000" w:themeColor="text1"/>
          <w:sz w:val="26"/>
          <w:szCs w:val="26"/>
        </w:rPr>
        <w:t>Để tìm hiểu thực trạng về lối sống lành mạnh, chúng tôi thực hiện phân tích thống kê mô tả, trong đó lối sống lành mạnh được biểu hiện qua 6 hành vi: phát triển tinh thần, dinh dưỡng, hoạt động thể chất, trách nhiệm sức khỏe, hỗ trợ liên cá nhân, quản lý căng thẳng. Dưới đây là kết quả thực tiễn mô tả lối sống lành mạnh của người trưởng thành.</w:t>
      </w:r>
    </w:p>
    <w:p w14:paraId="0E2E6A42" w14:textId="77777777" w:rsidR="0055585A" w:rsidRPr="00B41CED" w:rsidRDefault="00D97B13" w:rsidP="009079B2">
      <w:pPr>
        <w:pStyle w:val="Heading2"/>
        <w:spacing w:before="0" w:line="360" w:lineRule="auto"/>
        <w:ind w:firstLine="680"/>
        <w:rPr>
          <w:rFonts w:ascii="Times New Roman" w:hAnsi="Times New Roman" w:cs="Times New Roman"/>
          <w:b/>
          <w:bCs/>
          <w:i/>
          <w:iCs/>
          <w:color w:val="000000" w:themeColor="text1"/>
        </w:rPr>
      </w:pPr>
      <w:bookmarkStart w:id="1026" w:name="_heading=h.h8c62hm6n5q2" w:colFirst="0" w:colLast="0"/>
      <w:bookmarkStart w:id="1027" w:name="_Toc233789195"/>
      <w:bookmarkStart w:id="1028" w:name="_Toc233789501"/>
      <w:bookmarkStart w:id="1029" w:name="_Toc233789744"/>
      <w:bookmarkStart w:id="1030" w:name="_Toc240449765"/>
      <w:bookmarkStart w:id="1031" w:name="_Toc240449976"/>
      <w:bookmarkEnd w:id="1026"/>
      <w:r w:rsidRPr="00B41CED">
        <w:rPr>
          <w:rFonts w:ascii="Times New Roman" w:hAnsi="Times New Roman" w:cs="Times New Roman"/>
          <w:b/>
          <w:bCs/>
          <w:i/>
          <w:iCs/>
          <w:color w:val="000000" w:themeColor="text1"/>
        </w:rPr>
        <w:t>3.1.1. Thống kê mô tả về thực trạng các hành vi lối sống lành mạnh ở người trưởng thành</w:t>
      </w:r>
      <w:bookmarkEnd w:id="1027"/>
      <w:bookmarkEnd w:id="1028"/>
      <w:bookmarkEnd w:id="1029"/>
      <w:bookmarkEnd w:id="1030"/>
      <w:bookmarkEnd w:id="1031"/>
    </w:p>
    <w:p w14:paraId="5BBC893C" w14:textId="7C2A7EBC" w:rsidR="004C4FE1" w:rsidRPr="00B41CED" w:rsidRDefault="004C4FE1"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Dưới đây là bảng mô tả mức độ thực hiện các hành vi </w:t>
      </w:r>
      <w:r w:rsidR="000863B1" w:rsidRPr="00B41CED">
        <w:rPr>
          <w:color w:val="000000" w:themeColor="text1"/>
          <w:sz w:val="26"/>
          <w:szCs w:val="26"/>
        </w:rPr>
        <w:t xml:space="preserve">lối sống lành mạnh </w:t>
      </w:r>
      <w:r w:rsidRPr="00B41CED">
        <w:rPr>
          <w:color w:val="000000" w:themeColor="text1"/>
          <w:sz w:val="26"/>
          <w:szCs w:val="26"/>
        </w:rPr>
        <w:t xml:space="preserve"> của người trưởng thành. </w:t>
      </w:r>
    </w:p>
    <w:p w14:paraId="25AF2E49" w14:textId="2FACDC8F" w:rsidR="0055585A" w:rsidRPr="00B41CED" w:rsidRDefault="00884163" w:rsidP="009079B2">
      <w:pPr>
        <w:pStyle w:val="Heading3"/>
        <w:spacing w:before="0" w:after="0" w:line="360" w:lineRule="auto"/>
        <w:ind w:firstLine="680"/>
        <w:jc w:val="center"/>
        <w:rPr>
          <w:rFonts w:ascii="Times New Roman" w:hAnsi="Times New Roman" w:cs="Times New Roman"/>
          <w:b/>
          <w:i/>
          <w:color w:val="000000" w:themeColor="text1"/>
        </w:rPr>
      </w:pPr>
      <w:bookmarkStart w:id="1032" w:name="_Toc233789196"/>
      <w:bookmarkStart w:id="1033" w:name="_Toc233789502"/>
      <w:bookmarkStart w:id="1034" w:name="_Toc233789745"/>
      <w:bookmarkStart w:id="1035" w:name="_Toc240449766"/>
      <w:bookmarkStart w:id="1036" w:name="_Toc240449977"/>
      <w:r w:rsidRPr="00B41CED">
        <w:rPr>
          <w:rFonts w:ascii="Times New Roman" w:hAnsi="Times New Roman" w:cs="Times New Roman"/>
          <w:b/>
          <w:bCs/>
          <w:color w:val="000000" w:themeColor="text1"/>
        </w:rPr>
        <w:t>Bảng 3.1</w:t>
      </w:r>
      <w:r w:rsidR="00D97B13" w:rsidRPr="00B41CED">
        <w:rPr>
          <w:rFonts w:ascii="Times New Roman" w:hAnsi="Times New Roman" w:cs="Times New Roman"/>
          <w:b/>
          <w:bCs/>
          <w:color w:val="000000" w:themeColor="text1"/>
        </w:rPr>
        <w:t xml:space="preserve"> </w:t>
      </w:r>
      <w:r w:rsidR="00D97B13" w:rsidRPr="00B41CED">
        <w:rPr>
          <w:rFonts w:ascii="Times New Roman" w:hAnsi="Times New Roman" w:cs="Times New Roman"/>
          <w:b/>
          <w:bCs/>
          <w:i/>
          <w:color w:val="000000" w:themeColor="text1"/>
        </w:rPr>
        <w:t>Bảng thống kê mô tả các hành vi lối sống lành mạnh ở người trưởng thành</w:t>
      </w:r>
      <w:r w:rsidR="004D1A4F" w:rsidRPr="00B41CED">
        <w:rPr>
          <w:rFonts w:ascii="Times New Roman" w:hAnsi="Times New Roman" w:cs="Times New Roman"/>
          <w:b/>
          <w:bCs/>
          <w:i/>
          <w:color w:val="000000" w:themeColor="text1"/>
        </w:rPr>
        <w:t xml:space="preserve"> </w:t>
      </w:r>
      <w:r w:rsidR="00D97B13" w:rsidRPr="00B41CED">
        <w:rPr>
          <w:rFonts w:ascii="Times New Roman" w:hAnsi="Times New Roman" w:cs="Times New Roman"/>
          <w:b/>
          <w:bCs/>
          <w:i/>
          <w:color w:val="000000" w:themeColor="text1"/>
        </w:rPr>
        <w:t>(N = 291)</w:t>
      </w:r>
      <w:bookmarkEnd w:id="1032"/>
      <w:bookmarkEnd w:id="1033"/>
      <w:bookmarkEnd w:id="1034"/>
      <w:bookmarkEnd w:id="1035"/>
      <w:bookmarkEnd w:id="1036"/>
    </w:p>
    <w:tbl>
      <w:tblPr>
        <w:tblStyle w:val="24"/>
        <w:tblW w:w="876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3"/>
        <w:gridCol w:w="797"/>
        <w:gridCol w:w="1890"/>
        <w:gridCol w:w="2055"/>
        <w:gridCol w:w="1294"/>
      </w:tblGrid>
      <w:tr w:rsidR="00B41CED" w:rsidRPr="00B41CED" w14:paraId="70676F83" w14:textId="77777777" w:rsidTr="00B41CED">
        <w:trPr>
          <w:jc w:val="center"/>
        </w:trPr>
        <w:tc>
          <w:tcPr>
            <w:tcW w:w="2733" w:type="dxa"/>
            <w:tcMar>
              <w:top w:w="100" w:type="dxa"/>
              <w:left w:w="100" w:type="dxa"/>
              <w:bottom w:w="100" w:type="dxa"/>
              <w:right w:w="100" w:type="dxa"/>
            </w:tcMar>
            <w:vAlign w:val="center"/>
          </w:tcPr>
          <w:p w14:paraId="4C8F64DC" w14:textId="77777777" w:rsidR="0055585A" w:rsidRPr="00B41CED" w:rsidRDefault="00D97B13" w:rsidP="00B41CED">
            <w:pPr>
              <w:spacing w:after="0" w:line="360" w:lineRule="auto"/>
              <w:ind w:firstLine="33"/>
              <w:jc w:val="center"/>
              <w:rPr>
                <w:color w:val="000000" w:themeColor="text1"/>
              </w:rPr>
            </w:pPr>
            <w:r w:rsidRPr="00B41CED">
              <w:rPr>
                <w:b/>
                <w:bCs/>
                <w:color w:val="000000" w:themeColor="text1"/>
              </w:rPr>
              <w:t>Các item</w:t>
            </w:r>
          </w:p>
        </w:tc>
        <w:tc>
          <w:tcPr>
            <w:tcW w:w="797" w:type="dxa"/>
            <w:tcMar>
              <w:top w:w="100" w:type="dxa"/>
              <w:left w:w="100" w:type="dxa"/>
              <w:bottom w:w="100" w:type="dxa"/>
              <w:right w:w="100" w:type="dxa"/>
            </w:tcMar>
            <w:vAlign w:val="center"/>
          </w:tcPr>
          <w:p w14:paraId="341D2A8F" w14:textId="77777777" w:rsidR="0055585A" w:rsidRPr="00B41CED" w:rsidRDefault="00D97B13" w:rsidP="009079B2">
            <w:pPr>
              <w:spacing w:after="0" w:line="360" w:lineRule="auto"/>
              <w:ind w:firstLine="680"/>
              <w:jc w:val="center"/>
              <w:rPr>
                <w:color w:val="000000" w:themeColor="text1"/>
              </w:rPr>
            </w:pPr>
            <w:r w:rsidRPr="00B41CED">
              <w:rPr>
                <w:b/>
                <w:bCs/>
                <w:color w:val="000000" w:themeColor="text1"/>
              </w:rPr>
              <w:t>N</w:t>
            </w:r>
          </w:p>
        </w:tc>
        <w:tc>
          <w:tcPr>
            <w:tcW w:w="1890" w:type="dxa"/>
            <w:tcMar>
              <w:top w:w="100" w:type="dxa"/>
              <w:left w:w="100" w:type="dxa"/>
              <w:bottom w:w="100" w:type="dxa"/>
              <w:right w:w="100" w:type="dxa"/>
            </w:tcMar>
            <w:vAlign w:val="center"/>
          </w:tcPr>
          <w:p w14:paraId="5DF6733C" w14:textId="77777777" w:rsidR="0055585A" w:rsidRPr="00B41CED" w:rsidRDefault="00D97B13" w:rsidP="009079B2">
            <w:pPr>
              <w:spacing w:after="0" w:line="360" w:lineRule="auto"/>
              <w:ind w:firstLine="680"/>
              <w:jc w:val="center"/>
              <w:rPr>
                <w:color w:val="000000" w:themeColor="text1"/>
              </w:rPr>
            </w:pPr>
            <w:r w:rsidRPr="00B41CED">
              <w:rPr>
                <w:b/>
                <w:bCs/>
                <w:color w:val="000000" w:themeColor="text1"/>
              </w:rPr>
              <w:t>Min</w:t>
            </w:r>
            <w:r w:rsidRPr="00B41CED">
              <w:rPr>
                <w:color w:val="000000" w:themeColor="text1"/>
              </w:rPr>
              <w:t>-</w:t>
            </w:r>
            <w:r w:rsidRPr="00B41CED">
              <w:rPr>
                <w:b/>
                <w:bCs/>
                <w:color w:val="000000" w:themeColor="text1"/>
              </w:rPr>
              <w:t>Max</w:t>
            </w:r>
          </w:p>
        </w:tc>
        <w:tc>
          <w:tcPr>
            <w:tcW w:w="2055" w:type="dxa"/>
            <w:tcMar>
              <w:top w:w="100" w:type="dxa"/>
              <w:left w:w="100" w:type="dxa"/>
              <w:bottom w:w="100" w:type="dxa"/>
              <w:right w:w="100" w:type="dxa"/>
            </w:tcMar>
            <w:vAlign w:val="center"/>
          </w:tcPr>
          <w:p w14:paraId="52AFA2FB" w14:textId="77777777" w:rsidR="0055585A" w:rsidRPr="00B41CED" w:rsidRDefault="00D97B13" w:rsidP="009079B2">
            <w:pPr>
              <w:spacing w:after="0" w:line="360" w:lineRule="auto"/>
              <w:ind w:firstLine="680"/>
              <w:jc w:val="center"/>
              <w:rPr>
                <w:color w:val="000000" w:themeColor="text1"/>
              </w:rPr>
            </w:pPr>
            <w:r w:rsidRPr="00B41CED">
              <w:rPr>
                <w:b/>
                <w:bCs/>
                <w:color w:val="000000" w:themeColor="text1"/>
              </w:rPr>
              <w:t xml:space="preserve">Mean </w:t>
            </w:r>
            <w:r w:rsidRPr="00B41CED">
              <w:rPr>
                <w:color w:val="000000" w:themeColor="text1"/>
              </w:rPr>
              <w:t>(</w:t>
            </w:r>
            <w:r w:rsidRPr="00B41CED">
              <w:rPr>
                <w:b/>
                <w:bCs/>
                <w:color w:val="000000" w:themeColor="text1"/>
              </w:rPr>
              <w:t>SD)</w:t>
            </w:r>
          </w:p>
        </w:tc>
        <w:tc>
          <w:tcPr>
            <w:tcW w:w="1294" w:type="dxa"/>
            <w:vAlign w:val="center"/>
          </w:tcPr>
          <w:p w14:paraId="370C5D63" w14:textId="77777777" w:rsidR="0055585A" w:rsidRPr="00B41CED" w:rsidRDefault="00D97B13" w:rsidP="009079B2">
            <w:pPr>
              <w:spacing w:after="0" w:line="360" w:lineRule="auto"/>
              <w:ind w:firstLine="680"/>
              <w:jc w:val="center"/>
              <w:rPr>
                <w:color w:val="000000" w:themeColor="text1"/>
              </w:rPr>
            </w:pPr>
            <w:r w:rsidRPr="00B41CED">
              <w:rPr>
                <w:b/>
                <w:bCs/>
                <w:color w:val="000000" w:themeColor="text1"/>
              </w:rPr>
              <w:t>CI 95%</w:t>
            </w:r>
          </w:p>
        </w:tc>
      </w:tr>
      <w:tr w:rsidR="00B41CED" w:rsidRPr="00B41CED" w14:paraId="1252AFE6" w14:textId="77777777" w:rsidTr="00B41CED">
        <w:trPr>
          <w:jc w:val="center"/>
        </w:trPr>
        <w:tc>
          <w:tcPr>
            <w:tcW w:w="2733" w:type="dxa"/>
            <w:tcMar>
              <w:top w:w="100" w:type="dxa"/>
              <w:left w:w="100" w:type="dxa"/>
              <w:bottom w:w="100" w:type="dxa"/>
              <w:right w:w="100" w:type="dxa"/>
            </w:tcMar>
            <w:vAlign w:val="center"/>
          </w:tcPr>
          <w:p w14:paraId="4B2DD88B" w14:textId="77777777" w:rsidR="0055585A" w:rsidRPr="00B41CED" w:rsidRDefault="00D97B13" w:rsidP="00B41CED">
            <w:pPr>
              <w:spacing w:after="0" w:line="360" w:lineRule="auto"/>
              <w:ind w:firstLine="33"/>
              <w:rPr>
                <w:color w:val="000000" w:themeColor="text1"/>
              </w:rPr>
            </w:pPr>
            <w:r w:rsidRPr="00B41CED">
              <w:rPr>
                <w:color w:val="000000" w:themeColor="text1"/>
              </w:rPr>
              <w:t>Hoạt động thể chất</w:t>
            </w:r>
          </w:p>
        </w:tc>
        <w:tc>
          <w:tcPr>
            <w:tcW w:w="797" w:type="dxa"/>
            <w:tcMar>
              <w:top w:w="100" w:type="dxa"/>
              <w:left w:w="100" w:type="dxa"/>
              <w:bottom w:w="100" w:type="dxa"/>
              <w:right w:w="100" w:type="dxa"/>
            </w:tcMar>
            <w:vAlign w:val="center"/>
          </w:tcPr>
          <w:p w14:paraId="38D93253"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291</w:t>
            </w:r>
          </w:p>
        </w:tc>
        <w:tc>
          <w:tcPr>
            <w:tcW w:w="1890" w:type="dxa"/>
            <w:tcMar>
              <w:top w:w="100" w:type="dxa"/>
              <w:left w:w="100" w:type="dxa"/>
              <w:bottom w:w="100" w:type="dxa"/>
              <w:right w:w="100" w:type="dxa"/>
            </w:tcMar>
            <w:vAlign w:val="center"/>
          </w:tcPr>
          <w:p w14:paraId="7F6C6E38"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1-4</w:t>
            </w:r>
          </w:p>
        </w:tc>
        <w:tc>
          <w:tcPr>
            <w:tcW w:w="2055" w:type="dxa"/>
            <w:tcMar>
              <w:top w:w="100" w:type="dxa"/>
              <w:left w:w="100" w:type="dxa"/>
              <w:bottom w:w="100" w:type="dxa"/>
              <w:right w:w="100" w:type="dxa"/>
            </w:tcMar>
            <w:vAlign w:val="center"/>
          </w:tcPr>
          <w:p w14:paraId="7DCD52E6"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3.07 (0.78)</w:t>
            </w:r>
          </w:p>
        </w:tc>
        <w:tc>
          <w:tcPr>
            <w:tcW w:w="1294" w:type="dxa"/>
            <w:vAlign w:val="center"/>
          </w:tcPr>
          <w:p w14:paraId="48F24BCC"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[2.98-3.16]</w:t>
            </w:r>
          </w:p>
        </w:tc>
      </w:tr>
      <w:tr w:rsidR="00B41CED" w:rsidRPr="00B41CED" w14:paraId="2CF367D3" w14:textId="77777777" w:rsidTr="00B41CED">
        <w:trPr>
          <w:jc w:val="center"/>
        </w:trPr>
        <w:tc>
          <w:tcPr>
            <w:tcW w:w="2733" w:type="dxa"/>
            <w:tcMar>
              <w:top w:w="100" w:type="dxa"/>
              <w:left w:w="100" w:type="dxa"/>
              <w:bottom w:w="100" w:type="dxa"/>
              <w:right w:w="100" w:type="dxa"/>
            </w:tcMar>
            <w:vAlign w:val="center"/>
          </w:tcPr>
          <w:p w14:paraId="0932B56B" w14:textId="77777777" w:rsidR="0055585A" w:rsidRPr="00B41CED" w:rsidRDefault="00D97B13" w:rsidP="00B41CED">
            <w:pPr>
              <w:spacing w:after="0" w:line="360" w:lineRule="auto"/>
              <w:ind w:firstLine="33"/>
              <w:rPr>
                <w:color w:val="000000" w:themeColor="text1"/>
              </w:rPr>
            </w:pPr>
            <w:r w:rsidRPr="00B41CED">
              <w:rPr>
                <w:color w:val="000000" w:themeColor="text1"/>
              </w:rPr>
              <w:lastRenderedPageBreak/>
              <w:t>Dinh dưỡng</w:t>
            </w:r>
          </w:p>
        </w:tc>
        <w:tc>
          <w:tcPr>
            <w:tcW w:w="797" w:type="dxa"/>
            <w:tcMar>
              <w:top w:w="100" w:type="dxa"/>
              <w:left w:w="100" w:type="dxa"/>
              <w:bottom w:w="100" w:type="dxa"/>
              <w:right w:w="100" w:type="dxa"/>
            </w:tcMar>
            <w:vAlign w:val="center"/>
          </w:tcPr>
          <w:p w14:paraId="79667973"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291</w:t>
            </w:r>
          </w:p>
        </w:tc>
        <w:tc>
          <w:tcPr>
            <w:tcW w:w="1890" w:type="dxa"/>
            <w:tcMar>
              <w:top w:w="100" w:type="dxa"/>
              <w:left w:w="100" w:type="dxa"/>
              <w:bottom w:w="100" w:type="dxa"/>
              <w:right w:w="100" w:type="dxa"/>
            </w:tcMar>
            <w:vAlign w:val="center"/>
          </w:tcPr>
          <w:p w14:paraId="6B4E17BA"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1-4</w:t>
            </w:r>
          </w:p>
        </w:tc>
        <w:tc>
          <w:tcPr>
            <w:tcW w:w="2055" w:type="dxa"/>
            <w:tcMar>
              <w:top w:w="100" w:type="dxa"/>
              <w:left w:w="100" w:type="dxa"/>
              <w:bottom w:w="100" w:type="dxa"/>
              <w:right w:w="100" w:type="dxa"/>
            </w:tcMar>
            <w:vAlign w:val="center"/>
          </w:tcPr>
          <w:p w14:paraId="2DF12A97"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2.89 (0.78)</w:t>
            </w:r>
          </w:p>
        </w:tc>
        <w:tc>
          <w:tcPr>
            <w:tcW w:w="1294" w:type="dxa"/>
            <w:vAlign w:val="center"/>
          </w:tcPr>
          <w:p w14:paraId="17FBAB9D"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[2.80-2.98]</w:t>
            </w:r>
          </w:p>
        </w:tc>
      </w:tr>
      <w:tr w:rsidR="00B41CED" w:rsidRPr="00B41CED" w14:paraId="01DB938B" w14:textId="77777777" w:rsidTr="00B41CED">
        <w:trPr>
          <w:jc w:val="center"/>
        </w:trPr>
        <w:tc>
          <w:tcPr>
            <w:tcW w:w="2733" w:type="dxa"/>
            <w:tcMar>
              <w:top w:w="100" w:type="dxa"/>
              <w:left w:w="100" w:type="dxa"/>
              <w:bottom w:w="100" w:type="dxa"/>
              <w:right w:w="100" w:type="dxa"/>
            </w:tcMar>
            <w:vAlign w:val="center"/>
          </w:tcPr>
          <w:p w14:paraId="10E2CF90" w14:textId="77777777" w:rsidR="0055585A" w:rsidRPr="00B41CED" w:rsidRDefault="00D97B13" w:rsidP="00B41CED">
            <w:pPr>
              <w:spacing w:after="0" w:line="360" w:lineRule="auto"/>
              <w:ind w:firstLine="33"/>
              <w:rPr>
                <w:color w:val="000000" w:themeColor="text1"/>
              </w:rPr>
            </w:pPr>
            <w:r w:rsidRPr="00B41CED">
              <w:rPr>
                <w:color w:val="000000" w:themeColor="text1"/>
              </w:rPr>
              <w:t>Trách nhiệm sức khỏe</w:t>
            </w:r>
          </w:p>
        </w:tc>
        <w:tc>
          <w:tcPr>
            <w:tcW w:w="797" w:type="dxa"/>
            <w:tcMar>
              <w:top w:w="100" w:type="dxa"/>
              <w:left w:w="100" w:type="dxa"/>
              <w:bottom w:w="100" w:type="dxa"/>
              <w:right w:w="100" w:type="dxa"/>
            </w:tcMar>
            <w:vAlign w:val="center"/>
          </w:tcPr>
          <w:p w14:paraId="68418CD8"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291</w:t>
            </w:r>
          </w:p>
        </w:tc>
        <w:tc>
          <w:tcPr>
            <w:tcW w:w="1890" w:type="dxa"/>
            <w:tcMar>
              <w:top w:w="100" w:type="dxa"/>
              <w:left w:w="100" w:type="dxa"/>
              <w:bottom w:w="100" w:type="dxa"/>
              <w:right w:w="100" w:type="dxa"/>
            </w:tcMar>
            <w:vAlign w:val="center"/>
          </w:tcPr>
          <w:p w14:paraId="35C529E3"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1-4</w:t>
            </w:r>
          </w:p>
        </w:tc>
        <w:tc>
          <w:tcPr>
            <w:tcW w:w="2055" w:type="dxa"/>
            <w:tcMar>
              <w:top w:w="100" w:type="dxa"/>
              <w:left w:w="100" w:type="dxa"/>
              <w:bottom w:w="100" w:type="dxa"/>
              <w:right w:w="100" w:type="dxa"/>
            </w:tcMar>
            <w:vAlign w:val="center"/>
          </w:tcPr>
          <w:p w14:paraId="67E4C720"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2.96 (0.78)</w:t>
            </w:r>
          </w:p>
        </w:tc>
        <w:tc>
          <w:tcPr>
            <w:tcW w:w="1294" w:type="dxa"/>
            <w:vAlign w:val="center"/>
          </w:tcPr>
          <w:p w14:paraId="4EB7F269"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[2.87-3.05]</w:t>
            </w:r>
          </w:p>
        </w:tc>
      </w:tr>
      <w:tr w:rsidR="00B41CED" w:rsidRPr="00B41CED" w14:paraId="70D75E6A" w14:textId="77777777" w:rsidTr="00B41CED">
        <w:trPr>
          <w:jc w:val="center"/>
        </w:trPr>
        <w:tc>
          <w:tcPr>
            <w:tcW w:w="2733" w:type="dxa"/>
            <w:tcMar>
              <w:top w:w="100" w:type="dxa"/>
              <w:left w:w="100" w:type="dxa"/>
              <w:bottom w:w="100" w:type="dxa"/>
              <w:right w:w="100" w:type="dxa"/>
            </w:tcMar>
            <w:vAlign w:val="center"/>
          </w:tcPr>
          <w:p w14:paraId="5FB7F677" w14:textId="77777777" w:rsidR="0055585A" w:rsidRPr="00B41CED" w:rsidRDefault="00D97B13" w:rsidP="00B41CED">
            <w:pPr>
              <w:spacing w:after="0" w:line="360" w:lineRule="auto"/>
              <w:ind w:firstLine="33"/>
              <w:rPr>
                <w:color w:val="000000" w:themeColor="text1"/>
              </w:rPr>
            </w:pPr>
            <w:r w:rsidRPr="00B41CED">
              <w:rPr>
                <w:color w:val="000000" w:themeColor="text1"/>
              </w:rPr>
              <w:t>Quản lý căng thẳng</w:t>
            </w:r>
          </w:p>
        </w:tc>
        <w:tc>
          <w:tcPr>
            <w:tcW w:w="797" w:type="dxa"/>
            <w:tcMar>
              <w:top w:w="100" w:type="dxa"/>
              <w:left w:w="100" w:type="dxa"/>
              <w:bottom w:w="100" w:type="dxa"/>
              <w:right w:w="100" w:type="dxa"/>
            </w:tcMar>
            <w:vAlign w:val="center"/>
          </w:tcPr>
          <w:p w14:paraId="2F770B33"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291</w:t>
            </w:r>
          </w:p>
        </w:tc>
        <w:tc>
          <w:tcPr>
            <w:tcW w:w="1890" w:type="dxa"/>
            <w:tcMar>
              <w:top w:w="100" w:type="dxa"/>
              <w:left w:w="100" w:type="dxa"/>
              <w:bottom w:w="100" w:type="dxa"/>
              <w:right w:w="100" w:type="dxa"/>
            </w:tcMar>
            <w:vAlign w:val="center"/>
          </w:tcPr>
          <w:p w14:paraId="04F57773"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1-4</w:t>
            </w:r>
          </w:p>
        </w:tc>
        <w:tc>
          <w:tcPr>
            <w:tcW w:w="2055" w:type="dxa"/>
            <w:tcMar>
              <w:top w:w="100" w:type="dxa"/>
              <w:left w:w="100" w:type="dxa"/>
              <w:bottom w:w="100" w:type="dxa"/>
              <w:right w:w="100" w:type="dxa"/>
            </w:tcMar>
            <w:vAlign w:val="center"/>
          </w:tcPr>
          <w:p w14:paraId="57F43B09"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2.87 (0.87)</w:t>
            </w:r>
          </w:p>
        </w:tc>
        <w:tc>
          <w:tcPr>
            <w:tcW w:w="1294" w:type="dxa"/>
            <w:vAlign w:val="center"/>
          </w:tcPr>
          <w:p w14:paraId="4F89B451"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[2.77-2.98]</w:t>
            </w:r>
          </w:p>
        </w:tc>
      </w:tr>
      <w:tr w:rsidR="00B41CED" w:rsidRPr="00B41CED" w14:paraId="7FAF15CB" w14:textId="77777777" w:rsidTr="00B41CED">
        <w:trPr>
          <w:jc w:val="center"/>
        </w:trPr>
        <w:tc>
          <w:tcPr>
            <w:tcW w:w="2733" w:type="dxa"/>
            <w:tcMar>
              <w:top w:w="100" w:type="dxa"/>
              <w:left w:w="100" w:type="dxa"/>
              <w:bottom w:w="100" w:type="dxa"/>
              <w:right w:w="100" w:type="dxa"/>
            </w:tcMar>
            <w:vAlign w:val="center"/>
          </w:tcPr>
          <w:p w14:paraId="114E044B" w14:textId="77777777" w:rsidR="0055585A" w:rsidRPr="00B41CED" w:rsidRDefault="00D97B13" w:rsidP="00B41CED">
            <w:pPr>
              <w:spacing w:after="0" w:line="360" w:lineRule="auto"/>
              <w:ind w:firstLine="33"/>
              <w:rPr>
                <w:color w:val="000000" w:themeColor="text1"/>
              </w:rPr>
            </w:pPr>
            <w:r w:rsidRPr="00B41CED">
              <w:rPr>
                <w:color w:val="000000" w:themeColor="text1"/>
              </w:rPr>
              <w:t>Hỗ trợ liên cá nhân</w:t>
            </w:r>
          </w:p>
        </w:tc>
        <w:tc>
          <w:tcPr>
            <w:tcW w:w="797" w:type="dxa"/>
            <w:tcMar>
              <w:top w:w="100" w:type="dxa"/>
              <w:left w:w="100" w:type="dxa"/>
              <w:bottom w:w="100" w:type="dxa"/>
              <w:right w:w="100" w:type="dxa"/>
            </w:tcMar>
            <w:vAlign w:val="center"/>
          </w:tcPr>
          <w:p w14:paraId="7907676B"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291</w:t>
            </w:r>
          </w:p>
        </w:tc>
        <w:tc>
          <w:tcPr>
            <w:tcW w:w="1890" w:type="dxa"/>
            <w:tcMar>
              <w:top w:w="100" w:type="dxa"/>
              <w:left w:w="100" w:type="dxa"/>
              <w:bottom w:w="100" w:type="dxa"/>
              <w:right w:w="100" w:type="dxa"/>
            </w:tcMar>
            <w:vAlign w:val="center"/>
          </w:tcPr>
          <w:p w14:paraId="2C175A3A"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1-4</w:t>
            </w:r>
          </w:p>
        </w:tc>
        <w:tc>
          <w:tcPr>
            <w:tcW w:w="2055" w:type="dxa"/>
            <w:tcMar>
              <w:top w:w="100" w:type="dxa"/>
              <w:left w:w="100" w:type="dxa"/>
              <w:bottom w:w="100" w:type="dxa"/>
              <w:right w:w="100" w:type="dxa"/>
            </w:tcMar>
            <w:vAlign w:val="center"/>
          </w:tcPr>
          <w:p w14:paraId="16ED1B58"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2.75 (0.86)</w:t>
            </w:r>
          </w:p>
        </w:tc>
        <w:tc>
          <w:tcPr>
            <w:tcW w:w="1294" w:type="dxa"/>
            <w:vAlign w:val="center"/>
          </w:tcPr>
          <w:p w14:paraId="213EC242"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[2.65-2.85]</w:t>
            </w:r>
          </w:p>
        </w:tc>
      </w:tr>
      <w:tr w:rsidR="00B41CED" w:rsidRPr="00B41CED" w14:paraId="495DD5BC" w14:textId="77777777" w:rsidTr="00B41CED">
        <w:trPr>
          <w:jc w:val="center"/>
        </w:trPr>
        <w:tc>
          <w:tcPr>
            <w:tcW w:w="2733" w:type="dxa"/>
            <w:tcMar>
              <w:top w:w="100" w:type="dxa"/>
              <w:left w:w="100" w:type="dxa"/>
              <w:bottom w:w="100" w:type="dxa"/>
              <w:right w:w="100" w:type="dxa"/>
            </w:tcMar>
            <w:vAlign w:val="center"/>
          </w:tcPr>
          <w:p w14:paraId="7AE4194F" w14:textId="77777777" w:rsidR="0055585A" w:rsidRPr="00B41CED" w:rsidRDefault="00D97B13" w:rsidP="00B41CED">
            <w:pPr>
              <w:spacing w:after="0" w:line="360" w:lineRule="auto"/>
              <w:ind w:firstLine="33"/>
              <w:rPr>
                <w:color w:val="000000" w:themeColor="text1"/>
              </w:rPr>
            </w:pPr>
            <w:r w:rsidRPr="00B41CED">
              <w:rPr>
                <w:color w:val="000000" w:themeColor="text1"/>
              </w:rPr>
              <w:t>Phát triển tinh thần</w:t>
            </w:r>
          </w:p>
        </w:tc>
        <w:tc>
          <w:tcPr>
            <w:tcW w:w="797" w:type="dxa"/>
            <w:tcMar>
              <w:top w:w="100" w:type="dxa"/>
              <w:left w:w="100" w:type="dxa"/>
              <w:bottom w:w="100" w:type="dxa"/>
              <w:right w:w="100" w:type="dxa"/>
            </w:tcMar>
            <w:vAlign w:val="center"/>
          </w:tcPr>
          <w:p w14:paraId="1BABE29D"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291</w:t>
            </w:r>
          </w:p>
        </w:tc>
        <w:tc>
          <w:tcPr>
            <w:tcW w:w="1890" w:type="dxa"/>
            <w:tcMar>
              <w:top w:w="100" w:type="dxa"/>
              <w:left w:w="100" w:type="dxa"/>
              <w:bottom w:w="100" w:type="dxa"/>
              <w:right w:w="100" w:type="dxa"/>
            </w:tcMar>
            <w:vAlign w:val="center"/>
          </w:tcPr>
          <w:p w14:paraId="2C215EB4"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1-4</w:t>
            </w:r>
          </w:p>
        </w:tc>
        <w:tc>
          <w:tcPr>
            <w:tcW w:w="2055" w:type="dxa"/>
            <w:tcMar>
              <w:top w:w="100" w:type="dxa"/>
              <w:left w:w="100" w:type="dxa"/>
              <w:bottom w:w="100" w:type="dxa"/>
              <w:right w:w="100" w:type="dxa"/>
            </w:tcMar>
            <w:vAlign w:val="center"/>
          </w:tcPr>
          <w:p w14:paraId="173AE5AD"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2.70 (0.89)</w:t>
            </w:r>
          </w:p>
        </w:tc>
        <w:tc>
          <w:tcPr>
            <w:tcW w:w="1294" w:type="dxa"/>
            <w:vAlign w:val="center"/>
          </w:tcPr>
          <w:p w14:paraId="4989DFDC" w14:textId="77777777" w:rsidR="0055585A" w:rsidRPr="00B41CED" w:rsidRDefault="00D97B13" w:rsidP="009079B2">
            <w:pPr>
              <w:spacing w:after="0" w:line="360" w:lineRule="auto"/>
              <w:ind w:firstLine="680"/>
              <w:jc w:val="center"/>
              <w:rPr>
                <w:color w:val="000000" w:themeColor="text1"/>
              </w:rPr>
            </w:pPr>
            <w:r w:rsidRPr="00B41CED">
              <w:rPr>
                <w:color w:val="000000" w:themeColor="text1"/>
              </w:rPr>
              <w:t>[2.59-2.80]</w:t>
            </w:r>
          </w:p>
        </w:tc>
      </w:tr>
      <w:tr w:rsidR="00B41CED" w:rsidRPr="00B41CED" w14:paraId="4038014C" w14:textId="77777777" w:rsidTr="00B41CED">
        <w:trPr>
          <w:jc w:val="center"/>
        </w:trPr>
        <w:tc>
          <w:tcPr>
            <w:tcW w:w="2733" w:type="dxa"/>
            <w:tcMar>
              <w:top w:w="100" w:type="dxa"/>
              <w:left w:w="100" w:type="dxa"/>
              <w:bottom w:w="100" w:type="dxa"/>
              <w:right w:w="100" w:type="dxa"/>
            </w:tcMar>
            <w:vAlign w:val="center"/>
          </w:tcPr>
          <w:p w14:paraId="2FDD6CD5" w14:textId="77777777" w:rsidR="0055585A" w:rsidRPr="00B41CED" w:rsidRDefault="00D97B13" w:rsidP="00B41CED">
            <w:pPr>
              <w:spacing w:after="0" w:line="360" w:lineRule="auto"/>
              <w:ind w:firstLine="33"/>
              <w:rPr>
                <w:color w:val="000000" w:themeColor="text1"/>
              </w:rPr>
            </w:pPr>
            <w:r w:rsidRPr="00B41CED">
              <w:rPr>
                <w:b/>
                <w:bCs/>
                <w:color w:val="000000" w:themeColor="text1"/>
              </w:rPr>
              <w:t>Lối sống lành mạnh (tổng)</w:t>
            </w:r>
          </w:p>
        </w:tc>
        <w:tc>
          <w:tcPr>
            <w:tcW w:w="797" w:type="dxa"/>
            <w:tcMar>
              <w:top w:w="100" w:type="dxa"/>
              <w:left w:w="100" w:type="dxa"/>
              <w:bottom w:w="100" w:type="dxa"/>
              <w:right w:w="100" w:type="dxa"/>
            </w:tcMar>
            <w:vAlign w:val="center"/>
          </w:tcPr>
          <w:p w14:paraId="5CA4F18E" w14:textId="77777777" w:rsidR="0055585A" w:rsidRPr="00B41CED" w:rsidRDefault="00D97B13" w:rsidP="009079B2">
            <w:pPr>
              <w:spacing w:after="0" w:line="360" w:lineRule="auto"/>
              <w:ind w:firstLine="680"/>
              <w:jc w:val="center"/>
              <w:rPr>
                <w:color w:val="000000" w:themeColor="text1"/>
              </w:rPr>
            </w:pPr>
            <w:r w:rsidRPr="00B41CED">
              <w:rPr>
                <w:b/>
                <w:bCs/>
                <w:color w:val="000000" w:themeColor="text1"/>
              </w:rPr>
              <w:t>291</w:t>
            </w:r>
          </w:p>
        </w:tc>
        <w:tc>
          <w:tcPr>
            <w:tcW w:w="1890" w:type="dxa"/>
            <w:tcMar>
              <w:top w:w="100" w:type="dxa"/>
              <w:left w:w="100" w:type="dxa"/>
              <w:bottom w:w="100" w:type="dxa"/>
              <w:right w:w="100" w:type="dxa"/>
            </w:tcMar>
            <w:vAlign w:val="center"/>
          </w:tcPr>
          <w:p w14:paraId="3ED3CE0C" w14:textId="77777777" w:rsidR="0055585A" w:rsidRPr="00B41CED" w:rsidRDefault="00D97B13" w:rsidP="009079B2">
            <w:pPr>
              <w:spacing w:after="0" w:line="360" w:lineRule="auto"/>
              <w:ind w:firstLine="680"/>
              <w:jc w:val="center"/>
              <w:rPr>
                <w:color w:val="000000" w:themeColor="text1"/>
              </w:rPr>
            </w:pPr>
            <w:r w:rsidRPr="00B41CED">
              <w:rPr>
                <w:b/>
                <w:bCs/>
                <w:color w:val="000000" w:themeColor="text1"/>
              </w:rPr>
              <w:t>1</w:t>
            </w:r>
            <w:r w:rsidRPr="00B41CED">
              <w:rPr>
                <w:color w:val="000000" w:themeColor="text1"/>
              </w:rPr>
              <w:t>-</w:t>
            </w:r>
            <w:r w:rsidRPr="00B41CED">
              <w:rPr>
                <w:b/>
                <w:bCs/>
                <w:color w:val="000000" w:themeColor="text1"/>
              </w:rPr>
              <w:t>4</w:t>
            </w:r>
          </w:p>
        </w:tc>
        <w:tc>
          <w:tcPr>
            <w:tcW w:w="2055" w:type="dxa"/>
            <w:tcMar>
              <w:top w:w="100" w:type="dxa"/>
              <w:left w:w="100" w:type="dxa"/>
              <w:bottom w:w="100" w:type="dxa"/>
              <w:right w:w="100" w:type="dxa"/>
            </w:tcMar>
            <w:vAlign w:val="center"/>
          </w:tcPr>
          <w:p w14:paraId="5E9466B1" w14:textId="77777777" w:rsidR="0055585A" w:rsidRPr="00B41CED" w:rsidRDefault="00D97B13" w:rsidP="009079B2">
            <w:pPr>
              <w:spacing w:after="0" w:line="360" w:lineRule="auto"/>
              <w:ind w:firstLine="680"/>
              <w:jc w:val="center"/>
              <w:rPr>
                <w:color w:val="000000" w:themeColor="text1"/>
              </w:rPr>
            </w:pPr>
            <w:r w:rsidRPr="00B41CED">
              <w:rPr>
                <w:b/>
                <w:bCs/>
                <w:color w:val="000000" w:themeColor="text1"/>
              </w:rPr>
              <w:t>2.87</w:t>
            </w:r>
            <w:r w:rsidRPr="00B41CED">
              <w:rPr>
                <w:color w:val="000000" w:themeColor="text1"/>
              </w:rPr>
              <w:t xml:space="preserve"> (</w:t>
            </w:r>
            <w:r w:rsidRPr="00B41CED">
              <w:rPr>
                <w:b/>
                <w:bCs/>
                <w:color w:val="000000" w:themeColor="text1"/>
              </w:rPr>
              <w:t>0.76)</w:t>
            </w:r>
          </w:p>
        </w:tc>
        <w:tc>
          <w:tcPr>
            <w:tcW w:w="1294" w:type="dxa"/>
            <w:vAlign w:val="center"/>
          </w:tcPr>
          <w:p w14:paraId="7E348750" w14:textId="77777777" w:rsidR="0055585A" w:rsidRPr="00B41CED" w:rsidRDefault="00D97B13" w:rsidP="009079B2">
            <w:pPr>
              <w:spacing w:after="0" w:line="360" w:lineRule="auto"/>
              <w:ind w:firstLine="680"/>
              <w:jc w:val="center"/>
              <w:rPr>
                <w:color w:val="000000" w:themeColor="text1"/>
              </w:rPr>
            </w:pPr>
            <w:r w:rsidRPr="00B41CED">
              <w:rPr>
                <w:b/>
                <w:bCs/>
                <w:color w:val="000000" w:themeColor="text1"/>
              </w:rPr>
              <w:t>[2.79-2.96]</w:t>
            </w:r>
          </w:p>
        </w:tc>
      </w:tr>
    </w:tbl>
    <w:p w14:paraId="3F96968D" w14:textId="28123DCD" w:rsidR="0055585A" w:rsidRPr="00B41CED" w:rsidRDefault="00D97B13" w:rsidP="009079B2">
      <w:pPr>
        <w:spacing w:after="0" w:line="360" w:lineRule="auto"/>
        <w:ind w:firstLine="680"/>
        <w:jc w:val="both"/>
        <w:rPr>
          <w:color w:val="000000" w:themeColor="text1"/>
          <w:sz w:val="26"/>
          <w:szCs w:val="26"/>
        </w:rPr>
      </w:pPr>
      <w:bookmarkStart w:id="1037" w:name="_heading=h.81zmckxg03lp" w:colFirst="0" w:colLast="0"/>
      <w:bookmarkEnd w:id="1037"/>
      <w:r w:rsidRPr="00B41CED">
        <w:rPr>
          <w:color w:val="000000" w:themeColor="text1"/>
          <w:sz w:val="26"/>
          <w:szCs w:val="26"/>
        </w:rPr>
        <w:t xml:space="preserve">Dựa trên Bảng 3.1, lối sống lành mạnh của người trưởng thành trong nghiên cứu đạt mức trung bình (M = 2.87; </w:t>
      </w:r>
      <w:r w:rsidRPr="00B41CED">
        <w:rPr>
          <w:i/>
          <w:iCs/>
          <w:color w:val="000000" w:themeColor="text1"/>
          <w:sz w:val="26"/>
          <w:szCs w:val="26"/>
        </w:rPr>
        <w:t>SD</w:t>
      </w:r>
      <w:r w:rsidRPr="00B41CED">
        <w:rPr>
          <w:color w:val="000000" w:themeColor="text1"/>
          <w:sz w:val="26"/>
          <w:szCs w:val="26"/>
        </w:rPr>
        <w:t xml:space="preserve"> = 0.76; CI 95% [2.79, 2.96]), cho thấy các hành vi chăm sóc sức khỏe được thực hiện </w:t>
      </w:r>
      <w:r w:rsidR="00301C1A" w:rsidRPr="00B41CED">
        <w:rPr>
          <w:color w:val="000000" w:themeColor="text1"/>
          <w:sz w:val="26"/>
          <w:szCs w:val="26"/>
        </w:rPr>
        <w:t xml:space="preserve">khá </w:t>
      </w:r>
      <w:r w:rsidRPr="00B41CED">
        <w:rPr>
          <w:color w:val="000000" w:themeColor="text1"/>
          <w:sz w:val="26"/>
          <w:szCs w:val="26"/>
        </w:rPr>
        <w:t>thường xuyên. Khi xem xét từng thành phần, mức điểm trung bình dao động từ 2.70–3.07, phản ánh sự khác biệt rõ rệt trong mức độ ưu tiên giữa các hành vi.</w:t>
      </w:r>
    </w:p>
    <w:p w14:paraId="0F1A862D" w14:textId="581C875E"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Cụ thể, hoạt động thể chất là hành vi được duy trì nhiều nhất (M = 3.07), tiếp theo là trách nhiệm sức khỏe (M = 2.97) và dinh dưỡng (M = 2.90). Đây đều là những hành vi mang tính thực hành trực tiếp, dễ nhận biết lợi ích và phù hợp với nhu cầu duy trì sức khỏe thể chất. Ngược lại, các thành phần gồm quản lý căng thẳng (M = 2.88), hỗ trợ liên cá nhân (M = 2.76) và đặc biệt là phát triển tinh thần (M = 2.70) có điểm thấp hơn, cho thấy các hành vi liên quan đến sức khỏe tinh thần và quan hệ xã hội chưa được chú trọng đầy đủ. Kết quả phân tích mô tả được chạy lại bằng phần mềm R cho thấy các giá trị điểm trung bình hoàn toàn phù hợp với kết</w:t>
      </w:r>
      <w:r w:rsidR="00232F5F" w:rsidRPr="00B41CED">
        <w:rPr>
          <w:color w:val="000000" w:themeColor="text1"/>
          <w:sz w:val="26"/>
          <w:szCs w:val="26"/>
        </w:rPr>
        <w:t xml:space="preserve"> quả của SPSS (Dinh dưỡng: 2.89; Hoạt động thể chất: 3.07; Trách nhiệm sức khỏe: 2.96; Phát triển tinh thần: 2.70; Hỗ trợ liên cá nhân: 2.75; Quản lý căng thẳng: 2.88</w:t>
      </w:r>
      <w:r w:rsidRPr="00B41CED">
        <w:rPr>
          <w:color w:val="000000" w:themeColor="text1"/>
          <w:sz w:val="26"/>
          <w:szCs w:val="26"/>
        </w:rPr>
        <w:t xml:space="preserve">; </w:t>
      </w:r>
      <w:r w:rsidRPr="00B41CED">
        <w:rPr>
          <w:color w:val="000000" w:themeColor="text1"/>
          <w:sz w:val="26"/>
          <w:szCs w:val="26"/>
        </w:rPr>
        <w:lastRenderedPageBreak/>
        <w:t>Lố</w:t>
      </w:r>
      <w:r w:rsidR="00232F5F" w:rsidRPr="00B41CED">
        <w:rPr>
          <w:color w:val="000000" w:themeColor="text1"/>
          <w:sz w:val="26"/>
          <w:szCs w:val="26"/>
        </w:rPr>
        <w:t>i sống lành mạnh tổng thể: 2.87</w:t>
      </w:r>
      <w:r w:rsidRPr="00B41CED">
        <w:rPr>
          <w:color w:val="000000" w:themeColor="text1"/>
          <w:sz w:val="26"/>
          <w:szCs w:val="26"/>
        </w:rPr>
        <w:t>), xác nhận tính tin cậy của các kết quả thống kê được trình bày.</w:t>
      </w:r>
    </w:p>
    <w:p w14:paraId="079A35DB" w14:textId="6780594B"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Khi đặt trong bối cảnh nghiên cứu châu Á, mức điểm trung bình tổng thể về lối sống lành mạnh trong nghiên cứu này (M = 2.87, tương đương 149.24/52) cao hơn đáng kể so với các nghiên cứu gần đây trên cộng đồng người lớn tại khu vực. </w:t>
      </w:r>
    </w:p>
    <w:p w14:paraId="4210CD4D"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Thú vị hơn, khi xem xét cấu trúc ưu tiên các thành phần hành vi, nghiên cứu hiện tại cho thấy xu hướng đối lập rõ rệt so với các nghiên cứu châu Á khác. Trong khi hoạt động thể chất là thành phần thấp nhất ở cả Trung Quốc (M = 2.21; Zhou và cộng sự, 2022) và Iran (M = 2.11; Maheri và cộng sự, 2016)—phản ánh tác động của lối sống đô thị hóa và thiếu thời gian rèn luyện trong các xã hội châu Á hiện đại, thì người trưởng thành Việt Nam lại có hoạt động thể chất đạt điểm cao nhất (M = 3.07), với khoảng cách 0.86–0.96 điểm (40–46% cao hơn). Sự khác biệt này có thể phản ánh văn hóa truyền thống Việt Nam coi trọng hoạt động thể chất thông qua các hình thức như thể dục buổi sáng, đạp xe, và các môn võ thuật dân tộc, cùng với sự phổ biến của các câu lạc bộ thể thao cộng đồng.</w:t>
      </w:r>
    </w:p>
    <w:p w14:paraId="19A0EC66" w14:textId="77777777" w:rsidR="0055585A" w:rsidRPr="00B41CED" w:rsidRDefault="00D97B13" w:rsidP="009079B2">
      <w:pPr>
        <w:spacing w:after="0" w:line="360" w:lineRule="auto"/>
        <w:ind w:firstLine="680"/>
        <w:jc w:val="both"/>
        <w:rPr>
          <w:color w:val="000000" w:themeColor="text1"/>
          <w:spacing w:val="-4"/>
          <w:sz w:val="26"/>
          <w:szCs w:val="26"/>
        </w:rPr>
      </w:pPr>
      <w:r w:rsidRPr="00B41CED">
        <w:rPr>
          <w:color w:val="000000" w:themeColor="text1"/>
          <w:spacing w:val="-4"/>
          <w:sz w:val="26"/>
          <w:szCs w:val="26"/>
        </w:rPr>
        <w:t>Ngược lại, phát triển tinh thần và hỗ trợ liên cá nhân, được Maheri và cộng sự (2016) ghi nhận là các thành phần nổi bật tại Iran (tương ứng M = 2.95 và M = 2.89)—có thể do ảnh hưởng của văn hóa Hồi giáo và cấu trúc xã hội tập thể mạnh mẽ, lại là hai thành phần thấp nhất trong nghiên cứu hiện tại (M = 2.70 và M = 2.75). Sự đối lập này cho thấy ảnh hưởng sâu sắc của bối cảnh văn hóa–xã hội đối với hành vi lối sống lành mạnh, trong đó người Việt Nam ưu tiên các hành vi chăm sóc thể chất có thể đo lường được, trong khi các xã hội có nền tảng tôn giáo và cấu trúc cộng đồng mạnh mẽ hơn chú trọng đến phát triển tinh thần và quan hệ liên cá nhân.</w:t>
      </w:r>
    </w:p>
    <w:p w14:paraId="4D99CE56"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Tuy nhiên, cần lưu ý rằng việc so sánh này có một số hạn chế. Thứ nhất, nghiên cứu của Zhou và cộng sự (2022) có cỡ mẫu lớn hơn đáng kể (10,070 so với 291), do đó có độ đại diện cao hơn cho quần thể. Thứ hai, các yếu tố kinh tế–xã hội, chính sách y tế công cộng, và hệ thống chăm sóc sức khỏe khác nhau giữa Việt Nam, Trung Quốc và Iran cũng có thể góp phần tạo ra sự khác biệt này. Cuối cùng, do hạn chế về số lượng nghiên cứu sử dụng HPLP-II trên cộng đồng người trưởng </w:t>
      </w:r>
      <w:r w:rsidRPr="00B41CED">
        <w:rPr>
          <w:color w:val="000000" w:themeColor="text1"/>
          <w:sz w:val="26"/>
          <w:szCs w:val="26"/>
        </w:rPr>
        <w:lastRenderedPageBreak/>
        <w:t>thành không phải sinh viên tại châu Á, nghiên cứu này chưa thể thực hiện so sánh đa quốc gia toàn diện hơn.</w:t>
      </w:r>
    </w:p>
    <w:p w14:paraId="208D8572"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Những phát hiện này không chỉ xác nhận rằng lối sống lành mạnh của người trưởng thành Việt Nam đạt mức trung bình tốt, vượt trội so với các quốc gia châu Á khác trong khu vực, mà còn cho thấy tiềm năng cải thiện đáng kể ở các thành phần liên quan đến sức khỏe tinh thần và quan hệ xã hội. Các phân tích tiếp theo sẽ tập trung so sánh sự khác biệt trong thực hành lối sống lành mạnh giữa các nhóm theo giới tính, độ tuổi, khu vực cư trú, nghề nghiệp và trình độ học vấn nhằm xác định những nhóm có mức độ thực hành hành vi sức khỏe cao hoặc thấp hơn trung bình, từ đó cung cấp cơ sở cho các chương trình can thiệp sức khỏe phù hợp với từng nhóm đối tượng. Tiếp theo là những phân tích mô tả cụ thể trong 6 biểu hiện hành vi lối sống lành mạnh. </w:t>
      </w:r>
    </w:p>
    <w:p w14:paraId="360A3AAD" w14:textId="77777777" w:rsidR="00DE4E18" w:rsidRPr="00B41CED" w:rsidRDefault="00D97B13" w:rsidP="009079B2">
      <w:pPr>
        <w:spacing w:after="0" w:line="360" w:lineRule="auto"/>
        <w:ind w:firstLine="680"/>
        <w:rPr>
          <w:i/>
          <w:iCs/>
          <w:color w:val="000000" w:themeColor="text1"/>
        </w:rPr>
      </w:pPr>
      <w:bookmarkStart w:id="1038" w:name="_heading=h.rg87q3fcfnlq" w:colFirst="0" w:colLast="0"/>
      <w:bookmarkEnd w:id="1038"/>
      <w:r w:rsidRPr="00B41CED">
        <w:rPr>
          <w:i/>
          <w:iCs/>
          <w:color w:val="000000" w:themeColor="text1"/>
        </w:rPr>
        <w:t>3.1.1.1. Dinh dưỡng</w:t>
      </w:r>
      <w:bookmarkStart w:id="1039" w:name="_heading=h.jrbomsp3gpbm" w:colFirst="0" w:colLast="0"/>
      <w:bookmarkEnd w:id="1039"/>
    </w:p>
    <w:p w14:paraId="749A32DA" w14:textId="701BB880" w:rsidR="006F4ACE" w:rsidRPr="00B41CED" w:rsidRDefault="006F4ACE"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Dưới đây là bảng mô tả mức độ thực hiện các hành vi dinh dưỡng của người trưởng thành. </w:t>
      </w:r>
    </w:p>
    <w:p w14:paraId="206E771B" w14:textId="77777777" w:rsidR="004869A6" w:rsidRPr="00B41CED" w:rsidRDefault="004869A6" w:rsidP="009079B2">
      <w:pPr>
        <w:spacing w:after="0" w:line="360" w:lineRule="auto"/>
        <w:ind w:firstLine="680"/>
        <w:rPr>
          <w:b/>
          <w:bCs/>
          <w:color w:val="000000" w:themeColor="text1"/>
          <w:sz w:val="26"/>
          <w:szCs w:val="26"/>
        </w:rPr>
      </w:pPr>
      <w:bookmarkStart w:id="1040" w:name="_Toc233788217"/>
      <w:bookmarkStart w:id="1041" w:name="_Toc233789197"/>
      <w:bookmarkStart w:id="1042" w:name="_Toc233789503"/>
      <w:bookmarkStart w:id="1043" w:name="_Toc233789746"/>
      <w:r w:rsidRPr="00B41CED">
        <w:rPr>
          <w:b/>
          <w:bCs/>
          <w:color w:val="000000" w:themeColor="text1"/>
          <w:sz w:val="26"/>
          <w:szCs w:val="26"/>
        </w:rPr>
        <w:br w:type="page"/>
      </w:r>
    </w:p>
    <w:p w14:paraId="58E0988E" w14:textId="46D2CF7B" w:rsidR="0055585A" w:rsidRPr="00B41CED" w:rsidRDefault="00884163" w:rsidP="009079B2">
      <w:pPr>
        <w:pStyle w:val="Heading3"/>
        <w:spacing w:before="0" w:after="0" w:line="360" w:lineRule="auto"/>
        <w:ind w:firstLine="680"/>
        <w:jc w:val="center"/>
        <w:rPr>
          <w:rFonts w:ascii="Times New Roman" w:eastAsia="Times New Roman" w:hAnsi="Times New Roman" w:cs="Times New Roman"/>
          <w:b/>
          <w:color w:val="000000" w:themeColor="text1"/>
          <w:spacing w:val="-10"/>
          <w:sz w:val="26"/>
          <w:szCs w:val="26"/>
        </w:rPr>
      </w:pPr>
      <w:bookmarkStart w:id="1044" w:name="_Toc240449767"/>
      <w:bookmarkStart w:id="1045" w:name="_Toc240449978"/>
      <w:r w:rsidRPr="00B41CED">
        <w:rPr>
          <w:rFonts w:ascii="Times New Roman" w:eastAsia="Times New Roman" w:hAnsi="Times New Roman" w:cs="Times New Roman"/>
          <w:b/>
          <w:bCs/>
          <w:color w:val="000000" w:themeColor="text1"/>
          <w:spacing w:val="-10"/>
          <w:sz w:val="26"/>
          <w:szCs w:val="26"/>
        </w:rPr>
        <w:lastRenderedPageBreak/>
        <w:t xml:space="preserve">Bảng 3.2 </w:t>
      </w:r>
      <w:r w:rsidR="00D97B13" w:rsidRPr="00B41CED">
        <w:rPr>
          <w:rFonts w:ascii="Times New Roman" w:eastAsia="Times New Roman" w:hAnsi="Times New Roman" w:cs="Times New Roman"/>
          <w:b/>
          <w:bCs/>
          <w:i/>
          <w:color w:val="000000" w:themeColor="text1"/>
          <w:spacing w:val="-10"/>
          <w:sz w:val="26"/>
          <w:szCs w:val="26"/>
        </w:rPr>
        <w:t>Thống kê mô tả hành vi dinh dưỡng của người trưởng thành (N</w:t>
      </w:r>
      <w:r w:rsidR="00754B53" w:rsidRPr="00B41CED">
        <w:rPr>
          <w:rFonts w:ascii="Times New Roman" w:eastAsia="Times New Roman" w:hAnsi="Times New Roman" w:cs="Times New Roman"/>
          <w:b/>
          <w:bCs/>
          <w:i/>
          <w:color w:val="000000" w:themeColor="text1"/>
          <w:spacing w:val="-10"/>
          <w:sz w:val="26"/>
          <w:szCs w:val="26"/>
          <w:lang w:val="vi-VN"/>
        </w:rPr>
        <w:t xml:space="preserve"> </w:t>
      </w:r>
      <w:r w:rsidR="00D97B13" w:rsidRPr="00B41CED">
        <w:rPr>
          <w:rFonts w:ascii="Times New Roman" w:eastAsia="Times New Roman" w:hAnsi="Times New Roman" w:cs="Times New Roman"/>
          <w:b/>
          <w:bCs/>
          <w:i/>
          <w:color w:val="000000" w:themeColor="text1"/>
          <w:spacing w:val="-10"/>
          <w:sz w:val="26"/>
          <w:szCs w:val="26"/>
        </w:rPr>
        <w:t>=</w:t>
      </w:r>
      <w:r w:rsidR="00754B53" w:rsidRPr="00B41CED">
        <w:rPr>
          <w:rFonts w:ascii="Times New Roman" w:eastAsia="Times New Roman" w:hAnsi="Times New Roman" w:cs="Times New Roman"/>
          <w:b/>
          <w:bCs/>
          <w:i/>
          <w:color w:val="000000" w:themeColor="text1"/>
          <w:spacing w:val="-10"/>
          <w:sz w:val="26"/>
          <w:szCs w:val="26"/>
          <w:lang w:val="vi-VN"/>
        </w:rPr>
        <w:t xml:space="preserve"> </w:t>
      </w:r>
      <w:r w:rsidR="00D97B13" w:rsidRPr="00B41CED">
        <w:rPr>
          <w:rFonts w:ascii="Times New Roman" w:eastAsia="Times New Roman" w:hAnsi="Times New Roman" w:cs="Times New Roman"/>
          <w:b/>
          <w:bCs/>
          <w:i/>
          <w:color w:val="000000" w:themeColor="text1"/>
          <w:spacing w:val="-10"/>
          <w:sz w:val="26"/>
          <w:szCs w:val="26"/>
        </w:rPr>
        <w:t>291)</w:t>
      </w:r>
      <w:bookmarkEnd w:id="1040"/>
      <w:bookmarkEnd w:id="1041"/>
      <w:bookmarkEnd w:id="1042"/>
      <w:bookmarkEnd w:id="1043"/>
      <w:bookmarkEnd w:id="1044"/>
      <w:bookmarkEnd w:id="1045"/>
    </w:p>
    <w:tbl>
      <w:tblPr>
        <w:tblStyle w:val="23"/>
        <w:tblW w:w="907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4"/>
        <w:gridCol w:w="708"/>
        <w:gridCol w:w="1564"/>
        <w:gridCol w:w="1466"/>
        <w:gridCol w:w="1626"/>
      </w:tblGrid>
      <w:tr w:rsidR="00B41CED" w:rsidRPr="00B41CED" w14:paraId="6E247911" w14:textId="77777777" w:rsidTr="00B41CED">
        <w:trPr>
          <w:jc w:val="center"/>
        </w:trPr>
        <w:tc>
          <w:tcPr>
            <w:tcW w:w="3714" w:type="dxa"/>
            <w:tcMar>
              <w:top w:w="100" w:type="dxa"/>
              <w:left w:w="100" w:type="dxa"/>
              <w:bottom w:w="100" w:type="dxa"/>
              <w:right w:w="100" w:type="dxa"/>
            </w:tcMar>
            <w:vAlign w:val="center"/>
          </w:tcPr>
          <w:p w14:paraId="3B496484" w14:textId="77777777" w:rsidR="0055585A" w:rsidRPr="00B41CED" w:rsidRDefault="00D97B13" w:rsidP="009079B2">
            <w:pPr>
              <w:spacing w:after="0" w:line="360" w:lineRule="auto"/>
              <w:ind w:left="1" w:right="459" w:firstLine="680"/>
              <w:jc w:val="center"/>
              <w:rPr>
                <w:color w:val="000000" w:themeColor="text1"/>
                <w:sz w:val="26"/>
                <w:szCs w:val="26"/>
              </w:rPr>
            </w:pPr>
            <w:r w:rsidRPr="00B41CED">
              <w:rPr>
                <w:b/>
                <w:bCs/>
                <w:color w:val="000000" w:themeColor="text1"/>
                <w:sz w:val="26"/>
                <w:szCs w:val="26"/>
              </w:rPr>
              <w:t>Dinh dưỡng</w:t>
            </w:r>
          </w:p>
        </w:tc>
        <w:tc>
          <w:tcPr>
            <w:tcW w:w="708" w:type="dxa"/>
            <w:tcMar>
              <w:top w:w="100" w:type="dxa"/>
              <w:left w:w="100" w:type="dxa"/>
              <w:bottom w:w="100" w:type="dxa"/>
              <w:right w:w="100" w:type="dxa"/>
            </w:tcMar>
            <w:vAlign w:val="center"/>
          </w:tcPr>
          <w:p w14:paraId="09A1E922"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iCs/>
                <w:color w:val="000000" w:themeColor="text1"/>
                <w:sz w:val="26"/>
                <w:szCs w:val="26"/>
              </w:rPr>
              <w:t>N</w:t>
            </w:r>
          </w:p>
        </w:tc>
        <w:tc>
          <w:tcPr>
            <w:tcW w:w="1564" w:type="dxa"/>
            <w:tcMar>
              <w:top w:w="100" w:type="dxa"/>
              <w:left w:w="100" w:type="dxa"/>
              <w:bottom w:w="100" w:type="dxa"/>
              <w:right w:w="100" w:type="dxa"/>
            </w:tcMar>
            <w:vAlign w:val="center"/>
          </w:tcPr>
          <w:p w14:paraId="23797447"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 xml:space="preserve">Min </w:t>
            </w:r>
            <w:r w:rsidRPr="00B41CED">
              <w:rPr>
                <w:color w:val="000000" w:themeColor="text1"/>
                <w:sz w:val="26"/>
                <w:szCs w:val="26"/>
              </w:rPr>
              <w:t xml:space="preserve">- </w:t>
            </w:r>
            <w:r w:rsidRPr="00B41CED">
              <w:rPr>
                <w:b/>
                <w:bCs/>
                <w:color w:val="000000" w:themeColor="text1"/>
                <w:sz w:val="26"/>
                <w:szCs w:val="26"/>
              </w:rPr>
              <w:t>Max</w:t>
            </w:r>
          </w:p>
        </w:tc>
        <w:tc>
          <w:tcPr>
            <w:tcW w:w="1466" w:type="dxa"/>
            <w:tcMar>
              <w:top w:w="100" w:type="dxa"/>
              <w:left w:w="100" w:type="dxa"/>
              <w:bottom w:w="100" w:type="dxa"/>
              <w:right w:w="100" w:type="dxa"/>
            </w:tcMar>
            <w:vAlign w:val="center"/>
          </w:tcPr>
          <w:p w14:paraId="056E80BE" w14:textId="60C8D845" w:rsidR="0055585A" w:rsidRPr="00B41CED" w:rsidRDefault="00884163" w:rsidP="009079B2">
            <w:pPr>
              <w:spacing w:after="0" w:line="360" w:lineRule="auto"/>
              <w:ind w:left="1" w:firstLine="680"/>
              <w:jc w:val="center"/>
              <w:rPr>
                <w:b/>
                <w:color w:val="000000" w:themeColor="text1"/>
                <w:sz w:val="26"/>
                <w:szCs w:val="26"/>
              </w:rPr>
            </w:pPr>
            <w:r w:rsidRPr="00B41CED">
              <w:rPr>
                <w:b/>
                <w:bCs/>
                <w:color w:val="000000" w:themeColor="text1"/>
              </w:rPr>
              <w:t xml:space="preserve">Mean </w:t>
            </w:r>
            <w:r w:rsidRPr="00B41CED">
              <w:rPr>
                <w:color w:val="000000" w:themeColor="text1"/>
              </w:rPr>
              <w:t>(</w:t>
            </w:r>
            <w:r w:rsidRPr="00B41CED">
              <w:rPr>
                <w:b/>
                <w:bCs/>
                <w:color w:val="000000" w:themeColor="text1"/>
              </w:rPr>
              <w:t>SD)</w:t>
            </w:r>
          </w:p>
        </w:tc>
        <w:tc>
          <w:tcPr>
            <w:tcW w:w="1626" w:type="dxa"/>
            <w:vAlign w:val="center"/>
          </w:tcPr>
          <w:p w14:paraId="7B4DAE4B" w14:textId="77777777" w:rsidR="0055585A" w:rsidRPr="00B41CED" w:rsidRDefault="00D97B13" w:rsidP="009079B2">
            <w:pPr>
              <w:spacing w:after="0" w:line="360" w:lineRule="auto"/>
              <w:ind w:left="1" w:firstLine="680"/>
              <w:rPr>
                <w:b/>
                <w:color w:val="000000" w:themeColor="text1"/>
                <w:sz w:val="26"/>
                <w:szCs w:val="26"/>
              </w:rPr>
            </w:pPr>
            <w:r w:rsidRPr="00B41CED">
              <w:rPr>
                <w:b/>
                <w:bCs/>
                <w:iCs/>
                <w:color w:val="000000" w:themeColor="text1"/>
                <w:sz w:val="26"/>
                <w:szCs w:val="26"/>
              </w:rPr>
              <w:t xml:space="preserve">   CI 95%</w:t>
            </w:r>
          </w:p>
        </w:tc>
      </w:tr>
      <w:tr w:rsidR="00B41CED" w:rsidRPr="00B41CED" w14:paraId="5070673E" w14:textId="77777777" w:rsidTr="00B41CED">
        <w:trPr>
          <w:jc w:val="center"/>
        </w:trPr>
        <w:tc>
          <w:tcPr>
            <w:tcW w:w="3714" w:type="dxa"/>
            <w:tcMar>
              <w:top w:w="100" w:type="dxa"/>
              <w:left w:w="100" w:type="dxa"/>
              <w:bottom w:w="100" w:type="dxa"/>
              <w:right w:w="100" w:type="dxa"/>
            </w:tcMar>
          </w:tcPr>
          <w:p w14:paraId="08456AE7" w14:textId="77777777" w:rsidR="0055585A" w:rsidRPr="00B41CED" w:rsidRDefault="00D97B13" w:rsidP="00B41CED">
            <w:pPr>
              <w:spacing w:after="0" w:line="360" w:lineRule="auto"/>
              <w:ind w:left="1" w:firstLine="44"/>
              <w:jc w:val="both"/>
              <w:rPr>
                <w:color w:val="000000" w:themeColor="text1"/>
                <w:sz w:val="26"/>
                <w:szCs w:val="26"/>
              </w:rPr>
            </w:pPr>
            <w:r w:rsidRPr="00B41CED">
              <w:rPr>
                <w:color w:val="000000" w:themeColor="text1"/>
                <w:sz w:val="26"/>
                <w:szCs w:val="26"/>
              </w:rPr>
              <w:t>Ăn sáng đầy đủ hàng ngày</w:t>
            </w:r>
          </w:p>
        </w:tc>
        <w:tc>
          <w:tcPr>
            <w:tcW w:w="708" w:type="dxa"/>
            <w:tcMar>
              <w:top w:w="100" w:type="dxa"/>
              <w:left w:w="100" w:type="dxa"/>
              <w:bottom w:w="100" w:type="dxa"/>
              <w:right w:w="100" w:type="dxa"/>
            </w:tcMar>
            <w:vAlign w:val="center"/>
          </w:tcPr>
          <w:p w14:paraId="6A22DEC8"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564" w:type="dxa"/>
            <w:tcMar>
              <w:top w:w="100" w:type="dxa"/>
              <w:left w:w="100" w:type="dxa"/>
              <w:bottom w:w="100" w:type="dxa"/>
              <w:right w:w="100" w:type="dxa"/>
            </w:tcMar>
            <w:vAlign w:val="center"/>
          </w:tcPr>
          <w:p w14:paraId="56C987B4"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1-4</w:t>
            </w:r>
          </w:p>
        </w:tc>
        <w:tc>
          <w:tcPr>
            <w:tcW w:w="1466" w:type="dxa"/>
            <w:tcMar>
              <w:top w:w="100" w:type="dxa"/>
              <w:left w:w="100" w:type="dxa"/>
              <w:bottom w:w="100" w:type="dxa"/>
              <w:right w:w="100" w:type="dxa"/>
            </w:tcMar>
            <w:vAlign w:val="center"/>
          </w:tcPr>
          <w:p w14:paraId="0C67F78F"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3.02 (1.00)</w:t>
            </w:r>
          </w:p>
        </w:tc>
        <w:tc>
          <w:tcPr>
            <w:tcW w:w="1626" w:type="dxa"/>
            <w:vAlign w:val="center"/>
          </w:tcPr>
          <w:p w14:paraId="0B90E366" w14:textId="77777777" w:rsidR="0055585A" w:rsidRPr="00B41CED" w:rsidRDefault="00D97B13" w:rsidP="009079B2">
            <w:pPr>
              <w:spacing w:after="0" w:line="360" w:lineRule="auto"/>
              <w:ind w:left="1" w:right="-104" w:firstLine="680"/>
              <w:jc w:val="center"/>
              <w:rPr>
                <w:color w:val="000000" w:themeColor="text1"/>
                <w:sz w:val="26"/>
                <w:szCs w:val="26"/>
              </w:rPr>
            </w:pPr>
            <w:r w:rsidRPr="00B41CED">
              <w:rPr>
                <w:color w:val="000000" w:themeColor="text1"/>
                <w:sz w:val="26"/>
                <w:szCs w:val="26"/>
              </w:rPr>
              <w:t>[2.90-3.14]</w:t>
            </w:r>
          </w:p>
        </w:tc>
      </w:tr>
      <w:tr w:rsidR="00B41CED" w:rsidRPr="00B41CED" w14:paraId="2F7AB3A1" w14:textId="77777777" w:rsidTr="00B41CED">
        <w:trPr>
          <w:jc w:val="center"/>
        </w:trPr>
        <w:tc>
          <w:tcPr>
            <w:tcW w:w="3714" w:type="dxa"/>
            <w:tcMar>
              <w:top w:w="100" w:type="dxa"/>
              <w:left w:w="100" w:type="dxa"/>
              <w:bottom w:w="100" w:type="dxa"/>
              <w:right w:w="100" w:type="dxa"/>
            </w:tcMar>
          </w:tcPr>
          <w:p w14:paraId="03358F4B" w14:textId="77777777" w:rsidR="0055585A" w:rsidRPr="00B41CED" w:rsidRDefault="00D97B13" w:rsidP="00B41CED">
            <w:pPr>
              <w:spacing w:after="0" w:line="360" w:lineRule="auto"/>
              <w:ind w:left="1" w:firstLine="44"/>
              <w:jc w:val="both"/>
              <w:rPr>
                <w:color w:val="000000" w:themeColor="text1"/>
                <w:sz w:val="26"/>
                <w:szCs w:val="26"/>
              </w:rPr>
            </w:pPr>
            <w:r w:rsidRPr="00B41CED">
              <w:rPr>
                <w:color w:val="000000" w:themeColor="text1"/>
                <w:sz w:val="26"/>
                <w:szCs w:val="26"/>
              </w:rPr>
              <w:t>Lựa chọn chế độ ăn ít chất béo, chất béo bão hòa và cholesterol</w:t>
            </w:r>
          </w:p>
        </w:tc>
        <w:tc>
          <w:tcPr>
            <w:tcW w:w="708" w:type="dxa"/>
            <w:tcMar>
              <w:top w:w="100" w:type="dxa"/>
              <w:left w:w="100" w:type="dxa"/>
              <w:bottom w:w="100" w:type="dxa"/>
              <w:right w:w="100" w:type="dxa"/>
            </w:tcMar>
            <w:vAlign w:val="center"/>
          </w:tcPr>
          <w:p w14:paraId="38C6D496"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564" w:type="dxa"/>
            <w:tcMar>
              <w:top w:w="100" w:type="dxa"/>
              <w:left w:w="100" w:type="dxa"/>
              <w:bottom w:w="100" w:type="dxa"/>
              <w:right w:w="100" w:type="dxa"/>
            </w:tcMar>
            <w:vAlign w:val="center"/>
          </w:tcPr>
          <w:p w14:paraId="3ED65C01"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1-4</w:t>
            </w:r>
          </w:p>
        </w:tc>
        <w:tc>
          <w:tcPr>
            <w:tcW w:w="1466" w:type="dxa"/>
            <w:tcMar>
              <w:top w:w="100" w:type="dxa"/>
              <w:left w:w="100" w:type="dxa"/>
              <w:bottom w:w="100" w:type="dxa"/>
              <w:right w:w="100" w:type="dxa"/>
            </w:tcMar>
            <w:vAlign w:val="center"/>
          </w:tcPr>
          <w:p w14:paraId="40947738"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2.93 (1.05)</w:t>
            </w:r>
          </w:p>
        </w:tc>
        <w:tc>
          <w:tcPr>
            <w:tcW w:w="1626" w:type="dxa"/>
            <w:vAlign w:val="center"/>
          </w:tcPr>
          <w:p w14:paraId="1AAE658E"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[2.81-3.05]</w:t>
            </w:r>
          </w:p>
        </w:tc>
      </w:tr>
      <w:tr w:rsidR="00B41CED" w:rsidRPr="00B41CED" w14:paraId="2E1AA569" w14:textId="77777777" w:rsidTr="00B41CED">
        <w:trPr>
          <w:jc w:val="center"/>
        </w:trPr>
        <w:tc>
          <w:tcPr>
            <w:tcW w:w="3714" w:type="dxa"/>
            <w:tcMar>
              <w:top w:w="100" w:type="dxa"/>
              <w:left w:w="100" w:type="dxa"/>
              <w:bottom w:w="100" w:type="dxa"/>
              <w:right w:w="100" w:type="dxa"/>
            </w:tcMar>
          </w:tcPr>
          <w:p w14:paraId="114A066D" w14:textId="77777777" w:rsidR="0055585A" w:rsidRPr="00B41CED" w:rsidRDefault="00D97B13" w:rsidP="00B41CED">
            <w:pPr>
              <w:spacing w:after="0" w:line="360" w:lineRule="auto"/>
              <w:ind w:left="1" w:firstLine="44"/>
              <w:jc w:val="both"/>
              <w:rPr>
                <w:color w:val="000000" w:themeColor="text1"/>
                <w:sz w:val="26"/>
                <w:szCs w:val="26"/>
              </w:rPr>
            </w:pPr>
            <w:r w:rsidRPr="00B41CED">
              <w:rPr>
                <w:color w:val="000000" w:themeColor="text1"/>
                <w:sz w:val="26"/>
                <w:szCs w:val="26"/>
              </w:rPr>
              <w:t>Hạn chế sử dụng đường và thực phẩm chứa nhiều đồ ngọt</w:t>
            </w:r>
          </w:p>
        </w:tc>
        <w:tc>
          <w:tcPr>
            <w:tcW w:w="708" w:type="dxa"/>
            <w:tcMar>
              <w:top w:w="100" w:type="dxa"/>
              <w:left w:w="100" w:type="dxa"/>
              <w:bottom w:w="100" w:type="dxa"/>
              <w:right w:w="100" w:type="dxa"/>
            </w:tcMar>
            <w:vAlign w:val="center"/>
          </w:tcPr>
          <w:p w14:paraId="5FE53C64"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564" w:type="dxa"/>
            <w:tcMar>
              <w:top w:w="100" w:type="dxa"/>
              <w:left w:w="100" w:type="dxa"/>
              <w:bottom w:w="100" w:type="dxa"/>
              <w:right w:w="100" w:type="dxa"/>
            </w:tcMar>
            <w:vAlign w:val="center"/>
          </w:tcPr>
          <w:p w14:paraId="784ABC64"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1-4</w:t>
            </w:r>
          </w:p>
        </w:tc>
        <w:tc>
          <w:tcPr>
            <w:tcW w:w="1466" w:type="dxa"/>
            <w:tcMar>
              <w:top w:w="100" w:type="dxa"/>
              <w:left w:w="100" w:type="dxa"/>
              <w:bottom w:w="100" w:type="dxa"/>
              <w:right w:w="100" w:type="dxa"/>
            </w:tcMar>
            <w:vAlign w:val="center"/>
          </w:tcPr>
          <w:p w14:paraId="662A3007"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2.77 (1.09)</w:t>
            </w:r>
          </w:p>
        </w:tc>
        <w:tc>
          <w:tcPr>
            <w:tcW w:w="1626" w:type="dxa"/>
            <w:vAlign w:val="center"/>
          </w:tcPr>
          <w:p w14:paraId="7B81655D"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[2.64-2.90]</w:t>
            </w:r>
          </w:p>
        </w:tc>
      </w:tr>
      <w:tr w:rsidR="00B41CED" w:rsidRPr="00B41CED" w14:paraId="0005E573" w14:textId="77777777" w:rsidTr="00B41CED">
        <w:trPr>
          <w:jc w:val="center"/>
        </w:trPr>
        <w:tc>
          <w:tcPr>
            <w:tcW w:w="3714" w:type="dxa"/>
            <w:tcMar>
              <w:top w:w="100" w:type="dxa"/>
              <w:left w:w="100" w:type="dxa"/>
              <w:bottom w:w="100" w:type="dxa"/>
              <w:right w:w="100" w:type="dxa"/>
            </w:tcMar>
          </w:tcPr>
          <w:p w14:paraId="4F48741A" w14:textId="77777777" w:rsidR="0055585A" w:rsidRPr="00B41CED" w:rsidRDefault="00D97B13" w:rsidP="00B41CED">
            <w:pPr>
              <w:spacing w:after="0" w:line="360" w:lineRule="auto"/>
              <w:ind w:left="1" w:firstLine="44"/>
              <w:jc w:val="both"/>
              <w:rPr>
                <w:color w:val="000000" w:themeColor="text1"/>
                <w:spacing w:val="-8"/>
                <w:sz w:val="26"/>
                <w:szCs w:val="26"/>
              </w:rPr>
            </w:pPr>
            <w:r w:rsidRPr="00B41CED">
              <w:rPr>
                <w:color w:val="000000" w:themeColor="text1"/>
                <w:spacing w:val="-8"/>
                <w:sz w:val="26"/>
                <w:szCs w:val="26"/>
              </w:rPr>
              <w:t>Ăn 6–11 phần lương thực mỗi ngày</w:t>
            </w:r>
          </w:p>
        </w:tc>
        <w:tc>
          <w:tcPr>
            <w:tcW w:w="708" w:type="dxa"/>
            <w:tcMar>
              <w:top w:w="100" w:type="dxa"/>
              <w:left w:w="100" w:type="dxa"/>
              <w:bottom w:w="100" w:type="dxa"/>
              <w:right w:w="100" w:type="dxa"/>
            </w:tcMar>
            <w:vAlign w:val="center"/>
          </w:tcPr>
          <w:p w14:paraId="299AE3CF"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564" w:type="dxa"/>
            <w:tcMar>
              <w:top w:w="100" w:type="dxa"/>
              <w:left w:w="100" w:type="dxa"/>
              <w:bottom w:w="100" w:type="dxa"/>
              <w:right w:w="100" w:type="dxa"/>
            </w:tcMar>
            <w:vAlign w:val="center"/>
          </w:tcPr>
          <w:p w14:paraId="36225849"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1-4</w:t>
            </w:r>
          </w:p>
        </w:tc>
        <w:tc>
          <w:tcPr>
            <w:tcW w:w="3092" w:type="dxa"/>
            <w:gridSpan w:val="2"/>
            <w:tcMar>
              <w:top w:w="100" w:type="dxa"/>
              <w:left w:w="100" w:type="dxa"/>
              <w:bottom w:w="100" w:type="dxa"/>
              <w:right w:w="100" w:type="dxa"/>
            </w:tcMar>
            <w:vAlign w:val="center"/>
          </w:tcPr>
          <w:p w14:paraId="5EA1CB6C" w14:textId="77777777" w:rsidR="0055585A" w:rsidRPr="00B41CED" w:rsidRDefault="00D97B13" w:rsidP="009079B2">
            <w:pPr>
              <w:tabs>
                <w:tab w:val="left" w:pos="2680"/>
              </w:tabs>
              <w:spacing w:after="0" w:line="360" w:lineRule="auto"/>
              <w:ind w:left="1" w:right="-109" w:firstLine="680"/>
              <w:rPr>
                <w:color w:val="000000" w:themeColor="text1"/>
                <w:sz w:val="26"/>
                <w:szCs w:val="26"/>
              </w:rPr>
            </w:pPr>
            <w:r w:rsidRPr="00B41CED">
              <w:rPr>
                <w:color w:val="000000" w:themeColor="text1"/>
                <w:sz w:val="26"/>
                <w:szCs w:val="26"/>
              </w:rPr>
              <w:t>2.97 (1.04)       [2.84-3.09]</w:t>
            </w:r>
          </w:p>
        </w:tc>
      </w:tr>
      <w:tr w:rsidR="00B41CED" w:rsidRPr="00B41CED" w14:paraId="7F071BB0" w14:textId="77777777" w:rsidTr="00B41CED">
        <w:trPr>
          <w:jc w:val="center"/>
        </w:trPr>
        <w:tc>
          <w:tcPr>
            <w:tcW w:w="3714" w:type="dxa"/>
            <w:tcMar>
              <w:top w:w="100" w:type="dxa"/>
              <w:left w:w="100" w:type="dxa"/>
              <w:bottom w:w="100" w:type="dxa"/>
              <w:right w:w="100" w:type="dxa"/>
            </w:tcMar>
          </w:tcPr>
          <w:p w14:paraId="7D401FE0" w14:textId="77777777" w:rsidR="0055585A" w:rsidRPr="00B41CED" w:rsidRDefault="00D97B13" w:rsidP="00B41CED">
            <w:pPr>
              <w:spacing w:after="0" w:line="360" w:lineRule="auto"/>
              <w:ind w:left="1" w:firstLine="44"/>
              <w:jc w:val="both"/>
              <w:rPr>
                <w:color w:val="000000" w:themeColor="text1"/>
                <w:sz w:val="26"/>
                <w:szCs w:val="26"/>
              </w:rPr>
            </w:pPr>
            <w:r w:rsidRPr="00B41CED">
              <w:rPr>
                <w:color w:val="000000" w:themeColor="text1"/>
                <w:sz w:val="26"/>
                <w:szCs w:val="26"/>
              </w:rPr>
              <w:t>Ăn 2–4 phần hoa quả mỗi ngày</w:t>
            </w:r>
          </w:p>
        </w:tc>
        <w:tc>
          <w:tcPr>
            <w:tcW w:w="708" w:type="dxa"/>
            <w:tcMar>
              <w:top w:w="100" w:type="dxa"/>
              <w:left w:w="100" w:type="dxa"/>
              <w:bottom w:w="100" w:type="dxa"/>
              <w:right w:w="100" w:type="dxa"/>
            </w:tcMar>
            <w:vAlign w:val="center"/>
          </w:tcPr>
          <w:p w14:paraId="2013CFEF"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564" w:type="dxa"/>
            <w:tcMar>
              <w:top w:w="100" w:type="dxa"/>
              <w:left w:w="100" w:type="dxa"/>
              <w:bottom w:w="100" w:type="dxa"/>
              <w:right w:w="100" w:type="dxa"/>
            </w:tcMar>
            <w:vAlign w:val="center"/>
          </w:tcPr>
          <w:p w14:paraId="331CD952"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1-4</w:t>
            </w:r>
          </w:p>
        </w:tc>
        <w:tc>
          <w:tcPr>
            <w:tcW w:w="3092" w:type="dxa"/>
            <w:gridSpan w:val="2"/>
            <w:tcMar>
              <w:top w:w="100" w:type="dxa"/>
              <w:left w:w="100" w:type="dxa"/>
              <w:bottom w:w="100" w:type="dxa"/>
              <w:right w:w="100" w:type="dxa"/>
            </w:tcMar>
            <w:vAlign w:val="center"/>
          </w:tcPr>
          <w:p w14:paraId="74C9DBED" w14:textId="77777777" w:rsidR="0055585A" w:rsidRPr="00B41CED" w:rsidRDefault="00D97B13" w:rsidP="009079B2">
            <w:pPr>
              <w:spacing w:after="0" w:line="360" w:lineRule="auto"/>
              <w:ind w:left="1" w:right="-81" w:firstLine="680"/>
              <w:rPr>
                <w:color w:val="000000" w:themeColor="text1"/>
                <w:sz w:val="26"/>
                <w:szCs w:val="26"/>
              </w:rPr>
            </w:pPr>
            <w:r w:rsidRPr="00B41CED">
              <w:rPr>
                <w:color w:val="000000" w:themeColor="text1"/>
                <w:sz w:val="26"/>
                <w:szCs w:val="26"/>
              </w:rPr>
              <w:t>2.91 (1.05)       [2.79-3.04]</w:t>
            </w:r>
          </w:p>
        </w:tc>
      </w:tr>
      <w:tr w:rsidR="00B41CED" w:rsidRPr="00B41CED" w14:paraId="0B1B8C21" w14:textId="77777777" w:rsidTr="00B41CED">
        <w:trPr>
          <w:jc w:val="center"/>
        </w:trPr>
        <w:tc>
          <w:tcPr>
            <w:tcW w:w="3714" w:type="dxa"/>
            <w:tcMar>
              <w:top w:w="100" w:type="dxa"/>
              <w:left w:w="100" w:type="dxa"/>
              <w:bottom w:w="100" w:type="dxa"/>
              <w:right w:w="100" w:type="dxa"/>
            </w:tcMar>
          </w:tcPr>
          <w:p w14:paraId="4EBE343C" w14:textId="77777777" w:rsidR="0055585A" w:rsidRPr="00B41CED" w:rsidRDefault="00D97B13" w:rsidP="00B41CED">
            <w:pPr>
              <w:spacing w:after="0" w:line="360" w:lineRule="auto"/>
              <w:ind w:left="1" w:firstLine="44"/>
              <w:jc w:val="both"/>
              <w:rPr>
                <w:color w:val="000000" w:themeColor="text1"/>
                <w:sz w:val="26"/>
                <w:szCs w:val="26"/>
              </w:rPr>
            </w:pPr>
            <w:r w:rsidRPr="00B41CED">
              <w:rPr>
                <w:color w:val="000000" w:themeColor="text1"/>
                <w:sz w:val="26"/>
                <w:szCs w:val="26"/>
              </w:rPr>
              <w:t>Ăn 3–5 phần rau xanh mỗi ngày</w:t>
            </w:r>
          </w:p>
        </w:tc>
        <w:tc>
          <w:tcPr>
            <w:tcW w:w="708" w:type="dxa"/>
            <w:tcMar>
              <w:top w:w="100" w:type="dxa"/>
              <w:left w:w="100" w:type="dxa"/>
              <w:bottom w:w="100" w:type="dxa"/>
              <w:right w:w="100" w:type="dxa"/>
            </w:tcMar>
            <w:vAlign w:val="center"/>
          </w:tcPr>
          <w:p w14:paraId="71E6C107"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564" w:type="dxa"/>
            <w:tcMar>
              <w:top w:w="100" w:type="dxa"/>
              <w:left w:w="100" w:type="dxa"/>
              <w:bottom w:w="100" w:type="dxa"/>
              <w:right w:w="100" w:type="dxa"/>
            </w:tcMar>
            <w:vAlign w:val="center"/>
          </w:tcPr>
          <w:p w14:paraId="3C882493"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1-4</w:t>
            </w:r>
          </w:p>
        </w:tc>
        <w:tc>
          <w:tcPr>
            <w:tcW w:w="3092" w:type="dxa"/>
            <w:gridSpan w:val="2"/>
            <w:tcMar>
              <w:top w:w="100" w:type="dxa"/>
              <w:left w:w="100" w:type="dxa"/>
              <w:bottom w:w="100" w:type="dxa"/>
              <w:right w:w="100" w:type="dxa"/>
            </w:tcMar>
            <w:vAlign w:val="center"/>
          </w:tcPr>
          <w:p w14:paraId="4DEFFF22" w14:textId="77777777" w:rsidR="0055585A" w:rsidRPr="00B41CED" w:rsidRDefault="00D97B13" w:rsidP="009079B2">
            <w:pPr>
              <w:spacing w:after="0" w:line="360" w:lineRule="auto"/>
              <w:ind w:left="1" w:firstLine="680"/>
              <w:rPr>
                <w:color w:val="000000" w:themeColor="text1"/>
                <w:sz w:val="26"/>
                <w:szCs w:val="26"/>
              </w:rPr>
            </w:pPr>
            <w:r w:rsidRPr="00B41CED">
              <w:rPr>
                <w:color w:val="000000" w:themeColor="text1"/>
                <w:sz w:val="26"/>
                <w:szCs w:val="26"/>
              </w:rPr>
              <w:t>2.69 (1.18)        [2.55-2.83]</w:t>
            </w:r>
          </w:p>
        </w:tc>
      </w:tr>
      <w:tr w:rsidR="00B41CED" w:rsidRPr="00B41CED" w14:paraId="076D6FB1" w14:textId="77777777" w:rsidTr="00B41CED">
        <w:trPr>
          <w:jc w:val="center"/>
        </w:trPr>
        <w:tc>
          <w:tcPr>
            <w:tcW w:w="3714" w:type="dxa"/>
            <w:tcMar>
              <w:top w:w="100" w:type="dxa"/>
              <w:left w:w="100" w:type="dxa"/>
              <w:bottom w:w="100" w:type="dxa"/>
              <w:right w:w="100" w:type="dxa"/>
            </w:tcMar>
          </w:tcPr>
          <w:p w14:paraId="3ADB7A1F" w14:textId="77777777" w:rsidR="0055585A" w:rsidRPr="00B41CED" w:rsidRDefault="00D97B13" w:rsidP="00B41CED">
            <w:pPr>
              <w:spacing w:after="0" w:line="360" w:lineRule="auto"/>
              <w:ind w:left="1" w:firstLine="44"/>
              <w:jc w:val="both"/>
              <w:rPr>
                <w:color w:val="000000" w:themeColor="text1"/>
                <w:sz w:val="26"/>
                <w:szCs w:val="26"/>
              </w:rPr>
            </w:pPr>
            <w:r w:rsidRPr="00B41CED">
              <w:rPr>
                <w:color w:val="000000" w:themeColor="text1"/>
                <w:sz w:val="26"/>
                <w:szCs w:val="26"/>
              </w:rPr>
              <w:t>Sử dụng 2–3 khẩu phần sữa hoặc chế phẩm từ sữa mỗi ngày</w:t>
            </w:r>
          </w:p>
        </w:tc>
        <w:tc>
          <w:tcPr>
            <w:tcW w:w="708" w:type="dxa"/>
            <w:tcMar>
              <w:top w:w="100" w:type="dxa"/>
              <w:left w:w="100" w:type="dxa"/>
              <w:bottom w:w="100" w:type="dxa"/>
              <w:right w:w="100" w:type="dxa"/>
            </w:tcMar>
            <w:vAlign w:val="center"/>
          </w:tcPr>
          <w:p w14:paraId="10E8D094"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564" w:type="dxa"/>
            <w:tcMar>
              <w:top w:w="100" w:type="dxa"/>
              <w:left w:w="100" w:type="dxa"/>
              <w:bottom w:w="100" w:type="dxa"/>
              <w:right w:w="100" w:type="dxa"/>
            </w:tcMar>
            <w:vAlign w:val="center"/>
          </w:tcPr>
          <w:p w14:paraId="4E968506"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1-4</w:t>
            </w:r>
          </w:p>
        </w:tc>
        <w:tc>
          <w:tcPr>
            <w:tcW w:w="3092" w:type="dxa"/>
            <w:gridSpan w:val="2"/>
            <w:tcMar>
              <w:top w:w="100" w:type="dxa"/>
              <w:left w:w="100" w:type="dxa"/>
              <w:bottom w:w="100" w:type="dxa"/>
              <w:right w:w="100" w:type="dxa"/>
            </w:tcMar>
            <w:vAlign w:val="center"/>
          </w:tcPr>
          <w:p w14:paraId="7F7A070D" w14:textId="77777777" w:rsidR="0055585A" w:rsidRPr="00B41CED" w:rsidRDefault="00D97B13" w:rsidP="009079B2">
            <w:pPr>
              <w:spacing w:after="0" w:line="360" w:lineRule="auto"/>
              <w:ind w:left="1" w:right="-87" w:firstLine="680"/>
              <w:rPr>
                <w:color w:val="000000" w:themeColor="text1"/>
                <w:sz w:val="26"/>
                <w:szCs w:val="26"/>
              </w:rPr>
            </w:pPr>
            <w:r w:rsidRPr="00B41CED">
              <w:rPr>
                <w:color w:val="000000" w:themeColor="text1"/>
                <w:sz w:val="26"/>
                <w:szCs w:val="26"/>
              </w:rPr>
              <w:t>2.82 (1.04)        [2.70-2.94]</w:t>
            </w:r>
          </w:p>
        </w:tc>
      </w:tr>
      <w:tr w:rsidR="00B41CED" w:rsidRPr="00B41CED" w14:paraId="12F589F4" w14:textId="77777777" w:rsidTr="00B41CED">
        <w:trPr>
          <w:jc w:val="center"/>
        </w:trPr>
        <w:tc>
          <w:tcPr>
            <w:tcW w:w="3714" w:type="dxa"/>
            <w:tcMar>
              <w:top w:w="100" w:type="dxa"/>
              <w:left w:w="100" w:type="dxa"/>
              <w:bottom w:w="100" w:type="dxa"/>
              <w:right w:w="100" w:type="dxa"/>
            </w:tcMar>
          </w:tcPr>
          <w:p w14:paraId="0C62976B" w14:textId="77777777" w:rsidR="0055585A" w:rsidRPr="00B41CED" w:rsidRDefault="00D97B13" w:rsidP="00B41CED">
            <w:pPr>
              <w:spacing w:after="0" w:line="360" w:lineRule="auto"/>
              <w:ind w:left="1" w:firstLine="44"/>
              <w:jc w:val="both"/>
              <w:rPr>
                <w:color w:val="000000" w:themeColor="text1"/>
                <w:spacing w:val="-8"/>
                <w:sz w:val="26"/>
                <w:szCs w:val="26"/>
              </w:rPr>
            </w:pPr>
            <w:r w:rsidRPr="00B41CED">
              <w:rPr>
                <w:color w:val="000000" w:themeColor="text1"/>
                <w:spacing w:val="-8"/>
                <w:sz w:val="26"/>
                <w:szCs w:val="26"/>
              </w:rPr>
              <w:t>Ăn 2–3 khẩu phần từ thịt, cá, trứng, đậu và các loại hạt mỗi ngày</w:t>
            </w:r>
          </w:p>
        </w:tc>
        <w:tc>
          <w:tcPr>
            <w:tcW w:w="708" w:type="dxa"/>
            <w:tcMar>
              <w:top w:w="100" w:type="dxa"/>
              <w:left w:w="100" w:type="dxa"/>
              <w:bottom w:w="100" w:type="dxa"/>
              <w:right w:w="100" w:type="dxa"/>
            </w:tcMar>
            <w:vAlign w:val="center"/>
          </w:tcPr>
          <w:p w14:paraId="3D57AD9A"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564" w:type="dxa"/>
            <w:tcMar>
              <w:top w:w="100" w:type="dxa"/>
              <w:left w:w="100" w:type="dxa"/>
              <w:bottom w:w="100" w:type="dxa"/>
              <w:right w:w="100" w:type="dxa"/>
            </w:tcMar>
            <w:vAlign w:val="center"/>
          </w:tcPr>
          <w:p w14:paraId="67ABBC98"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1-4</w:t>
            </w:r>
          </w:p>
        </w:tc>
        <w:tc>
          <w:tcPr>
            <w:tcW w:w="1466" w:type="dxa"/>
            <w:tcMar>
              <w:top w:w="100" w:type="dxa"/>
              <w:left w:w="100" w:type="dxa"/>
              <w:bottom w:w="100" w:type="dxa"/>
              <w:right w:w="100" w:type="dxa"/>
            </w:tcMar>
            <w:vAlign w:val="center"/>
          </w:tcPr>
          <w:p w14:paraId="426EF048"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2.93 (1.08)</w:t>
            </w:r>
          </w:p>
        </w:tc>
        <w:tc>
          <w:tcPr>
            <w:tcW w:w="1626" w:type="dxa"/>
            <w:vAlign w:val="center"/>
          </w:tcPr>
          <w:p w14:paraId="3504C490"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[2.81-3.06]</w:t>
            </w:r>
          </w:p>
        </w:tc>
      </w:tr>
      <w:tr w:rsidR="00B41CED" w:rsidRPr="00B41CED" w14:paraId="27427C50" w14:textId="77777777" w:rsidTr="00B41CED">
        <w:trPr>
          <w:jc w:val="center"/>
        </w:trPr>
        <w:tc>
          <w:tcPr>
            <w:tcW w:w="3714" w:type="dxa"/>
            <w:tcMar>
              <w:top w:w="100" w:type="dxa"/>
              <w:left w:w="100" w:type="dxa"/>
              <w:bottom w:w="100" w:type="dxa"/>
              <w:right w:w="100" w:type="dxa"/>
            </w:tcMar>
          </w:tcPr>
          <w:p w14:paraId="70BA0D9C" w14:textId="77777777" w:rsidR="0055585A" w:rsidRPr="00B41CED" w:rsidRDefault="00D97B13" w:rsidP="00B41CED">
            <w:pPr>
              <w:spacing w:after="0" w:line="360" w:lineRule="auto"/>
              <w:ind w:left="1" w:firstLine="44"/>
              <w:jc w:val="both"/>
              <w:rPr>
                <w:color w:val="000000" w:themeColor="text1"/>
                <w:sz w:val="26"/>
                <w:szCs w:val="26"/>
              </w:rPr>
            </w:pPr>
            <w:r w:rsidRPr="00B41CED">
              <w:rPr>
                <w:color w:val="000000" w:themeColor="text1"/>
                <w:sz w:val="26"/>
                <w:szCs w:val="26"/>
              </w:rPr>
              <w:t>Đọc nhãn thực phẩm để xác định thành phần dinh dưỡng</w:t>
            </w:r>
          </w:p>
        </w:tc>
        <w:tc>
          <w:tcPr>
            <w:tcW w:w="708" w:type="dxa"/>
            <w:tcMar>
              <w:top w:w="100" w:type="dxa"/>
              <w:left w:w="100" w:type="dxa"/>
              <w:bottom w:w="100" w:type="dxa"/>
              <w:right w:w="100" w:type="dxa"/>
            </w:tcMar>
            <w:vAlign w:val="center"/>
          </w:tcPr>
          <w:p w14:paraId="2CA90DD0"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564" w:type="dxa"/>
            <w:tcMar>
              <w:top w:w="100" w:type="dxa"/>
              <w:left w:w="100" w:type="dxa"/>
              <w:bottom w:w="100" w:type="dxa"/>
              <w:right w:w="100" w:type="dxa"/>
            </w:tcMar>
            <w:vAlign w:val="center"/>
          </w:tcPr>
          <w:p w14:paraId="6C83AD04"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1-4</w:t>
            </w:r>
          </w:p>
        </w:tc>
        <w:tc>
          <w:tcPr>
            <w:tcW w:w="1466" w:type="dxa"/>
            <w:tcMar>
              <w:top w:w="100" w:type="dxa"/>
              <w:left w:w="100" w:type="dxa"/>
              <w:bottom w:w="100" w:type="dxa"/>
              <w:right w:w="100" w:type="dxa"/>
            </w:tcMar>
            <w:vAlign w:val="center"/>
          </w:tcPr>
          <w:p w14:paraId="12916519"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3.02 (1.05)</w:t>
            </w:r>
          </w:p>
        </w:tc>
        <w:tc>
          <w:tcPr>
            <w:tcW w:w="1626" w:type="dxa"/>
            <w:vAlign w:val="center"/>
          </w:tcPr>
          <w:p w14:paraId="6EE02042"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[2.90-3.14]</w:t>
            </w:r>
          </w:p>
        </w:tc>
      </w:tr>
    </w:tbl>
    <w:p w14:paraId="597CB329" w14:textId="77777777" w:rsidR="00754B53" w:rsidRPr="00B41CED" w:rsidRDefault="00754B53" w:rsidP="009079B2">
      <w:pPr>
        <w:spacing w:after="0" w:line="360" w:lineRule="auto"/>
        <w:ind w:firstLine="680"/>
        <w:jc w:val="both"/>
        <w:rPr>
          <w:color w:val="000000" w:themeColor="text1"/>
          <w:sz w:val="26"/>
          <w:szCs w:val="26"/>
        </w:rPr>
      </w:pPr>
      <w:r w:rsidRPr="00B41CED">
        <w:rPr>
          <w:color w:val="000000" w:themeColor="text1"/>
          <w:sz w:val="26"/>
          <w:szCs w:val="26"/>
        </w:rPr>
        <w:t xml:space="preserve">Bảng 3.2 cho thấy người trưởng thành Việt Nam thực hiện các hành vi dinh dưỡng ở mức khá thường xuyên, với điểm trung bình dao động từ 2,69 đến 3,02. Hành vi "Ăn sáng đầy đủ hằng ngày" được duy trì thường xuyên nhất (M = 3,02; </w:t>
      </w:r>
      <w:r w:rsidRPr="00B41CED">
        <w:rPr>
          <w:color w:val="000000" w:themeColor="text1"/>
          <w:sz w:val="26"/>
          <w:szCs w:val="26"/>
        </w:rPr>
        <w:lastRenderedPageBreak/>
        <w:t>SD = 1,00). Bữa sáng cân đối – thường bao gồm ngũ cốc, protein, trái cây và sữa – giúp ổn định đường huyết, cải thiện tập trung và hoạt động thể chất (Firth và cộng sự, 2020), đồng thời phù hợp với Nhu cầu dinh dưỡng khuyến nghị cho người Việt Nam (Bộ Y tế, 2016) và các tiêu chí của Chỉ số Ăn uống Lành mạnh HEI-2020 (U.S. Department of Agriculture and U.S. Department of Health and Human Services, 2020).</w:t>
      </w:r>
    </w:p>
    <w:p w14:paraId="1FF213D3" w14:textId="77777777" w:rsidR="00754B53" w:rsidRPr="00B41CED" w:rsidRDefault="00754B53" w:rsidP="009079B2">
      <w:pPr>
        <w:spacing w:after="0" w:line="360" w:lineRule="auto"/>
        <w:ind w:firstLine="680"/>
        <w:jc w:val="both"/>
        <w:rPr>
          <w:color w:val="000000" w:themeColor="text1"/>
          <w:sz w:val="26"/>
          <w:szCs w:val="26"/>
        </w:rPr>
      </w:pPr>
      <w:r w:rsidRPr="00B41CED">
        <w:rPr>
          <w:color w:val="000000" w:themeColor="text1"/>
          <w:sz w:val="26"/>
          <w:szCs w:val="26"/>
        </w:rPr>
        <w:t>Mức tiêu thụ tinh bột (M = 2,97) và đạm động vật (M = 2,93) phản ánh cấu trúc bữa ăn truyền thống Việt Nam, trong khi hành vi chọn chế độ ăn ít chất béo bão hòa (M = 2,93) cho thấy nhận thức nhất định về phòng ngừa bệnh tim mạch, phù hợp với Thang điểm Chế độ ăn Địa Trung Hải (Trichopoulou và cộng sự, 2003).</w:t>
      </w:r>
    </w:p>
    <w:p w14:paraId="24EF36A8" w14:textId="77777777" w:rsidR="00754B53" w:rsidRPr="00B41CED" w:rsidRDefault="00754B53" w:rsidP="009079B2">
      <w:pPr>
        <w:spacing w:after="0" w:line="360" w:lineRule="auto"/>
        <w:ind w:firstLine="680"/>
        <w:jc w:val="both"/>
        <w:rPr>
          <w:color w:val="000000" w:themeColor="text1"/>
          <w:sz w:val="26"/>
          <w:szCs w:val="26"/>
        </w:rPr>
      </w:pPr>
      <w:r w:rsidRPr="00B41CED">
        <w:rPr>
          <w:color w:val="000000" w:themeColor="text1"/>
          <w:sz w:val="26"/>
          <w:szCs w:val="26"/>
        </w:rPr>
        <w:t>Tuy nhiên, các hành vi hướng tới tối ưu hóa chất lượng khẩu phần có điểm trung bình thấp hơn: hạn chế đường (M = 2,77), bổ sung sữa và chế phẩm từ sữa (M = 2,82), và tăng cường ăn rau xanh (M = 2,69). Mức độ này còn khiêm tốn so với tiêu chí của Thang điểm Đa dạng Chế độ ăn (DDS). Trong bối cảnh toàn cầu, phân tích Gánh nặng Bệnh tật 2021 xác định chế độ ăn thiếu rau quả và ngũ cốc nguyên hạt là yếu tố nguy cơ dinh dưỡng hàng đầu (GBD 2021 Risk Factors Collaborators, 2024); báo cáo OECD (2023) cũng chỉ ra chỉ khoảng 15% người trưởng thành tại các nước thành viên đạt mức khuyến nghị năm phần rau quả mỗi ngày.</w:t>
      </w:r>
    </w:p>
    <w:p w14:paraId="08109CEE" w14:textId="77777777" w:rsidR="00754B53" w:rsidRPr="00B41CED" w:rsidRDefault="00754B53" w:rsidP="009079B2">
      <w:pPr>
        <w:spacing w:after="0" w:line="360" w:lineRule="auto"/>
        <w:ind w:firstLine="680"/>
        <w:jc w:val="both"/>
        <w:rPr>
          <w:color w:val="000000" w:themeColor="text1"/>
          <w:sz w:val="26"/>
          <w:szCs w:val="26"/>
        </w:rPr>
      </w:pPr>
      <w:r w:rsidRPr="00B41CED">
        <w:rPr>
          <w:color w:val="000000" w:themeColor="text1"/>
          <w:sz w:val="26"/>
          <w:szCs w:val="26"/>
        </w:rPr>
        <w:t>Về tiêu thụ sữa, mức tại Việt Nam năm 2021 chỉ đạt khoảng 28 lít/người/năm, thấp hơn đáng kể so với Hoa Kỳ (77,5 lít) và Úc (97–105 lít) (SOSP Group, 2024). Sự chênh lệch này được giải thích bởi tỷ lệ không dung nạp lactose đặc biệt cao tại châu Á (64–98% ở Đông Nam Á so với 5–25% ở châu Âu) (Storhaug và cộng sự, 2017; Kok và cộng sự, 2018) và việc sữa không phải thành phần truyền thống trong ẩm thực Á Đông (Silanikove và cộng sự, 2015). Về tiêu thụ đường, Đông Nam Á và Đông Á hiện có mức tiêu thụ đồ uống có đường thấp nhất toàn cầu, song vẫn đối mặt với xu hướng gia tăng do đô thị hóa và áp lực marketing, trái ngược với xu hướng giảm ở châu Âu nhờ chính sách thuế đường (Singh và cộng sự, 2023; WHO, 2015; OECD, 2019).</w:t>
      </w:r>
    </w:p>
    <w:p w14:paraId="28D7CA8E" w14:textId="77777777" w:rsidR="00754B53" w:rsidRPr="00B41CED" w:rsidRDefault="00754B53" w:rsidP="009079B2">
      <w:pPr>
        <w:spacing w:after="0" w:line="360" w:lineRule="auto"/>
        <w:ind w:firstLine="680"/>
        <w:jc w:val="both"/>
        <w:rPr>
          <w:color w:val="000000" w:themeColor="text1"/>
          <w:sz w:val="26"/>
          <w:szCs w:val="26"/>
        </w:rPr>
      </w:pPr>
      <w:r w:rsidRPr="00B41CED">
        <w:rPr>
          <w:color w:val="000000" w:themeColor="text1"/>
          <w:sz w:val="26"/>
          <w:szCs w:val="26"/>
        </w:rPr>
        <w:lastRenderedPageBreak/>
        <w:t>Nhìn chung, mô hình dinh dưỡng của người trưởng thành Việt Nam phản ánh sự kết hợp giữa thói quen truyền thống và nỗ lực tiếp cận mô hình ăn uống hiện đại. Các hành vi nền tảng được duy trì tương đối tốt, song các hành vi nâng cao chất lượng khẩu phần – đặc biệt liên quan đến rau xanh, sữa và kiểm soát đường – chưa tương thích với chuẩn HEI-2020, MDS hay DDS, cho thấy nhu cầu cấp thiết về giáo dục dinh dưỡng và chính sách hỗ trợ phù hợp.</w:t>
      </w:r>
    </w:p>
    <w:p w14:paraId="64D0F33B" w14:textId="79827676" w:rsidR="0055585A" w:rsidRPr="00B41CED" w:rsidRDefault="00D97B13" w:rsidP="009079B2">
      <w:pPr>
        <w:spacing w:after="0" w:line="360" w:lineRule="auto"/>
        <w:ind w:firstLine="680"/>
        <w:rPr>
          <w:color w:val="000000" w:themeColor="text1"/>
        </w:rPr>
      </w:pPr>
      <w:r w:rsidRPr="00B41CED">
        <w:rPr>
          <w:i/>
          <w:iCs/>
          <w:color w:val="000000" w:themeColor="text1"/>
        </w:rPr>
        <w:t>3.1.1.2. Hoạt động thể chất </w:t>
      </w:r>
    </w:p>
    <w:p w14:paraId="65E4C25F" w14:textId="2DDBC541" w:rsidR="0055585A" w:rsidRPr="00B41CED" w:rsidRDefault="00D97B13" w:rsidP="009079B2">
      <w:pPr>
        <w:widowControl w:val="0"/>
        <w:spacing w:after="0" w:line="360" w:lineRule="auto"/>
        <w:ind w:firstLine="680"/>
        <w:jc w:val="both"/>
        <w:rPr>
          <w:color w:val="000000" w:themeColor="text1"/>
          <w:sz w:val="26"/>
          <w:szCs w:val="26"/>
        </w:rPr>
      </w:pPr>
      <w:bookmarkStart w:id="1046" w:name="_heading=h.z1ef9sjpbb3q" w:colFirst="0" w:colLast="0"/>
      <w:bookmarkEnd w:id="1046"/>
      <w:r w:rsidRPr="00B41CED">
        <w:rPr>
          <w:color w:val="000000" w:themeColor="text1"/>
          <w:sz w:val="26"/>
          <w:szCs w:val="26"/>
        </w:rPr>
        <w:t>Dưới đây là bảng mô tả mức độ thực hiện các hành vi hoạt động thể chất của người trưởng thành</w:t>
      </w:r>
      <w:r w:rsidR="006F4ACE" w:rsidRPr="00B41CED">
        <w:rPr>
          <w:color w:val="000000" w:themeColor="text1"/>
          <w:sz w:val="26"/>
          <w:szCs w:val="26"/>
        </w:rPr>
        <w:t>.</w:t>
      </w:r>
    </w:p>
    <w:p w14:paraId="1401A2C9" w14:textId="47B536C2" w:rsidR="0055585A" w:rsidRPr="00B41CED" w:rsidRDefault="00884163" w:rsidP="00B41CED">
      <w:pPr>
        <w:pStyle w:val="Heading3"/>
        <w:spacing w:before="0" w:after="0" w:line="360" w:lineRule="auto"/>
        <w:rPr>
          <w:rFonts w:ascii="Times New Roman" w:hAnsi="Times New Roman" w:cs="Times New Roman"/>
          <w:b/>
          <w:i/>
          <w:color w:val="000000" w:themeColor="text1"/>
          <w:spacing w:val="-8"/>
          <w:sz w:val="26"/>
          <w:szCs w:val="26"/>
        </w:rPr>
      </w:pPr>
      <w:bookmarkStart w:id="1047" w:name="_heading=h.60mvveqyqs5q" w:colFirst="0" w:colLast="0"/>
      <w:bookmarkStart w:id="1048" w:name="_Toc233789198"/>
      <w:bookmarkStart w:id="1049" w:name="_Toc233789504"/>
      <w:bookmarkStart w:id="1050" w:name="_Toc233789747"/>
      <w:bookmarkStart w:id="1051" w:name="_Toc240449768"/>
      <w:bookmarkStart w:id="1052" w:name="_Toc240449979"/>
      <w:bookmarkEnd w:id="1047"/>
      <w:r w:rsidRPr="00B41CED">
        <w:rPr>
          <w:rFonts w:ascii="Times New Roman" w:hAnsi="Times New Roman" w:cs="Times New Roman"/>
          <w:b/>
          <w:bCs/>
          <w:color w:val="000000" w:themeColor="text1"/>
          <w:spacing w:val="-8"/>
          <w:sz w:val="26"/>
          <w:szCs w:val="26"/>
        </w:rPr>
        <w:t>Bảng 3.3</w:t>
      </w:r>
      <w:r w:rsidR="00D97B13" w:rsidRPr="00B41CED">
        <w:rPr>
          <w:rFonts w:ascii="Times New Roman" w:hAnsi="Times New Roman" w:cs="Times New Roman"/>
          <w:b/>
          <w:bCs/>
          <w:color w:val="000000" w:themeColor="text1"/>
          <w:spacing w:val="-8"/>
          <w:sz w:val="26"/>
          <w:szCs w:val="26"/>
        </w:rPr>
        <w:t xml:space="preserve"> </w:t>
      </w:r>
      <w:r w:rsidR="00D97B13" w:rsidRPr="00B41CED">
        <w:rPr>
          <w:rFonts w:ascii="Times New Roman" w:hAnsi="Times New Roman" w:cs="Times New Roman"/>
          <w:b/>
          <w:bCs/>
          <w:i/>
          <w:color w:val="000000" w:themeColor="text1"/>
          <w:spacing w:val="-8"/>
          <w:sz w:val="26"/>
          <w:szCs w:val="26"/>
        </w:rPr>
        <w:t>Bảng thống kê mô tả hoạt động thể chất của người trưởng thành (N</w:t>
      </w:r>
      <w:r w:rsidR="00754B53" w:rsidRPr="00B41CED">
        <w:rPr>
          <w:rFonts w:ascii="Times New Roman" w:hAnsi="Times New Roman" w:cs="Times New Roman"/>
          <w:b/>
          <w:bCs/>
          <w:i/>
          <w:color w:val="000000" w:themeColor="text1"/>
          <w:spacing w:val="-8"/>
          <w:sz w:val="26"/>
          <w:szCs w:val="26"/>
          <w:lang w:val="vi-VN"/>
        </w:rPr>
        <w:t xml:space="preserve"> </w:t>
      </w:r>
      <w:r w:rsidR="00D97B13" w:rsidRPr="00B41CED">
        <w:rPr>
          <w:rFonts w:ascii="Times New Roman" w:hAnsi="Times New Roman" w:cs="Times New Roman"/>
          <w:b/>
          <w:bCs/>
          <w:i/>
          <w:color w:val="000000" w:themeColor="text1"/>
          <w:spacing w:val="-8"/>
          <w:sz w:val="26"/>
          <w:szCs w:val="26"/>
        </w:rPr>
        <w:t>=</w:t>
      </w:r>
      <w:r w:rsidR="00754B53" w:rsidRPr="00B41CED">
        <w:rPr>
          <w:rFonts w:ascii="Times New Roman" w:hAnsi="Times New Roman" w:cs="Times New Roman"/>
          <w:b/>
          <w:bCs/>
          <w:i/>
          <w:color w:val="000000" w:themeColor="text1"/>
          <w:spacing w:val="-8"/>
          <w:sz w:val="26"/>
          <w:szCs w:val="26"/>
          <w:lang w:val="vi-VN"/>
        </w:rPr>
        <w:t xml:space="preserve"> </w:t>
      </w:r>
      <w:r w:rsidR="00D97B13" w:rsidRPr="00B41CED">
        <w:rPr>
          <w:rFonts w:ascii="Times New Roman" w:hAnsi="Times New Roman" w:cs="Times New Roman"/>
          <w:b/>
          <w:bCs/>
          <w:i/>
          <w:color w:val="000000" w:themeColor="text1"/>
          <w:spacing w:val="-8"/>
          <w:sz w:val="26"/>
          <w:szCs w:val="26"/>
        </w:rPr>
        <w:t>291)</w:t>
      </w:r>
      <w:bookmarkEnd w:id="1048"/>
      <w:bookmarkEnd w:id="1049"/>
      <w:bookmarkEnd w:id="1050"/>
      <w:bookmarkEnd w:id="1051"/>
      <w:bookmarkEnd w:id="1052"/>
    </w:p>
    <w:tbl>
      <w:tblPr>
        <w:tblStyle w:val="22"/>
        <w:tblW w:w="898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32"/>
        <w:gridCol w:w="890"/>
        <w:gridCol w:w="1145"/>
        <w:gridCol w:w="1533"/>
        <w:gridCol w:w="1388"/>
      </w:tblGrid>
      <w:tr w:rsidR="00B41CED" w:rsidRPr="00B41CED" w14:paraId="61F5E708" w14:textId="77777777" w:rsidTr="00B41CED">
        <w:trPr>
          <w:jc w:val="center"/>
        </w:trPr>
        <w:tc>
          <w:tcPr>
            <w:tcW w:w="4032" w:type="dxa"/>
            <w:tcMar>
              <w:top w:w="100" w:type="dxa"/>
              <w:left w:w="100" w:type="dxa"/>
              <w:bottom w:w="100" w:type="dxa"/>
              <w:right w:w="100" w:type="dxa"/>
            </w:tcMar>
            <w:vAlign w:val="center"/>
          </w:tcPr>
          <w:p w14:paraId="1DCEBE8E"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Hành vi</w:t>
            </w:r>
          </w:p>
        </w:tc>
        <w:tc>
          <w:tcPr>
            <w:tcW w:w="890" w:type="dxa"/>
            <w:tcMar>
              <w:top w:w="100" w:type="dxa"/>
              <w:left w:w="100" w:type="dxa"/>
              <w:bottom w:w="100" w:type="dxa"/>
              <w:right w:w="100" w:type="dxa"/>
            </w:tcMar>
            <w:vAlign w:val="center"/>
          </w:tcPr>
          <w:p w14:paraId="1F7116A5" w14:textId="77777777" w:rsidR="0055585A" w:rsidRPr="00B41CED" w:rsidRDefault="00D97B13" w:rsidP="00B41CED">
            <w:pPr>
              <w:spacing w:after="0" w:line="360" w:lineRule="auto"/>
              <w:ind w:left="1" w:firstLine="78"/>
              <w:jc w:val="center"/>
              <w:rPr>
                <w:color w:val="000000" w:themeColor="text1"/>
                <w:sz w:val="26"/>
                <w:szCs w:val="26"/>
              </w:rPr>
            </w:pPr>
            <w:r w:rsidRPr="00B41CED">
              <w:rPr>
                <w:b/>
                <w:bCs/>
                <w:iCs/>
                <w:color w:val="000000" w:themeColor="text1"/>
                <w:sz w:val="26"/>
                <w:szCs w:val="26"/>
              </w:rPr>
              <w:t>N</w:t>
            </w:r>
          </w:p>
        </w:tc>
        <w:tc>
          <w:tcPr>
            <w:tcW w:w="1145" w:type="dxa"/>
            <w:tcMar>
              <w:top w:w="100" w:type="dxa"/>
              <w:left w:w="100" w:type="dxa"/>
              <w:bottom w:w="100" w:type="dxa"/>
              <w:right w:w="100" w:type="dxa"/>
            </w:tcMar>
            <w:vAlign w:val="center"/>
          </w:tcPr>
          <w:p w14:paraId="507E6F3D" w14:textId="77777777" w:rsidR="0055585A" w:rsidRPr="00B41CED" w:rsidRDefault="00D97B13" w:rsidP="00B41CED">
            <w:pPr>
              <w:spacing w:after="0" w:line="360" w:lineRule="auto"/>
              <w:ind w:left="1" w:firstLine="78"/>
              <w:jc w:val="center"/>
              <w:rPr>
                <w:color w:val="000000" w:themeColor="text1"/>
                <w:sz w:val="26"/>
                <w:szCs w:val="26"/>
              </w:rPr>
            </w:pPr>
            <w:r w:rsidRPr="00B41CED">
              <w:rPr>
                <w:b/>
                <w:bCs/>
                <w:color w:val="000000" w:themeColor="text1"/>
                <w:sz w:val="26"/>
                <w:szCs w:val="26"/>
              </w:rPr>
              <w:t>Min</w:t>
            </w:r>
            <w:r w:rsidRPr="00B41CED">
              <w:rPr>
                <w:color w:val="000000" w:themeColor="text1"/>
                <w:sz w:val="26"/>
                <w:szCs w:val="26"/>
              </w:rPr>
              <w:t>-</w:t>
            </w:r>
            <w:r w:rsidRPr="00B41CED">
              <w:rPr>
                <w:b/>
                <w:bCs/>
                <w:color w:val="000000" w:themeColor="text1"/>
                <w:sz w:val="26"/>
                <w:szCs w:val="26"/>
              </w:rPr>
              <w:t>Max</w:t>
            </w:r>
          </w:p>
        </w:tc>
        <w:tc>
          <w:tcPr>
            <w:tcW w:w="1533" w:type="dxa"/>
            <w:tcMar>
              <w:top w:w="100" w:type="dxa"/>
              <w:left w:w="100" w:type="dxa"/>
              <w:bottom w:w="100" w:type="dxa"/>
              <w:right w:w="100" w:type="dxa"/>
            </w:tcMar>
            <w:vAlign w:val="center"/>
          </w:tcPr>
          <w:p w14:paraId="1D7E52F3" w14:textId="77777777" w:rsidR="0055585A" w:rsidRPr="00B41CED" w:rsidRDefault="00D97B13" w:rsidP="00B41CED">
            <w:pPr>
              <w:spacing w:after="0" w:line="360" w:lineRule="auto"/>
              <w:ind w:left="1" w:firstLine="78"/>
              <w:jc w:val="center"/>
              <w:rPr>
                <w:color w:val="000000" w:themeColor="text1"/>
                <w:sz w:val="26"/>
                <w:szCs w:val="26"/>
              </w:rPr>
            </w:pPr>
            <w:r w:rsidRPr="00B41CED">
              <w:rPr>
                <w:b/>
                <w:bCs/>
                <w:color w:val="000000" w:themeColor="text1"/>
                <w:sz w:val="26"/>
                <w:szCs w:val="26"/>
              </w:rPr>
              <w:t xml:space="preserve">Mean </w:t>
            </w:r>
            <w:r w:rsidRPr="00B41CED">
              <w:rPr>
                <w:color w:val="000000" w:themeColor="text1"/>
                <w:sz w:val="26"/>
                <w:szCs w:val="26"/>
              </w:rPr>
              <w:t>(</w:t>
            </w:r>
            <w:r w:rsidRPr="00B41CED">
              <w:rPr>
                <w:b/>
                <w:bCs/>
                <w:color w:val="000000" w:themeColor="text1"/>
                <w:sz w:val="26"/>
                <w:szCs w:val="26"/>
              </w:rPr>
              <w:t>SD)</w:t>
            </w:r>
          </w:p>
        </w:tc>
        <w:tc>
          <w:tcPr>
            <w:tcW w:w="1388" w:type="dxa"/>
            <w:vAlign w:val="center"/>
          </w:tcPr>
          <w:p w14:paraId="1240FB50" w14:textId="77777777" w:rsidR="0055585A" w:rsidRPr="00B41CED" w:rsidRDefault="00D97B13" w:rsidP="00B41CED">
            <w:pPr>
              <w:spacing w:after="0" w:line="360" w:lineRule="auto"/>
              <w:ind w:left="1" w:firstLine="78"/>
              <w:jc w:val="center"/>
              <w:rPr>
                <w:color w:val="000000" w:themeColor="text1"/>
                <w:sz w:val="26"/>
                <w:szCs w:val="26"/>
              </w:rPr>
            </w:pPr>
            <w:r w:rsidRPr="00B41CED">
              <w:rPr>
                <w:b/>
                <w:bCs/>
                <w:color w:val="000000" w:themeColor="text1"/>
                <w:sz w:val="26"/>
                <w:szCs w:val="26"/>
              </w:rPr>
              <w:t>CI 95%</w:t>
            </w:r>
          </w:p>
        </w:tc>
      </w:tr>
      <w:tr w:rsidR="00B41CED" w:rsidRPr="00B41CED" w14:paraId="31430C2B" w14:textId="77777777" w:rsidTr="00B41CED">
        <w:trPr>
          <w:jc w:val="center"/>
        </w:trPr>
        <w:tc>
          <w:tcPr>
            <w:tcW w:w="4032" w:type="dxa"/>
            <w:tcMar>
              <w:top w:w="100" w:type="dxa"/>
              <w:left w:w="100" w:type="dxa"/>
              <w:bottom w:w="100" w:type="dxa"/>
              <w:right w:w="100" w:type="dxa"/>
            </w:tcMar>
          </w:tcPr>
          <w:p w14:paraId="31ACF5E0" w14:textId="77777777" w:rsidR="0055585A" w:rsidRPr="00B41CED" w:rsidRDefault="00D97B13" w:rsidP="009079B2">
            <w:pPr>
              <w:spacing w:after="0" w:line="360" w:lineRule="auto"/>
              <w:ind w:left="1" w:firstLine="680"/>
              <w:jc w:val="both"/>
              <w:rPr>
                <w:color w:val="000000" w:themeColor="text1"/>
                <w:sz w:val="26"/>
                <w:szCs w:val="26"/>
              </w:rPr>
            </w:pPr>
            <w:r w:rsidRPr="00B41CED">
              <w:rPr>
                <w:color w:val="000000" w:themeColor="text1"/>
                <w:sz w:val="26"/>
                <w:szCs w:val="26"/>
              </w:rPr>
              <w:t>Tuân thủ một chương trình tập luyện đã được lên kế hoạch</w:t>
            </w:r>
          </w:p>
        </w:tc>
        <w:tc>
          <w:tcPr>
            <w:tcW w:w="890" w:type="dxa"/>
            <w:tcMar>
              <w:top w:w="100" w:type="dxa"/>
              <w:left w:w="100" w:type="dxa"/>
              <w:bottom w:w="100" w:type="dxa"/>
              <w:right w:w="100" w:type="dxa"/>
            </w:tcMar>
            <w:vAlign w:val="center"/>
          </w:tcPr>
          <w:p w14:paraId="53614F4A"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291</w:t>
            </w:r>
          </w:p>
        </w:tc>
        <w:tc>
          <w:tcPr>
            <w:tcW w:w="1145" w:type="dxa"/>
            <w:tcMar>
              <w:top w:w="100" w:type="dxa"/>
              <w:left w:w="100" w:type="dxa"/>
              <w:bottom w:w="100" w:type="dxa"/>
              <w:right w:w="100" w:type="dxa"/>
            </w:tcMar>
            <w:vAlign w:val="center"/>
          </w:tcPr>
          <w:p w14:paraId="572BBD92"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1- 4</w:t>
            </w:r>
          </w:p>
        </w:tc>
        <w:tc>
          <w:tcPr>
            <w:tcW w:w="1533" w:type="dxa"/>
            <w:tcMar>
              <w:top w:w="100" w:type="dxa"/>
              <w:left w:w="100" w:type="dxa"/>
              <w:bottom w:w="100" w:type="dxa"/>
              <w:right w:w="100" w:type="dxa"/>
            </w:tcMar>
            <w:vAlign w:val="center"/>
          </w:tcPr>
          <w:p w14:paraId="44147543"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2.97 (1.03)</w:t>
            </w:r>
          </w:p>
        </w:tc>
        <w:tc>
          <w:tcPr>
            <w:tcW w:w="1388" w:type="dxa"/>
            <w:vAlign w:val="center"/>
          </w:tcPr>
          <w:p w14:paraId="5FE36268" w14:textId="77777777" w:rsidR="0055585A" w:rsidRPr="00B41CED" w:rsidRDefault="00D97B13" w:rsidP="00B41CED">
            <w:pPr>
              <w:tabs>
                <w:tab w:val="left" w:pos="1080"/>
              </w:tabs>
              <w:spacing w:after="0" w:line="360" w:lineRule="auto"/>
              <w:ind w:left="1" w:right="-249" w:firstLine="78"/>
              <w:rPr>
                <w:color w:val="000000" w:themeColor="text1"/>
                <w:sz w:val="26"/>
                <w:szCs w:val="26"/>
              </w:rPr>
            </w:pPr>
            <w:r w:rsidRPr="00B41CED">
              <w:rPr>
                <w:color w:val="000000" w:themeColor="text1"/>
                <w:sz w:val="26"/>
                <w:szCs w:val="26"/>
              </w:rPr>
              <w:t>[2.85-3.09]</w:t>
            </w:r>
          </w:p>
        </w:tc>
      </w:tr>
      <w:tr w:rsidR="00B41CED" w:rsidRPr="00B41CED" w14:paraId="712247FC" w14:textId="77777777" w:rsidTr="00B41CED">
        <w:trPr>
          <w:jc w:val="center"/>
        </w:trPr>
        <w:tc>
          <w:tcPr>
            <w:tcW w:w="4032" w:type="dxa"/>
            <w:tcMar>
              <w:top w:w="100" w:type="dxa"/>
              <w:left w:w="100" w:type="dxa"/>
              <w:bottom w:w="100" w:type="dxa"/>
              <w:right w:w="100" w:type="dxa"/>
            </w:tcMar>
          </w:tcPr>
          <w:p w14:paraId="7436A609" w14:textId="77777777" w:rsidR="0055585A" w:rsidRPr="00B41CED" w:rsidRDefault="00D97B13" w:rsidP="009079B2">
            <w:pPr>
              <w:spacing w:after="0" w:line="360" w:lineRule="auto"/>
              <w:ind w:left="1" w:firstLine="680"/>
              <w:jc w:val="both"/>
              <w:rPr>
                <w:color w:val="000000" w:themeColor="text1"/>
                <w:sz w:val="26"/>
                <w:szCs w:val="26"/>
              </w:rPr>
            </w:pPr>
            <w:r w:rsidRPr="00B41CED">
              <w:rPr>
                <w:color w:val="000000" w:themeColor="text1"/>
                <w:sz w:val="26"/>
                <w:szCs w:val="26"/>
              </w:rPr>
              <w:t>Tham gia các hoạt động thể chất mang tính thư giãn như bơi lội, khiêu vũ, đạp xe thong thả,…</w:t>
            </w:r>
          </w:p>
        </w:tc>
        <w:tc>
          <w:tcPr>
            <w:tcW w:w="890" w:type="dxa"/>
            <w:tcMar>
              <w:top w:w="100" w:type="dxa"/>
              <w:left w:w="100" w:type="dxa"/>
              <w:bottom w:w="100" w:type="dxa"/>
              <w:right w:w="100" w:type="dxa"/>
            </w:tcMar>
            <w:vAlign w:val="center"/>
          </w:tcPr>
          <w:p w14:paraId="6F8C8DFE"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291</w:t>
            </w:r>
          </w:p>
        </w:tc>
        <w:tc>
          <w:tcPr>
            <w:tcW w:w="1145" w:type="dxa"/>
            <w:tcMar>
              <w:top w:w="100" w:type="dxa"/>
              <w:left w:w="100" w:type="dxa"/>
              <w:bottom w:w="100" w:type="dxa"/>
              <w:right w:w="100" w:type="dxa"/>
            </w:tcMar>
            <w:vAlign w:val="center"/>
          </w:tcPr>
          <w:p w14:paraId="7E304AAC"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1- 4</w:t>
            </w:r>
          </w:p>
        </w:tc>
        <w:tc>
          <w:tcPr>
            <w:tcW w:w="1533" w:type="dxa"/>
            <w:tcMar>
              <w:top w:w="100" w:type="dxa"/>
              <w:left w:w="100" w:type="dxa"/>
              <w:bottom w:w="100" w:type="dxa"/>
              <w:right w:w="100" w:type="dxa"/>
            </w:tcMar>
            <w:vAlign w:val="center"/>
          </w:tcPr>
          <w:p w14:paraId="1DAD9D00"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3.03 (1.00)</w:t>
            </w:r>
          </w:p>
        </w:tc>
        <w:tc>
          <w:tcPr>
            <w:tcW w:w="1388" w:type="dxa"/>
            <w:vAlign w:val="center"/>
          </w:tcPr>
          <w:p w14:paraId="286CCDDC"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[2.92-3.15]</w:t>
            </w:r>
          </w:p>
        </w:tc>
      </w:tr>
      <w:tr w:rsidR="00B41CED" w:rsidRPr="00B41CED" w14:paraId="0CDAD6F2" w14:textId="77777777" w:rsidTr="00B41CED">
        <w:trPr>
          <w:jc w:val="center"/>
        </w:trPr>
        <w:tc>
          <w:tcPr>
            <w:tcW w:w="4032" w:type="dxa"/>
            <w:tcMar>
              <w:top w:w="100" w:type="dxa"/>
              <w:left w:w="100" w:type="dxa"/>
              <w:bottom w:w="100" w:type="dxa"/>
              <w:right w:w="100" w:type="dxa"/>
            </w:tcMar>
          </w:tcPr>
          <w:p w14:paraId="4B30914C" w14:textId="77777777" w:rsidR="0055585A" w:rsidRPr="00B41CED" w:rsidRDefault="00D97B13" w:rsidP="009079B2">
            <w:pPr>
              <w:spacing w:after="0" w:line="360" w:lineRule="auto"/>
              <w:ind w:left="1" w:firstLine="680"/>
              <w:jc w:val="both"/>
              <w:rPr>
                <w:color w:val="000000" w:themeColor="text1"/>
                <w:sz w:val="26"/>
                <w:szCs w:val="26"/>
              </w:rPr>
            </w:pPr>
            <w:r w:rsidRPr="00B41CED">
              <w:rPr>
                <w:color w:val="000000" w:themeColor="text1"/>
                <w:sz w:val="26"/>
                <w:szCs w:val="26"/>
              </w:rPr>
              <w:t>Thực hiện các bài tập kéo giãn, duỗi cơ ít nhất 3 lần/tuần (yoga, pilates, bài tập giãn cơ,…)</w:t>
            </w:r>
          </w:p>
        </w:tc>
        <w:tc>
          <w:tcPr>
            <w:tcW w:w="890" w:type="dxa"/>
            <w:tcMar>
              <w:top w:w="100" w:type="dxa"/>
              <w:left w:w="100" w:type="dxa"/>
              <w:bottom w:w="100" w:type="dxa"/>
              <w:right w:w="100" w:type="dxa"/>
            </w:tcMar>
            <w:vAlign w:val="center"/>
          </w:tcPr>
          <w:p w14:paraId="2142E91A"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291</w:t>
            </w:r>
          </w:p>
        </w:tc>
        <w:tc>
          <w:tcPr>
            <w:tcW w:w="1145" w:type="dxa"/>
            <w:tcMar>
              <w:top w:w="100" w:type="dxa"/>
              <w:left w:w="100" w:type="dxa"/>
              <w:bottom w:w="100" w:type="dxa"/>
              <w:right w:w="100" w:type="dxa"/>
            </w:tcMar>
            <w:vAlign w:val="center"/>
          </w:tcPr>
          <w:p w14:paraId="1EF551C8"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1- 4</w:t>
            </w:r>
          </w:p>
        </w:tc>
        <w:tc>
          <w:tcPr>
            <w:tcW w:w="1533" w:type="dxa"/>
            <w:tcMar>
              <w:top w:w="100" w:type="dxa"/>
              <w:left w:w="100" w:type="dxa"/>
              <w:bottom w:w="100" w:type="dxa"/>
              <w:right w:w="100" w:type="dxa"/>
            </w:tcMar>
            <w:vAlign w:val="center"/>
          </w:tcPr>
          <w:p w14:paraId="444F1623"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3.02 (1.04)</w:t>
            </w:r>
          </w:p>
        </w:tc>
        <w:tc>
          <w:tcPr>
            <w:tcW w:w="1388" w:type="dxa"/>
            <w:vAlign w:val="center"/>
          </w:tcPr>
          <w:p w14:paraId="29110433"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[2.90-3.14]</w:t>
            </w:r>
          </w:p>
        </w:tc>
      </w:tr>
      <w:tr w:rsidR="00B41CED" w:rsidRPr="00B41CED" w14:paraId="2D4C5AE5" w14:textId="77777777" w:rsidTr="00B41CED">
        <w:trPr>
          <w:jc w:val="center"/>
        </w:trPr>
        <w:tc>
          <w:tcPr>
            <w:tcW w:w="4032" w:type="dxa"/>
            <w:tcMar>
              <w:top w:w="100" w:type="dxa"/>
              <w:left w:w="100" w:type="dxa"/>
              <w:bottom w:w="100" w:type="dxa"/>
              <w:right w:w="100" w:type="dxa"/>
            </w:tcMar>
          </w:tcPr>
          <w:p w14:paraId="4274C127" w14:textId="77777777" w:rsidR="0055585A" w:rsidRPr="00B41CED" w:rsidRDefault="00D97B13" w:rsidP="009079B2">
            <w:pPr>
              <w:spacing w:after="0" w:line="360" w:lineRule="auto"/>
              <w:ind w:left="1" w:firstLine="680"/>
              <w:jc w:val="both"/>
              <w:rPr>
                <w:color w:val="000000" w:themeColor="text1"/>
                <w:sz w:val="26"/>
                <w:szCs w:val="26"/>
              </w:rPr>
            </w:pPr>
            <w:r w:rsidRPr="00B41CED">
              <w:rPr>
                <w:color w:val="000000" w:themeColor="text1"/>
                <w:sz w:val="26"/>
                <w:szCs w:val="26"/>
              </w:rPr>
              <w:t>Tham gia các hoạt động vận động nhẹ đến trung bình mỗi ngày (đi bộ, đạp xe, thể dục vừa phải,…)</w:t>
            </w:r>
          </w:p>
        </w:tc>
        <w:tc>
          <w:tcPr>
            <w:tcW w:w="890" w:type="dxa"/>
            <w:tcMar>
              <w:top w:w="100" w:type="dxa"/>
              <w:left w:w="100" w:type="dxa"/>
              <w:bottom w:w="100" w:type="dxa"/>
              <w:right w:w="100" w:type="dxa"/>
            </w:tcMar>
            <w:vAlign w:val="center"/>
          </w:tcPr>
          <w:p w14:paraId="1422DAB3"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291</w:t>
            </w:r>
          </w:p>
        </w:tc>
        <w:tc>
          <w:tcPr>
            <w:tcW w:w="1145" w:type="dxa"/>
            <w:tcMar>
              <w:top w:w="100" w:type="dxa"/>
              <w:left w:w="100" w:type="dxa"/>
              <w:bottom w:w="100" w:type="dxa"/>
              <w:right w:w="100" w:type="dxa"/>
            </w:tcMar>
            <w:vAlign w:val="center"/>
          </w:tcPr>
          <w:p w14:paraId="182CBD3A"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1- 4</w:t>
            </w:r>
          </w:p>
        </w:tc>
        <w:tc>
          <w:tcPr>
            <w:tcW w:w="1533" w:type="dxa"/>
            <w:tcMar>
              <w:top w:w="100" w:type="dxa"/>
              <w:left w:w="100" w:type="dxa"/>
              <w:bottom w:w="100" w:type="dxa"/>
              <w:right w:w="100" w:type="dxa"/>
            </w:tcMar>
            <w:vAlign w:val="center"/>
          </w:tcPr>
          <w:p w14:paraId="07641664"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3.15 (1.02)</w:t>
            </w:r>
          </w:p>
        </w:tc>
        <w:tc>
          <w:tcPr>
            <w:tcW w:w="1388" w:type="dxa"/>
            <w:vAlign w:val="center"/>
          </w:tcPr>
          <w:p w14:paraId="25BBB646"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[3.04-3.27]</w:t>
            </w:r>
          </w:p>
        </w:tc>
      </w:tr>
      <w:tr w:rsidR="00B41CED" w:rsidRPr="00B41CED" w14:paraId="63E3559D" w14:textId="77777777" w:rsidTr="00B41CED">
        <w:trPr>
          <w:jc w:val="center"/>
        </w:trPr>
        <w:tc>
          <w:tcPr>
            <w:tcW w:w="4032" w:type="dxa"/>
            <w:tcMar>
              <w:top w:w="100" w:type="dxa"/>
              <w:left w:w="100" w:type="dxa"/>
              <w:bottom w:w="100" w:type="dxa"/>
              <w:right w:w="100" w:type="dxa"/>
            </w:tcMar>
          </w:tcPr>
          <w:p w14:paraId="6547D742" w14:textId="77777777" w:rsidR="0055585A" w:rsidRPr="00B41CED" w:rsidRDefault="00D97B13" w:rsidP="009079B2">
            <w:pPr>
              <w:spacing w:after="0" w:line="360" w:lineRule="auto"/>
              <w:ind w:left="1" w:firstLine="680"/>
              <w:jc w:val="both"/>
              <w:rPr>
                <w:color w:val="000000" w:themeColor="text1"/>
                <w:sz w:val="26"/>
                <w:szCs w:val="26"/>
              </w:rPr>
            </w:pPr>
            <w:r w:rsidRPr="00B41CED">
              <w:rPr>
                <w:color w:val="000000" w:themeColor="text1"/>
                <w:sz w:val="26"/>
                <w:szCs w:val="26"/>
              </w:rPr>
              <w:t>Tập thể dục mạnh trong 20 phút ít nhất 3 lần/tuần (đi bộ nhanh, đạp xe, aerobic, tập gym,…)</w:t>
            </w:r>
          </w:p>
        </w:tc>
        <w:tc>
          <w:tcPr>
            <w:tcW w:w="890" w:type="dxa"/>
            <w:tcMar>
              <w:top w:w="100" w:type="dxa"/>
              <w:left w:w="100" w:type="dxa"/>
              <w:bottom w:w="100" w:type="dxa"/>
              <w:right w:w="100" w:type="dxa"/>
            </w:tcMar>
            <w:vAlign w:val="center"/>
          </w:tcPr>
          <w:p w14:paraId="1019F78A"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291</w:t>
            </w:r>
          </w:p>
        </w:tc>
        <w:tc>
          <w:tcPr>
            <w:tcW w:w="1145" w:type="dxa"/>
            <w:tcMar>
              <w:top w:w="100" w:type="dxa"/>
              <w:left w:w="100" w:type="dxa"/>
              <w:bottom w:w="100" w:type="dxa"/>
              <w:right w:w="100" w:type="dxa"/>
            </w:tcMar>
            <w:vAlign w:val="center"/>
          </w:tcPr>
          <w:p w14:paraId="4F3A2693"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1- 4</w:t>
            </w:r>
          </w:p>
        </w:tc>
        <w:tc>
          <w:tcPr>
            <w:tcW w:w="1533" w:type="dxa"/>
            <w:tcMar>
              <w:top w:w="100" w:type="dxa"/>
              <w:left w:w="100" w:type="dxa"/>
              <w:bottom w:w="100" w:type="dxa"/>
              <w:right w:w="100" w:type="dxa"/>
            </w:tcMar>
            <w:vAlign w:val="center"/>
          </w:tcPr>
          <w:p w14:paraId="04E6AD26"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3.01 (1.08)</w:t>
            </w:r>
          </w:p>
        </w:tc>
        <w:tc>
          <w:tcPr>
            <w:tcW w:w="1388" w:type="dxa"/>
            <w:vAlign w:val="center"/>
          </w:tcPr>
          <w:p w14:paraId="208D32D2"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[2.88-3.13]</w:t>
            </w:r>
          </w:p>
        </w:tc>
      </w:tr>
      <w:tr w:rsidR="00B41CED" w:rsidRPr="00B41CED" w14:paraId="6B602813" w14:textId="77777777" w:rsidTr="00B41CED">
        <w:trPr>
          <w:jc w:val="center"/>
        </w:trPr>
        <w:tc>
          <w:tcPr>
            <w:tcW w:w="4032" w:type="dxa"/>
            <w:tcMar>
              <w:top w:w="100" w:type="dxa"/>
              <w:left w:w="100" w:type="dxa"/>
              <w:bottom w:w="100" w:type="dxa"/>
              <w:right w:w="100" w:type="dxa"/>
            </w:tcMar>
          </w:tcPr>
          <w:p w14:paraId="23585223" w14:textId="77777777" w:rsidR="0055585A" w:rsidRPr="00B41CED" w:rsidRDefault="00D97B13" w:rsidP="00B41CED">
            <w:pPr>
              <w:spacing w:after="0" w:line="360" w:lineRule="auto"/>
              <w:ind w:left="1" w:firstLine="141"/>
              <w:jc w:val="both"/>
              <w:rPr>
                <w:color w:val="000000" w:themeColor="text1"/>
                <w:sz w:val="26"/>
                <w:szCs w:val="26"/>
              </w:rPr>
            </w:pPr>
            <w:r w:rsidRPr="00B41CED">
              <w:rPr>
                <w:color w:val="000000" w:themeColor="text1"/>
                <w:sz w:val="26"/>
                <w:szCs w:val="26"/>
              </w:rPr>
              <w:lastRenderedPageBreak/>
              <w:t>Cố gắng vận động trong sinh hoạt hằng ngày (đi bộ khi di chuyển, đi cầu thang bộ, gửi xe xa hơn để đi bộ,…)</w:t>
            </w:r>
          </w:p>
        </w:tc>
        <w:tc>
          <w:tcPr>
            <w:tcW w:w="890" w:type="dxa"/>
            <w:tcMar>
              <w:top w:w="100" w:type="dxa"/>
              <w:left w:w="100" w:type="dxa"/>
              <w:bottom w:w="100" w:type="dxa"/>
              <w:right w:w="100" w:type="dxa"/>
            </w:tcMar>
            <w:vAlign w:val="center"/>
          </w:tcPr>
          <w:p w14:paraId="0E53C3FD"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291</w:t>
            </w:r>
          </w:p>
        </w:tc>
        <w:tc>
          <w:tcPr>
            <w:tcW w:w="1145" w:type="dxa"/>
            <w:tcMar>
              <w:top w:w="100" w:type="dxa"/>
              <w:left w:w="100" w:type="dxa"/>
              <w:bottom w:w="100" w:type="dxa"/>
              <w:right w:w="100" w:type="dxa"/>
            </w:tcMar>
            <w:vAlign w:val="center"/>
          </w:tcPr>
          <w:p w14:paraId="3E926806"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1- 4</w:t>
            </w:r>
          </w:p>
        </w:tc>
        <w:tc>
          <w:tcPr>
            <w:tcW w:w="1533" w:type="dxa"/>
            <w:tcMar>
              <w:top w:w="100" w:type="dxa"/>
              <w:left w:w="100" w:type="dxa"/>
              <w:bottom w:w="100" w:type="dxa"/>
              <w:right w:w="100" w:type="dxa"/>
            </w:tcMar>
            <w:vAlign w:val="center"/>
          </w:tcPr>
          <w:p w14:paraId="11AD80FB"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3.10 (1.01)</w:t>
            </w:r>
          </w:p>
        </w:tc>
        <w:tc>
          <w:tcPr>
            <w:tcW w:w="1388" w:type="dxa"/>
            <w:vAlign w:val="center"/>
          </w:tcPr>
          <w:p w14:paraId="4839C5A5"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[2.98-3.21]</w:t>
            </w:r>
          </w:p>
        </w:tc>
      </w:tr>
      <w:tr w:rsidR="00B41CED" w:rsidRPr="00B41CED" w14:paraId="5360A917" w14:textId="77777777" w:rsidTr="00B41CED">
        <w:trPr>
          <w:jc w:val="center"/>
        </w:trPr>
        <w:tc>
          <w:tcPr>
            <w:tcW w:w="4032" w:type="dxa"/>
            <w:tcMar>
              <w:top w:w="100" w:type="dxa"/>
              <w:left w:w="100" w:type="dxa"/>
              <w:bottom w:w="100" w:type="dxa"/>
              <w:right w:w="100" w:type="dxa"/>
            </w:tcMar>
          </w:tcPr>
          <w:p w14:paraId="62EE58A3" w14:textId="77777777" w:rsidR="0055585A" w:rsidRPr="00B41CED" w:rsidRDefault="00D97B13" w:rsidP="00B41CED">
            <w:pPr>
              <w:spacing w:after="0" w:line="360" w:lineRule="auto"/>
              <w:ind w:left="1" w:firstLine="141"/>
              <w:jc w:val="both"/>
              <w:rPr>
                <w:color w:val="000000" w:themeColor="text1"/>
                <w:sz w:val="26"/>
                <w:szCs w:val="26"/>
              </w:rPr>
            </w:pPr>
            <w:r w:rsidRPr="00B41CED">
              <w:rPr>
                <w:color w:val="000000" w:themeColor="text1"/>
                <w:sz w:val="26"/>
                <w:szCs w:val="26"/>
              </w:rPr>
              <w:t>Kiểm tra nhịp tim khi tập thể dục</w:t>
            </w:r>
          </w:p>
        </w:tc>
        <w:tc>
          <w:tcPr>
            <w:tcW w:w="890" w:type="dxa"/>
            <w:tcMar>
              <w:top w:w="100" w:type="dxa"/>
              <w:left w:w="100" w:type="dxa"/>
              <w:bottom w:w="100" w:type="dxa"/>
              <w:right w:w="100" w:type="dxa"/>
            </w:tcMar>
            <w:vAlign w:val="center"/>
          </w:tcPr>
          <w:p w14:paraId="6CCB493E"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291</w:t>
            </w:r>
          </w:p>
        </w:tc>
        <w:tc>
          <w:tcPr>
            <w:tcW w:w="1145" w:type="dxa"/>
            <w:tcMar>
              <w:top w:w="100" w:type="dxa"/>
              <w:left w:w="100" w:type="dxa"/>
              <w:bottom w:w="100" w:type="dxa"/>
              <w:right w:w="100" w:type="dxa"/>
            </w:tcMar>
            <w:vAlign w:val="center"/>
          </w:tcPr>
          <w:p w14:paraId="4DC5BC2B"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1- 4</w:t>
            </w:r>
          </w:p>
        </w:tc>
        <w:tc>
          <w:tcPr>
            <w:tcW w:w="1533" w:type="dxa"/>
            <w:tcMar>
              <w:top w:w="100" w:type="dxa"/>
              <w:left w:w="100" w:type="dxa"/>
              <w:bottom w:w="100" w:type="dxa"/>
              <w:right w:w="100" w:type="dxa"/>
            </w:tcMar>
            <w:vAlign w:val="center"/>
          </w:tcPr>
          <w:p w14:paraId="35D0A626"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3.15 (1.01)</w:t>
            </w:r>
          </w:p>
        </w:tc>
        <w:tc>
          <w:tcPr>
            <w:tcW w:w="1388" w:type="dxa"/>
            <w:vAlign w:val="center"/>
          </w:tcPr>
          <w:p w14:paraId="2082C232"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[3.03-3.27]</w:t>
            </w:r>
          </w:p>
        </w:tc>
      </w:tr>
      <w:tr w:rsidR="00B41CED" w:rsidRPr="00B41CED" w14:paraId="5F2B8602" w14:textId="77777777" w:rsidTr="00B41CED">
        <w:trPr>
          <w:jc w:val="center"/>
        </w:trPr>
        <w:tc>
          <w:tcPr>
            <w:tcW w:w="4032" w:type="dxa"/>
            <w:tcMar>
              <w:top w:w="100" w:type="dxa"/>
              <w:left w:w="100" w:type="dxa"/>
              <w:bottom w:w="100" w:type="dxa"/>
              <w:right w:w="100" w:type="dxa"/>
            </w:tcMar>
          </w:tcPr>
          <w:p w14:paraId="3E43C8A6" w14:textId="1F21EA77" w:rsidR="0055585A" w:rsidRPr="00B41CED" w:rsidRDefault="00D97B13" w:rsidP="00B41CED">
            <w:pPr>
              <w:spacing w:after="0" w:line="360" w:lineRule="auto"/>
              <w:ind w:left="1" w:firstLine="141"/>
              <w:jc w:val="both"/>
              <w:rPr>
                <w:color w:val="000000" w:themeColor="text1"/>
                <w:sz w:val="26"/>
                <w:szCs w:val="26"/>
              </w:rPr>
            </w:pPr>
            <w:r w:rsidRPr="00B41CED">
              <w:rPr>
                <w:color w:val="000000" w:themeColor="text1"/>
                <w:sz w:val="26"/>
                <w:szCs w:val="26"/>
              </w:rPr>
              <w:t>Đạt được nhịp tim mục tiêu khi tập luyện</w:t>
            </w:r>
            <w:r w:rsidR="00C9156D" w:rsidRPr="00B41CED">
              <w:rPr>
                <w:color w:val="000000" w:themeColor="text1"/>
                <w:sz w:val="26"/>
                <w:szCs w:val="26"/>
              </w:rPr>
              <w:t xml:space="preserve"> (</w:t>
            </w:r>
            <w:r w:rsidR="00C9156D" w:rsidRPr="00B41CED">
              <w:rPr>
                <w:color w:val="000000" w:themeColor="text1"/>
              </w:rPr>
              <w:t>Max HR ≈ 180-195 lần/phút)</w:t>
            </w:r>
          </w:p>
        </w:tc>
        <w:tc>
          <w:tcPr>
            <w:tcW w:w="890" w:type="dxa"/>
            <w:tcMar>
              <w:top w:w="100" w:type="dxa"/>
              <w:left w:w="100" w:type="dxa"/>
              <w:bottom w:w="100" w:type="dxa"/>
              <w:right w:w="100" w:type="dxa"/>
            </w:tcMar>
            <w:vAlign w:val="center"/>
          </w:tcPr>
          <w:p w14:paraId="4975545B"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291</w:t>
            </w:r>
          </w:p>
        </w:tc>
        <w:tc>
          <w:tcPr>
            <w:tcW w:w="1145" w:type="dxa"/>
            <w:tcMar>
              <w:top w:w="100" w:type="dxa"/>
              <w:left w:w="100" w:type="dxa"/>
              <w:bottom w:w="100" w:type="dxa"/>
              <w:right w:w="100" w:type="dxa"/>
            </w:tcMar>
            <w:vAlign w:val="center"/>
          </w:tcPr>
          <w:p w14:paraId="35320EE9"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1- 4</w:t>
            </w:r>
          </w:p>
        </w:tc>
        <w:tc>
          <w:tcPr>
            <w:tcW w:w="1533" w:type="dxa"/>
            <w:tcMar>
              <w:top w:w="100" w:type="dxa"/>
              <w:left w:w="100" w:type="dxa"/>
              <w:bottom w:w="100" w:type="dxa"/>
              <w:right w:w="100" w:type="dxa"/>
            </w:tcMar>
            <w:vAlign w:val="center"/>
          </w:tcPr>
          <w:p w14:paraId="5C72D10B"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3.13 (1.05)</w:t>
            </w:r>
          </w:p>
        </w:tc>
        <w:tc>
          <w:tcPr>
            <w:tcW w:w="1388" w:type="dxa"/>
            <w:vAlign w:val="center"/>
          </w:tcPr>
          <w:p w14:paraId="3BCA6904" w14:textId="77777777" w:rsidR="0055585A" w:rsidRPr="00B41CED" w:rsidRDefault="00D97B13" w:rsidP="00B41CED">
            <w:pPr>
              <w:spacing w:after="0" w:line="360" w:lineRule="auto"/>
              <w:ind w:left="1" w:firstLine="78"/>
              <w:jc w:val="center"/>
              <w:rPr>
                <w:color w:val="000000" w:themeColor="text1"/>
                <w:sz w:val="26"/>
                <w:szCs w:val="26"/>
              </w:rPr>
            </w:pPr>
            <w:r w:rsidRPr="00B41CED">
              <w:rPr>
                <w:color w:val="000000" w:themeColor="text1"/>
                <w:sz w:val="26"/>
                <w:szCs w:val="26"/>
              </w:rPr>
              <w:t>[3.01-3.25]</w:t>
            </w:r>
          </w:p>
        </w:tc>
      </w:tr>
    </w:tbl>
    <w:p w14:paraId="23C0E67A" w14:textId="77777777" w:rsidR="0055585A" w:rsidRPr="00B41CED" w:rsidRDefault="00D97B13" w:rsidP="009079B2">
      <w:pPr>
        <w:widowControl w:val="0"/>
        <w:tabs>
          <w:tab w:val="left" w:pos="6237"/>
        </w:tabs>
        <w:spacing w:after="0" w:line="360" w:lineRule="auto"/>
        <w:ind w:firstLine="680"/>
        <w:jc w:val="both"/>
        <w:rPr>
          <w:color w:val="000000" w:themeColor="text1"/>
          <w:sz w:val="26"/>
          <w:szCs w:val="26"/>
        </w:rPr>
      </w:pPr>
      <w:r w:rsidRPr="00B41CED">
        <w:rPr>
          <w:color w:val="000000" w:themeColor="text1"/>
          <w:sz w:val="26"/>
          <w:szCs w:val="26"/>
        </w:rPr>
        <w:t>Kết quả từ Bảng 3.3 cho thấy người trưởng thành Việt Nam có xu hướng duy trì các hình thức hoạt động thể chất ở mức độ nhẹ đến trung bình. Cụ thể, hành vi "Tham gia các hoạt động vận động nhẹ đến trung bình mỗi ngày" đạt điểm trung bình cao nhất (M = 3.15), tiếp theo là "Kiểm tra nhịp tim khi tập thể dục" (M = 3.15) và "Cố gắng vận động trong các hoạt động hằng ngày" (M = 3.10). Ngược lại, hành vi "Tuân thủ một chương trình luyện tập đã được lên kế hoạch" ghi nhận điểm trung bình thấp nhất (M = 2.97). Độ lệch chuẩn tương đối cao ở tất cả các hành vi (SD = 1.00–1.08) cho thấy sự phân hóa đáng kể trong mẫu nghiên cứu, gợi ý sự tồn tại của các phân nhóm con với mức độ cam kết hoạt động thể chất khác biệt.</w:t>
      </w:r>
    </w:p>
    <w:p w14:paraId="3A569170" w14:textId="77777777" w:rsidR="0055585A" w:rsidRPr="00B41CED" w:rsidRDefault="00D97B13" w:rsidP="009079B2">
      <w:pPr>
        <w:widowControl w:val="0"/>
        <w:tabs>
          <w:tab w:val="left" w:pos="6237"/>
        </w:tabs>
        <w:spacing w:after="0" w:line="360" w:lineRule="auto"/>
        <w:ind w:firstLine="680"/>
        <w:jc w:val="both"/>
        <w:rPr>
          <w:color w:val="000000" w:themeColor="text1"/>
          <w:spacing w:val="-4"/>
          <w:sz w:val="26"/>
          <w:szCs w:val="26"/>
        </w:rPr>
      </w:pPr>
      <w:r w:rsidRPr="00B41CED">
        <w:rPr>
          <w:color w:val="000000" w:themeColor="text1"/>
          <w:sz w:val="26"/>
          <w:szCs w:val="26"/>
        </w:rPr>
        <w:t xml:space="preserve">Xu hướng ưa chuộng các hoạt động vận động linh hoạt, gắn với sinh hoạt thường nhật thay vì các chương trình luyện tập có cấu trúc – vốn được hiểu là các kế hoạch tập luyện được thiết kế có mục tiêu, tần suất và cường độ rõ ràng, chẳng hạn như tập gym theo giáo án cố định ba buổi mỗi tuần hoặc chạy bộ theo lộ trình huấn luyện marathon có thể được lý giải trong bối cảnh văn hóa – xã hội Việt Nam. Theo nghiên cứu về các chiều kích văn hóa, Việt Nam có chỉ số khoảng cách quyền lực (Power Distance Index) là 70 và chỉ số chủ nghĩa cá nhân (Individualism Index) </w:t>
      </w:r>
      <w:r w:rsidRPr="00B41CED">
        <w:rPr>
          <w:color w:val="000000" w:themeColor="text1"/>
          <w:spacing w:val="-4"/>
          <w:sz w:val="26"/>
          <w:szCs w:val="26"/>
        </w:rPr>
        <w:t xml:space="preserve">rất thấp ở mức 20, thể hiện văn hóa tập thể mạnh mẽ (Hofstede và cộng sự, 2010). Trong môi trường như vậy, các giá trị liên quan đến trách nhiệm gia đình, nghĩa vụ xã hội và kỳ vọng nghề nghiệp thường được ưu tiên, qua đó làm thu hẹp "cơ hội" dành cho các hoạt động cá nhân và ảnh hưởng đến "động lực" để duy trì các chương trình </w:t>
      </w:r>
      <w:r w:rsidRPr="00B41CED">
        <w:rPr>
          <w:color w:val="000000" w:themeColor="text1"/>
          <w:spacing w:val="-4"/>
          <w:sz w:val="26"/>
          <w:szCs w:val="26"/>
        </w:rPr>
        <w:lastRenderedPageBreak/>
        <w:t>luyện tập đòi hỏi cam kết cao. Dưới góc nhìn của mô hình COM-B, các đặc điểm văn hóa này vừa giới hạn cơ hội tiếp cận luyện tập có kế hoạch, vừa làm suy yếu động lực nội tại để duy trì hành vi vận động có cấu trúc (Michie và cộng sự, 2011). Trong bối cảnh đó, các hình thức vận động linh hoạt trở thành một chiến lược thích ứng hợp lý, bởi chúng ít cạnh tranh về thời gian và dễ hòa nhập vào lịch trình bận rộn – yếu tố được xác định là rào cản ngoại vi phổ biến nhất đối với hoạt động thể chất, trong khi thiếu động lực là rào cản nội tại hàng đầu (Koh và cộng sự, 2022).</w:t>
      </w:r>
    </w:p>
    <w:p w14:paraId="26165B98" w14:textId="77777777" w:rsidR="0055585A" w:rsidRPr="00B41CED" w:rsidRDefault="00D97B13" w:rsidP="009079B2">
      <w:pPr>
        <w:widowControl w:val="0"/>
        <w:tabs>
          <w:tab w:val="left" w:pos="6237"/>
        </w:tabs>
        <w:spacing w:after="0" w:line="360" w:lineRule="auto"/>
        <w:ind w:firstLine="680"/>
        <w:jc w:val="both"/>
        <w:rPr>
          <w:color w:val="000000" w:themeColor="text1"/>
          <w:spacing w:val="-4"/>
          <w:sz w:val="26"/>
          <w:szCs w:val="26"/>
        </w:rPr>
      </w:pPr>
      <w:r w:rsidRPr="00B41CED">
        <w:rPr>
          <w:color w:val="000000" w:themeColor="text1"/>
          <w:spacing w:val="-4"/>
          <w:sz w:val="26"/>
          <w:szCs w:val="26"/>
        </w:rPr>
        <w:t>Đáng chú ý, hai hành vi liên quan đến tự theo dõi sinh lý khi tập luyện – "Kiểm tra nhịp tim khi tập thể dục" (M = 3.15) và "Đạt được nhịp tim mục tiêu khi tập luyện" (M = 3.13) cũng ghi nhận mức trung bình tương đối cao. Kết quả này gợi ý sự xuất hiện của xu hướng chuyển dịch từ vận động tự phát sang các thực hành vận động có ý thức và có yếu tố tự giám sát, nhiều khả năng gắn liền với sự phổ biến ngày càng tăng của các thiết bị công nghệ đeo tay và ứng dụng theo dõi sức khỏe. Tuy nhiên, các hành vi này dường như vẫn chưa được tích hợp nhất quán vào các chương trình luyện tập có cấu trúc, như được phản ánh qua điểm trung bình thấp của hành vi "Tuân thủ một chương trình luyện tập đã được lên kế hoạch" (M = 2.97).</w:t>
      </w:r>
    </w:p>
    <w:p w14:paraId="42C48AE5" w14:textId="77777777" w:rsidR="0055585A" w:rsidRPr="00B41CED" w:rsidRDefault="00D97B13" w:rsidP="009079B2">
      <w:pPr>
        <w:widowControl w:val="0"/>
        <w:tabs>
          <w:tab w:val="left" w:pos="6237"/>
        </w:tabs>
        <w:spacing w:after="0" w:line="360" w:lineRule="auto"/>
        <w:ind w:firstLine="680"/>
        <w:jc w:val="both"/>
        <w:rPr>
          <w:color w:val="000000" w:themeColor="text1"/>
          <w:sz w:val="26"/>
          <w:szCs w:val="26"/>
        </w:rPr>
      </w:pPr>
      <w:r w:rsidRPr="00B41CED">
        <w:rPr>
          <w:color w:val="000000" w:themeColor="text1"/>
          <w:sz w:val="26"/>
          <w:szCs w:val="26"/>
        </w:rPr>
        <w:t>Những thách thức trong việc duy trì hoạt động thể chất có cấu trúc không chỉ xuất hiện ở người trưởng thành nói chung mà còn thể hiện rõ trong nhóm sinh viên. Nghiên cứu của Phùng và cộng sự trên 741 sinh viên Trường Đại học Y Hà Nội năm 2022 cho thấy chỉ có 51.8% sinh viên đạt mức hoạt động thể lực theo khuyến nghị (Phùng Chí Ninh và cộng sự, 2023). Tương tự, khảo sát sinh viên Trường Đại học Tây Bắc ghi nhận tỷ lệ đạt khuyến nghị là 54.4% (Vũ Thị Đức và cộng sự, 2022). Những phát hiện này củng cố kết quả từ nghiên cứu hiện tại về sự ưa chuộng các hình thức vận động linh hoạt hơn so với các chương trình có kế hoạch. Các yếu tố ảnh hưởng được xác định trong các nghiên cứu sinh viên như giới tính, điều kiện kinh tế xã hội và đặc biệt là môi trường hỗ trợ từ gia đình, bạn bè cũng cho thấy sự tương thích cao với mô hình COM-B, vốn nhấn mạnh vai trò của "cơ hội" và "động lực" được hình thành trong bối cảnh xã hội (Michie và cộng sự, 2011).</w:t>
      </w:r>
    </w:p>
    <w:p w14:paraId="09114145" w14:textId="77777777" w:rsidR="0055585A" w:rsidRPr="00B41CED" w:rsidRDefault="00D97B13" w:rsidP="009079B2">
      <w:pPr>
        <w:tabs>
          <w:tab w:val="left" w:pos="6237"/>
        </w:tabs>
        <w:spacing w:after="0" w:line="360" w:lineRule="auto"/>
        <w:ind w:firstLine="680"/>
        <w:jc w:val="both"/>
        <w:rPr>
          <w:color w:val="000000" w:themeColor="text1"/>
          <w:sz w:val="26"/>
          <w:szCs w:val="26"/>
        </w:rPr>
      </w:pPr>
      <w:bookmarkStart w:id="1053" w:name="_heading=h.m0y2yh3pceno" w:colFirst="0" w:colLast="0"/>
      <w:bookmarkEnd w:id="1053"/>
      <w:r w:rsidRPr="00B41CED">
        <w:rPr>
          <w:color w:val="000000" w:themeColor="text1"/>
          <w:sz w:val="26"/>
          <w:szCs w:val="26"/>
        </w:rPr>
        <w:lastRenderedPageBreak/>
        <w:t>Kết quả nghiên cứu cho thấy người trưởng thành Việt Nam duy trì tương đối tốt các hình thức vận động nhẹ, song vẫn gặp khó khăn trong việc tuân thủ các chương trình luyện tập có cấu trúc. Khi được đặt trong khung lý thuyết COM-B, có thể thấy hành vi vận động chịu sự chi phối đồng thời của năng lực cá nhân, điều kiện môi trường và động lực nội tại. Do đó, các can thiệp trong tương lai nên tập trung vào việc "cấu trúc hóa" các hoạt động vi mô sẵn có trong đời sống hằng ngày hoặc thiết kế các kế hoạch luyện tập linh hoạt, dễ tích hợp vào nhịp sống bận rộn, thay vì chỉ khuyến khích các hình thức tập luyện truyền thống đòi hỏi mức độ cam kết cao.</w:t>
      </w:r>
    </w:p>
    <w:p w14:paraId="0EE028DD" w14:textId="488C7290" w:rsidR="006F4ACE" w:rsidRPr="00B41CED" w:rsidRDefault="00D97B13" w:rsidP="009079B2">
      <w:pPr>
        <w:spacing w:after="0" w:line="360" w:lineRule="auto"/>
        <w:ind w:firstLine="680"/>
        <w:rPr>
          <w:i/>
          <w:iCs/>
          <w:color w:val="000000" w:themeColor="text1"/>
        </w:rPr>
      </w:pPr>
      <w:r w:rsidRPr="00B41CED">
        <w:rPr>
          <w:i/>
          <w:iCs/>
          <w:color w:val="000000" w:themeColor="text1"/>
        </w:rPr>
        <w:t xml:space="preserve">3.1.1.3. Trách nhiệm </w:t>
      </w:r>
      <w:r w:rsidR="006F4ACE" w:rsidRPr="00B41CED">
        <w:rPr>
          <w:i/>
          <w:iCs/>
          <w:color w:val="000000" w:themeColor="text1"/>
        </w:rPr>
        <w:t xml:space="preserve">với </w:t>
      </w:r>
      <w:r w:rsidRPr="00B41CED">
        <w:rPr>
          <w:i/>
          <w:iCs/>
          <w:color w:val="000000" w:themeColor="text1"/>
        </w:rPr>
        <w:t>sức khỏe </w:t>
      </w:r>
      <w:bookmarkStart w:id="1054" w:name="_heading=h.jr112rax8oys" w:colFirst="0" w:colLast="0"/>
      <w:bookmarkEnd w:id="1054"/>
    </w:p>
    <w:p w14:paraId="522E49C1" w14:textId="2F86E87E" w:rsidR="006F4ACE" w:rsidRPr="00B41CED" w:rsidRDefault="006F4ACE"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Dưới đây là bảng mô tả mức độ thực hiện các hành vi trách nhiệm với sức khỏe trưởng thành. </w:t>
      </w:r>
    </w:p>
    <w:p w14:paraId="5F7CCCEC" w14:textId="1CCE7305" w:rsidR="0055585A" w:rsidRPr="00B41CED" w:rsidRDefault="00884163" w:rsidP="009079B2">
      <w:pPr>
        <w:pStyle w:val="Heading3"/>
        <w:spacing w:before="0" w:after="0" w:line="360" w:lineRule="auto"/>
        <w:ind w:firstLine="680"/>
        <w:jc w:val="center"/>
        <w:rPr>
          <w:rFonts w:ascii="Times New Roman" w:hAnsi="Times New Roman" w:cs="Times New Roman"/>
          <w:b/>
          <w:i/>
          <w:color w:val="000000" w:themeColor="text1"/>
          <w:sz w:val="26"/>
          <w:szCs w:val="26"/>
        </w:rPr>
      </w:pPr>
      <w:bookmarkStart w:id="1055" w:name="_Toc233789199"/>
      <w:bookmarkStart w:id="1056" w:name="_Toc233789505"/>
      <w:bookmarkStart w:id="1057" w:name="_Toc233789748"/>
      <w:bookmarkStart w:id="1058" w:name="_Toc240449769"/>
      <w:bookmarkStart w:id="1059" w:name="_Toc240449980"/>
      <w:r w:rsidRPr="00B41CED">
        <w:rPr>
          <w:rFonts w:ascii="Times New Roman" w:hAnsi="Times New Roman" w:cs="Times New Roman"/>
          <w:b/>
          <w:bCs/>
          <w:color w:val="000000" w:themeColor="text1"/>
          <w:sz w:val="26"/>
          <w:szCs w:val="26"/>
        </w:rPr>
        <w:t>Bảng 3.4</w:t>
      </w:r>
      <w:r w:rsidR="00D97B13" w:rsidRPr="00B41CED">
        <w:rPr>
          <w:rFonts w:ascii="Times New Roman" w:hAnsi="Times New Roman" w:cs="Times New Roman"/>
          <w:b/>
          <w:bCs/>
          <w:color w:val="000000" w:themeColor="text1"/>
          <w:sz w:val="26"/>
          <w:szCs w:val="26"/>
        </w:rPr>
        <w:t xml:space="preserve"> </w:t>
      </w:r>
      <w:r w:rsidR="00D97B13" w:rsidRPr="00B41CED">
        <w:rPr>
          <w:rFonts w:ascii="Times New Roman" w:hAnsi="Times New Roman" w:cs="Times New Roman"/>
          <w:b/>
          <w:bCs/>
          <w:i/>
          <w:color w:val="000000" w:themeColor="text1"/>
          <w:sz w:val="26"/>
          <w:szCs w:val="26"/>
        </w:rPr>
        <w:t>Thống kê mô tả hành vi trách nhiệm với sức khỏe của người trưởng thành (N</w:t>
      </w:r>
      <w:r w:rsidR="00754B53" w:rsidRPr="00B41CED">
        <w:rPr>
          <w:rFonts w:ascii="Times New Roman" w:hAnsi="Times New Roman" w:cs="Times New Roman"/>
          <w:b/>
          <w:bCs/>
          <w:i/>
          <w:color w:val="000000" w:themeColor="text1"/>
          <w:sz w:val="26"/>
          <w:szCs w:val="26"/>
          <w:lang w:val="vi-VN"/>
        </w:rPr>
        <w:t xml:space="preserve"> </w:t>
      </w:r>
      <w:r w:rsidR="00D97B13" w:rsidRPr="00B41CED">
        <w:rPr>
          <w:rFonts w:ascii="Times New Roman" w:hAnsi="Times New Roman" w:cs="Times New Roman"/>
          <w:b/>
          <w:bCs/>
          <w:i/>
          <w:color w:val="000000" w:themeColor="text1"/>
          <w:sz w:val="26"/>
          <w:szCs w:val="26"/>
        </w:rPr>
        <w:t>=</w:t>
      </w:r>
      <w:r w:rsidR="00754B53" w:rsidRPr="00B41CED">
        <w:rPr>
          <w:rFonts w:ascii="Times New Roman" w:hAnsi="Times New Roman" w:cs="Times New Roman"/>
          <w:b/>
          <w:bCs/>
          <w:i/>
          <w:color w:val="000000" w:themeColor="text1"/>
          <w:sz w:val="26"/>
          <w:szCs w:val="26"/>
          <w:lang w:val="vi-VN"/>
        </w:rPr>
        <w:t xml:space="preserve"> </w:t>
      </w:r>
      <w:r w:rsidR="00D97B13" w:rsidRPr="00B41CED">
        <w:rPr>
          <w:rFonts w:ascii="Times New Roman" w:hAnsi="Times New Roman" w:cs="Times New Roman"/>
          <w:b/>
          <w:bCs/>
          <w:i/>
          <w:color w:val="000000" w:themeColor="text1"/>
          <w:sz w:val="26"/>
          <w:szCs w:val="26"/>
        </w:rPr>
        <w:t>291)</w:t>
      </w:r>
      <w:bookmarkEnd w:id="1055"/>
      <w:bookmarkEnd w:id="1056"/>
      <w:bookmarkEnd w:id="1057"/>
      <w:bookmarkEnd w:id="1058"/>
      <w:bookmarkEnd w:id="1059"/>
    </w:p>
    <w:tbl>
      <w:tblPr>
        <w:tblStyle w:val="21"/>
        <w:tblW w:w="919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0"/>
        <w:gridCol w:w="590"/>
        <w:gridCol w:w="913"/>
        <w:gridCol w:w="1561"/>
        <w:gridCol w:w="1447"/>
        <w:gridCol w:w="440"/>
      </w:tblGrid>
      <w:tr w:rsidR="00B41CED" w:rsidRPr="00B41CED" w14:paraId="6B1CE527" w14:textId="77777777" w:rsidTr="00B41CED">
        <w:trPr>
          <w:jc w:val="center"/>
        </w:trPr>
        <w:tc>
          <w:tcPr>
            <w:tcW w:w="4240" w:type="dxa"/>
            <w:tcMar>
              <w:top w:w="100" w:type="dxa"/>
              <w:left w:w="100" w:type="dxa"/>
              <w:bottom w:w="100" w:type="dxa"/>
              <w:right w:w="100" w:type="dxa"/>
            </w:tcMar>
            <w:vAlign w:val="center"/>
          </w:tcPr>
          <w:p w14:paraId="51CE554C"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Biểu hiện</w:t>
            </w:r>
          </w:p>
        </w:tc>
        <w:tc>
          <w:tcPr>
            <w:tcW w:w="590" w:type="dxa"/>
            <w:tcMar>
              <w:top w:w="100" w:type="dxa"/>
              <w:left w:w="100" w:type="dxa"/>
              <w:bottom w:w="100" w:type="dxa"/>
              <w:right w:w="100" w:type="dxa"/>
            </w:tcMar>
            <w:vAlign w:val="center"/>
          </w:tcPr>
          <w:p w14:paraId="73AB1D19"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N</w:t>
            </w:r>
          </w:p>
        </w:tc>
        <w:tc>
          <w:tcPr>
            <w:tcW w:w="913" w:type="dxa"/>
            <w:tcMar>
              <w:top w:w="100" w:type="dxa"/>
              <w:left w:w="100" w:type="dxa"/>
              <w:bottom w:w="100" w:type="dxa"/>
              <w:right w:w="100" w:type="dxa"/>
            </w:tcMar>
            <w:vAlign w:val="center"/>
          </w:tcPr>
          <w:p w14:paraId="068835C8" w14:textId="77777777" w:rsidR="0055585A" w:rsidRPr="00B41CED" w:rsidRDefault="00D97B13" w:rsidP="00B41CED">
            <w:pPr>
              <w:spacing w:after="0" w:line="360" w:lineRule="auto"/>
              <w:ind w:left="1" w:firstLine="91"/>
              <w:jc w:val="center"/>
              <w:rPr>
                <w:color w:val="000000" w:themeColor="text1"/>
                <w:sz w:val="26"/>
                <w:szCs w:val="26"/>
              </w:rPr>
            </w:pPr>
            <w:r w:rsidRPr="00B41CED">
              <w:rPr>
                <w:b/>
                <w:bCs/>
                <w:color w:val="000000" w:themeColor="text1"/>
                <w:sz w:val="26"/>
                <w:szCs w:val="26"/>
              </w:rPr>
              <w:t>Min-Max</w:t>
            </w:r>
          </w:p>
        </w:tc>
        <w:tc>
          <w:tcPr>
            <w:tcW w:w="1561" w:type="dxa"/>
            <w:tcMar>
              <w:top w:w="100" w:type="dxa"/>
              <w:left w:w="100" w:type="dxa"/>
              <w:bottom w:w="100" w:type="dxa"/>
              <w:right w:w="100" w:type="dxa"/>
            </w:tcMar>
            <w:vAlign w:val="center"/>
          </w:tcPr>
          <w:p w14:paraId="3283EA23" w14:textId="77777777" w:rsidR="0055585A" w:rsidRPr="00B41CED" w:rsidRDefault="00D97B13" w:rsidP="00B41CED">
            <w:pPr>
              <w:spacing w:after="0" w:line="360" w:lineRule="auto"/>
              <w:ind w:left="1" w:firstLine="91"/>
              <w:jc w:val="center"/>
              <w:rPr>
                <w:color w:val="000000" w:themeColor="text1"/>
                <w:sz w:val="26"/>
                <w:szCs w:val="26"/>
              </w:rPr>
            </w:pPr>
            <w:r w:rsidRPr="00B41CED">
              <w:rPr>
                <w:b/>
                <w:bCs/>
                <w:color w:val="000000" w:themeColor="text1"/>
                <w:sz w:val="26"/>
                <w:szCs w:val="26"/>
              </w:rPr>
              <w:t>Mean (SD)</w:t>
            </w:r>
          </w:p>
        </w:tc>
        <w:tc>
          <w:tcPr>
            <w:tcW w:w="1447" w:type="dxa"/>
            <w:vAlign w:val="center"/>
          </w:tcPr>
          <w:p w14:paraId="09BA0833" w14:textId="77777777" w:rsidR="0055585A" w:rsidRPr="00B41CED" w:rsidRDefault="00D97B13" w:rsidP="00B41CED">
            <w:pPr>
              <w:spacing w:after="0" w:line="360" w:lineRule="auto"/>
              <w:ind w:left="1" w:firstLine="91"/>
              <w:jc w:val="center"/>
              <w:rPr>
                <w:color w:val="000000" w:themeColor="text1"/>
                <w:sz w:val="26"/>
                <w:szCs w:val="26"/>
              </w:rPr>
            </w:pPr>
            <w:r w:rsidRPr="00B41CED">
              <w:rPr>
                <w:b/>
                <w:bCs/>
                <w:color w:val="000000" w:themeColor="text1"/>
                <w:sz w:val="26"/>
                <w:szCs w:val="26"/>
              </w:rPr>
              <w:t>CI 95%</w:t>
            </w:r>
          </w:p>
        </w:tc>
        <w:tc>
          <w:tcPr>
            <w:tcW w:w="440" w:type="dxa"/>
            <w:vAlign w:val="center"/>
          </w:tcPr>
          <w:p w14:paraId="40D94AF1" w14:textId="77777777" w:rsidR="0055585A" w:rsidRPr="00B41CED" w:rsidRDefault="0055585A" w:rsidP="00B41CED">
            <w:pPr>
              <w:spacing w:after="0" w:line="360" w:lineRule="auto"/>
              <w:ind w:left="1" w:firstLine="91"/>
              <w:jc w:val="center"/>
              <w:rPr>
                <w:color w:val="000000" w:themeColor="text1"/>
                <w:sz w:val="26"/>
                <w:szCs w:val="26"/>
              </w:rPr>
            </w:pPr>
          </w:p>
        </w:tc>
      </w:tr>
      <w:tr w:rsidR="00B41CED" w:rsidRPr="00B41CED" w14:paraId="3906AB01" w14:textId="77777777" w:rsidTr="00B41CED">
        <w:trPr>
          <w:jc w:val="center"/>
        </w:trPr>
        <w:tc>
          <w:tcPr>
            <w:tcW w:w="4240" w:type="dxa"/>
            <w:tcMar>
              <w:top w:w="100" w:type="dxa"/>
              <w:left w:w="100" w:type="dxa"/>
              <w:bottom w:w="100" w:type="dxa"/>
              <w:right w:w="100" w:type="dxa"/>
            </w:tcMar>
            <w:vAlign w:val="center"/>
          </w:tcPr>
          <w:p w14:paraId="4E8FEEB2" w14:textId="77777777" w:rsidR="0055585A" w:rsidRPr="00B41CED" w:rsidRDefault="00D97B13" w:rsidP="00B41CED">
            <w:pPr>
              <w:spacing w:after="0" w:line="360" w:lineRule="auto"/>
              <w:ind w:left="1" w:firstLine="243"/>
              <w:jc w:val="both"/>
              <w:rPr>
                <w:color w:val="000000" w:themeColor="text1"/>
                <w:sz w:val="26"/>
                <w:szCs w:val="26"/>
              </w:rPr>
            </w:pPr>
            <w:r w:rsidRPr="00B41CED">
              <w:rPr>
                <w:color w:val="000000" w:themeColor="text1"/>
                <w:sz w:val="26"/>
                <w:szCs w:val="26"/>
              </w:rPr>
              <w:t>Đọc sách, xem chương trình truyền hình, hoặc tìm kiếm thông tin trên mạng về cách nâng cao sức khỏe</w:t>
            </w:r>
          </w:p>
        </w:tc>
        <w:tc>
          <w:tcPr>
            <w:tcW w:w="590" w:type="dxa"/>
            <w:tcMar>
              <w:top w:w="100" w:type="dxa"/>
              <w:left w:w="100" w:type="dxa"/>
              <w:bottom w:w="100" w:type="dxa"/>
              <w:right w:w="100" w:type="dxa"/>
            </w:tcMar>
            <w:vAlign w:val="center"/>
          </w:tcPr>
          <w:p w14:paraId="02C5014D"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913" w:type="dxa"/>
            <w:tcMar>
              <w:top w:w="100" w:type="dxa"/>
              <w:left w:w="100" w:type="dxa"/>
              <w:bottom w:w="100" w:type="dxa"/>
              <w:right w:w="100" w:type="dxa"/>
            </w:tcMar>
            <w:vAlign w:val="center"/>
          </w:tcPr>
          <w:p w14:paraId="5ACFAA42"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1-4</w:t>
            </w:r>
          </w:p>
        </w:tc>
        <w:tc>
          <w:tcPr>
            <w:tcW w:w="1561" w:type="dxa"/>
            <w:tcMar>
              <w:top w:w="100" w:type="dxa"/>
              <w:left w:w="100" w:type="dxa"/>
              <w:bottom w:w="100" w:type="dxa"/>
              <w:right w:w="100" w:type="dxa"/>
            </w:tcMar>
            <w:vAlign w:val="center"/>
          </w:tcPr>
          <w:p w14:paraId="6BC38429"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3.05 (1.03)</w:t>
            </w:r>
          </w:p>
        </w:tc>
        <w:tc>
          <w:tcPr>
            <w:tcW w:w="1887" w:type="dxa"/>
            <w:gridSpan w:val="2"/>
            <w:vAlign w:val="center"/>
          </w:tcPr>
          <w:p w14:paraId="46B2161A" w14:textId="77777777" w:rsidR="0055585A" w:rsidRPr="00B41CED" w:rsidRDefault="00D97B13" w:rsidP="00B41CED">
            <w:pPr>
              <w:spacing w:after="0" w:line="360" w:lineRule="auto"/>
              <w:ind w:left="1" w:firstLine="91"/>
              <w:rPr>
                <w:color w:val="000000" w:themeColor="text1"/>
                <w:sz w:val="26"/>
                <w:szCs w:val="26"/>
              </w:rPr>
            </w:pPr>
            <w:r w:rsidRPr="00B41CED">
              <w:rPr>
                <w:color w:val="000000" w:themeColor="text1"/>
                <w:sz w:val="26"/>
                <w:szCs w:val="26"/>
              </w:rPr>
              <w:t>[2.94-3.17]</w:t>
            </w:r>
          </w:p>
        </w:tc>
      </w:tr>
      <w:tr w:rsidR="00B41CED" w:rsidRPr="00B41CED" w14:paraId="6A6CBA26" w14:textId="77777777" w:rsidTr="00B41CED">
        <w:trPr>
          <w:jc w:val="center"/>
        </w:trPr>
        <w:tc>
          <w:tcPr>
            <w:tcW w:w="4240" w:type="dxa"/>
            <w:tcMar>
              <w:top w:w="100" w:type="dxa"/>
              <w:left w:w="100" w:type="dxa"/>
              <w:bottom w:w="100" w:type="dxa"/>
              <w:right w:w="100" w:type="dxa"/>
            </w:tcMar>
            <w:vAlign w:val="center"/>
          </w:tcPr>
          <w:p w14:paraId="4FDB0ABF" w14:textId="77777777" w:rsidR="0055585A" w:rsidRPr="00B41CED" w:rsidRDefault="00D97B13" w:rsidP="00B41CED">
            <w:pPr>
              <w:spacing w:after="0" w:line="360" w:lineRule="auto"/>
              <w:ind w:left="1" w:firstLine="243"/>
              <w:jc w:val="both"/>
              <w:rPr>
                <w:color w:val="000000" w:themeColor="text1"/>
                <w:sz w:val="26"/>
                <w:szCs w:val="26"/>
              </w:rPr>
            </w:pPr>
            <w:r w:rsidRPr="00B41CED">
              <w:rPr>
                <w:color w:val="000000" w:themeColor="text1"/>
                <w:sz w:val="26"/>
                <w:szCs w:val="26"/>
              </w:rPr>
              <w:t>Tham dự các chương trình giáo dục về chăm sóc sức khỏe cá nhân</w:t>
            </w:r>
          </w:p>
        </w:tc>
        <w:tc>
          <w:tcPr>
            <w:tcW w:w="590" w:type="dxa"/>
            <w:tcMar>
              <w:top w:w="100" w:type="dxa"/>
              <w:left w:w="100" w:type="dxa"/>
              <w:bottom w:w="100" w:type="dxa"/>
              <w:right w:w="100" w:type="dxa"/>
            </w:tcMar>
            <w:vAlign w:val="center"/>
          </w:tcPr>
          <w:p w14:paraId="213822DF"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913" w:type="dxa"/>
            <w:tcMar>
              <w:top w:w="100" w:type="dxa"/>
              <w:left w:w="100" w:type="dxa"/>
              <w:bottom w:w="100" w:type="dxa"/>
              <w:right w:w="100" w:type="dxa"/>
            </w:tcMar>
            <w:vAlign w:val="center"/>
          </w:tcPr>
          <w:p w14:paraId="019E848E"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1-4</w:t>
            </w:r>
          </w:p>
        </w:tc>
        <w:tc>
          <w:tcPr>
            <w:tcW w:w="1561" w:type="dxa"/>
            <w:tcMar>
              <w:top w:w="100" w:type="dxa"/>
              <w:left w:w="100" w:type="dxa"/>
              <w:bottom w:w="100" w:type="dxa"/>
              <w:right w:w="100" w:type="dxa"/>
            </w:tcMar>
            <w:vAlign w:val="center"/>
          </w:tcPr>
          <w:p w14:paraId="394FF043"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3.05 (1.02)</w:t>
            </w:r>
          </w:p>
        </w:tc>
        <w:tc>
          <w:tcPr>
            <w:tcW w:w="1887" w:type="dxa"/>
            <w:gridSpan w:val="2"/>
            <w:vAlign w:val="center"/>
          </w:tcPr>
          <w:p w14:paraId="4AC1086A" w14:textId="77777777" w:rsidR="0055585A" w:rsidRPr="00B41CED" w:rsidRDefault="00D97B13" w:rsidP="00B41CED">
            <w:pPr>
              <w:spacing w:after="0" w:line="360" w:lineRule="auto"/>
              <w:ind w:left="1" w:firstLine="91"/>
              <w:rPr>
                <w:color w:val="000000" w:themeColor="text1"/>
                <w:sz w:val="26"/>
                <w:szCs w:val="26"/>
              </w:rPr>
            </w:pPr>
            <w:r w:rsidRPr="00B41CED">
              <w:rPr>
                <w:color w:val="000000" w:themeColor="text1"/>
                <w:sz w:val="26"/>
                <w:szCs w:val="26"/>
              </w:rPr>
              <w:t>[2.93-3.17]</w:t>
            </w:r>
          </w:p>
        </w:tc>
      </w:tr>
      <w:tr w:rsidR="00B41CED" w:rsidRPr="00B41CED" w14:paraId="0CCAD1E3" w14:textId="77777777" w:rsidTr="00B41CED">
        <w:trPr>
          <w:jc w:val="center"/>
        </w:trPr>
        <w:tc>
          <w:tcPr>
            <w:tcW w:w="4240" w:type="dxa"/>
            <w:tcMar>
              <w:top w:w="100" w:type="dxa"/>
              <w:left w:w="100" w:type="dxa"/>
              <w:bottom w:w="100" w:type="dxa"/>
              <w:right w:w="100" w:type="dxa"/>
            </w:tcMar>
            <w:vAlign w:val="center"/>
          </w:tcPr>
          <w:p w14:paraId="682E365E" w14:textId="77777777" w:rsidR="0055585A" w:rsidRPr="00B41CED" w:rsidRDefault="00D97B13" w:rsidP="00B41CED">
            <w:pPr>
              <w:spacing w:after="0" w:line="360" w:lineRule="auto"/>
              <w:ind w:left="1" w:firstLine="243"/>
              <w:jc w:val="both"/>
              <w:rPr>
                <w:color w:val="000000" w:themeColor="text1"/>
                <w:sz w:val="26"/>
                <w:szCs w:val="26"/>
              </w:rPr>
            </w:pPr>
            <w:r w:rsidRPr="00B41CED">
              <w:rPr>
                <w:color w:val="000000" w:themeColor="text1"/>
                <w:sz w:val="26"/>
                <w:szCs w:val="26"/>
              </w:rPr>
              <w:t>Tuân thủ việc kiểm tra sức khỏe định kỳ tại các cơ sở y tế</w:t>
            </w:r>
          </w:p>
        </w:tc>
        <w:tc>
          <w:tcPr>
            <w:tcW w:w="590" w:type="dxa"/>
            <w:tcMar>
              <w:top w:w="100" w:type="dxa"/>
              <w:left w:w="100" w:type="dxa"/>
              <w:bottom w:w="100" w:type="dxa"/>
              <w:right w:w="100" w:type="dxa"/>
            </w:tcMar>
            <w:vAlign w:val="center"/>
          </w:tcPr>
          <w:p w14:paraId="4FE8A9EF"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913" w:type="dxa"/>
            <w:tcMar>
              <w:top w:w="100" w:type="dxa"/>
              <w:left w:w="100" w:type="dxa"/>
              <w:bottom w:w="100" w:type="dxa"/>
              <w:right w:w="100" w:type="dxa"/>
            </w:tcMar>
            <w:vAlign w:val="center"/>
          </w:tcPr>
          <w:p w14:paraId="2BCC2458"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1-4</w:t>
            </w:r>
          </w:p>
        </w:tc>
        <w:tc>
          <w:tcPr>
            <w:tcW w:w="1561" w:type="dxa"/>
            <w:tcMar>
              <w:top w:w="100" w:type="dxa"/>
              <w:left w:w="100" w:type="dxa"/>
              <w:bottom w:w="100" w:type="dxa"/>
              <w:right w:w="100" w:type="dxa"/>
            </w:tcMar>
            <w:vAlign w:val="center"/>
          </w:tcPr>
          <w:p w14:paraId="519B1ABC"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3.00 (1.06)</w:t>
            </w:r>
          </w:p>
        </w:tc>
        <w:tc>
          <w:tcPr>
            <w:tcW w:w="1887" w:type="dxa"/>
            <w:gridSpan w:val="2"/>
            <w:vAlign w:val="center"/>
          </w:tcPr>
          <w:p w14:paraId="465D852C" w14:textId="77777777" w:rsidR="0055585A" w:rsidRPr="00B41CED" w:rsidRDefault="00D97B13" w:rsidP="00B41CED">
            <w:pPr>
              <w:spacing w:after="0" w:line="360" w:lineRule="auto"/>
              <w:ind w:left="1" w:firstLine="91"/>
              <w:rPr>
                <w:color w:val="000000" w:themeColor="text1"/>
                <w:sz w:val="26"/>
                <w:szCs w:val="26"/>
              </w:rPr>
            </w:pPr>
            <w:r w:rsidRPr="00B41CED">
              <w:rPr>
                <w:color w:val="000000" w:themeColor="text1"/>
                <w:sz w:val="26"/>
                <w:szCs w:val="26"/>
              </w:rPr>
              <w:t>[2.87-3.12]</w:t>
            </w:r>
          </w:p>
        </w:tc>
      </w:tr>
      <w:tr w:rsidR="00B41CED" w:rsidRPr="00B41CED" w14:paraId="28D55DE6" w14:textId="77777777" w:rsidTr="00B41CED">
        <w:trPr>
          <w:jc w:val="center"/>
        </w:trPr>
        <w:tc>
          <w:tcPr>
            <w:tcW w:w="4240" w:type="dxa"/>
            <w:tcMar>
              <w:top w:w="100" w:type="dxa"/>
              <w:left w:w="100" w:type="dxa"/>
              <w:bottom w:w="100" w:type="dxa"/>
              <w:right w:w="100" w:type="dxa"/>
            </w:tcMar>
            <w:vAlign w:val="center"/>
          </w:tcPr>
          <w:p w14:paraId="5BE2B054" w14:textId="77777777" w:rsidR="0055585A" w:rsidRPr="00B41CED" w:rsidRDefault="00D97B13" w:rsidP="00B41CED">
            <w:pPr>
              <w:spacing w:after="0" w:line="360" w:lineRule="auto"/>
              <w:ind w:left="1" w:firstLine="243"/>
              <w:jc w:val="both"/>
              <w:rPr>
                <w:color w:val="000000" w:themeColor="text1"/>
                <w:sz w:val="26"/>
                <w:szCs w:val="26"/>
              </w:rPr>
            </w:pPr>
            <w:r w:rsidRPr="00B41CED">
              <w:rPr>
                <w:color w:val="000000" w:themeColor="text1"/>
                <w:sz w:val="26"/>
                <w:szCs w:val="26"/>
              </w:rPr>
              <w:t>Đi khám bác sĩ hoặc đến cơ sở y tế khi có dấu hiệu bất thường về sức khỏe</w:t>
            </w:r>
          </w:p>
        </w:tc>
        <w:tc>
          <w:tcPr>
            <w:tcW w:w="590" w:type="dxa"/>
            <w:tcMar>
              <w:top w:w="100" w:type="dxa"/>
              <w:left w:w="100" w:type="dxa"/>
              <w:bottom w:w="100" w:type="dxa"/>
              <w:right w:w="100" w:type="dxa"/>
            </w:tcMar>
            <w:vAlign w:val="center"/>
          </w:tcPr>
          <w:p w14:paraId="22936F91"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913" w:type="dxa"/>
            <w:tcMar>
              <w:top w:w="100" w:type="dxa"/>
              <w:left w:w="100" w:type="dxa"/>
              <w:bottom w:w="100" w:type="dxa"/>
              <w:right w:w="100" w:type="dxa"/>
            </w:tcMar>
            <w:vAlign w:val="center"/>
          </w:tcPr>
          <w:p w14:paraId="0D2BDA7B"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1-4</w:t>
            </w:r>
          </w:p>
        </w:tc>
        <w:tc>
          <w:tcPr>
            <w:tcW w:w="1561" w:type="dxa"/>
            <w:tcMar>
              <w:top w:w="100" w:type="dxa"/>
              <w:left w:w="100" w:type="dxa"/>
              <w:bottom w:w="100" w:type="dxa"/>
              <w:right w:w="100" w:type="dxa"/>
            </w:tcMar>
            <w:vAlign w:val="center"/>
          </w:tcPr>
          <w:p w14:paraId="66695B20"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3.03 (1.01)</w:t>
            </w:r>
          </w:p>
        </w:tc>
        <w:tc>
          <w:tcPr>
            <w:tcW w:w="1887" w:type="dxa"/>
            <w:gridSpan w:val="2"/>
            <w:vAlign w:val="center"/>
          </w:tcPr>
          <w:p w14:paraId="72D9CE89" w14:textId="77777777" w:rsidR="0055585A" w:rsidRPr="00B41CED" w:rsidRDefault="00D97B13" w:rsidP="00B41CED">
            <w:pPr>
              <w:spacing w:after="0" w:line="360" w:lineRule="auto"/>
              <w:ind w:left="1" w:firstLine="91"/>
              <w:rPr>
                <w:color w:val="000000" w:themeColor="text1"/>
                <w:sz w:val="26"/>
                <w:szCs w:val="26"/>
              </w:rPr>
            </w:pPr>
            <w:r w:rsidRPr="00B41CED">
              <w:rPr>
                <w:color w:val="000000" w:themeColor="text1"/>
                <w:sz w:val="26"/>
                <w:szCs w:val="26"/>
              </w:rPr>
              <w:t>[2.92-3.15]</w:t>
            </w:r>
          </w:p>
        </w:tc>
      </w:tr>
      <w:tr w:rsidR="00B41CED" w:rsidRPr="00B41CED" w14:paraId="39031C3A" w14:textId="77777777" w:rsidTr="00B41CED">
        <w:trPr>
          <w:jc w:val="center"/>
        </w:trPr>
        <w:tc>
          <w:tcPr>
            <w:tcW w:w="4240" w:type="dxa"/>
            <w:tcMar>
              <w:top w:w="100" w:type="dxa"/>
              <w:left w:w="100" w:type="dxa"/>
              <w:bottom w:w="100" w:type="dxa"/>
              <w:right w:w="100" w:type="dxa"/>
            </w:tcMar>
            <w:vAlign w:val="center"/>
          </w:tcPr>
          <w:p w14:paraId="1C800B69" w14:textId="77777777" w:rsidR="0055585A" w:rsidRPr="00B41CED" w:rsidRDefault="00D97B13" w:rsidP="00B41CED">
            <w:pPr>
              <w:spacing w:after="0" w:line="360" w:lineRule="auto"/>
              <w:ind w:left="1" w:firstLine="243"/>
              <w:rPr>
                <w:color w:val="000000" w:themeColor="text1"/>
                <w:sz w:val="26"/>
                <w:szCs w:val="26"/>
              </w:rPr>
            </w:pPr>
            <w:r w:rsidRPr="00B41CED">
              <w:rPr>
                <w:color w:val="000000" w:themeColor="text1"/>
                <w:sz w:val="26"/>
                <w:szCs w:val="26"/>
              </w:rPr>
              <w:lastRenderedPageBreak/>
              <w:t>Hỏi ý kiến chuyên gia y tế để hiểu rõ các hướng dẫn</w:t>
            </w:r>
          </w:p>
        </w:tc>
        <w:tc>
          <w:tcPr>
            <w:tcW w:w="590" w:type="dxa"/>
            <w:tcMar>
              <w:top w:w="100" w:type="dxa"/>
              <w:left w:w="100" w:type="dxa"/>
              <w:bottom w:w="100" w:type="dxa"/>
              <w:right w:w="100" w:type="dxa"/>
            </w:tcMar>
            <w:vAlign w:val="center"/>
          </w:tcPr>
          <w:p w14:paraId="7742803A"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913" w:type="dxa"/>
            <w:tcMar>
              <w:top w:w="100" w:type="dxa"/>
              <w:left w:w="100" w:type="dxa"/>
              <w:bottom w:w="100" w:type="dxa"/>
              <w:right w:w="100" w:type="dxa"/>
            </w:tcMar>
            <w:vAlign w:val="center"/>
          </w:tcPr>
          <w:p w14:paraId="4D3E1D0B"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1-4</w:t>
            </w:r>
          </w:p>
        </w:tc>
        <w:tc>
          <w:tcPr>
            <w:tcW w:w="3448" w:type="dxa"/>
            <w:gridSpan w:val="3"/>
            <w:tcMar>
              <w:top w:w="100" w:type="dxa"/>
              <w:left w:w="100" w:type="dxa"/>
              <w:bottom w:w="100" w:type="dxa"/>
              <w:right w:w="100" w:type="dxa"/>
            </w:tcMar>
            <w:vAlign w:val="center"/>
          </w:tcPr>
          <w:p w14:paraId="62ECFF18" w14:textId="77777777" w:rsidR="0055585A" w:rsidRPr="00B41CED" w:rsidRDefault="00D97B13" w:rsidP="00B41CED">
            <w:pPr>
              <w:spacing w:after="0" w:line="360" w:lineRule="auto"/>
              <w:ind w:left="1" w:firstLine="91"/>
              <w:rPr>
                <w:color w:val="000000" w:themeColor="text1"/>
                <w:sz w:val="26"/>
                <w:szCs w:val="26"/>
              </w:rPr>
            </w:pPr>
            <w:r w:rsidRPr="00B41CED">
              <w:rPr>
                <w:color w:val="000000" w:themeColor="text1"/>
                <w:sz w:val="26"/>
                <w:szCs w:val="26"/>
              </w:rPr>
              <w:t xml:space="preserve">   2.92 (1.04)    [2.80-3.04]</w:t>
            </w:r>
          </w:p>
        </w:tc>
      </w:tr>
      <w:tr w:rsidR="00B41CED" w:rsidRPr="00B41CED" w14:paraId="302620F5" w14:textId="77777777" w:rsidTr="00B41CED">
        <w:trPr>
          <w:jc w:val="center"/>
        </w:trPr>
        <w:tc>
          <w:tcPr>
            <w:tcW w:w="4240" w:type="dxa"/>
            <w:tcMar>
              <w:top w:w="100" w:type="dxa"/>
              <w:left w:w="100" w:type="dxa"/>
              <w:bottom w:w="100" w:type="dxa"/>
              <w:right w:w="100" w:type="dxa"/>
            </w:tcMar>
            <w:vAlign w:val="center"/>
          </w:tcPr>
          <w:p w14:paraId="475EB51C" w14:textId="77777777" w:rsidR="0055585A" w:rsidRPr="00B41CED" w:rsidRDefault="00D97B13" w:rsidP="00B41CED">
            <w:pPr>
              <w:spacing w:after="0" w:line="360" w:lineRule="auto"/>
              <w:ind w:left="1" w:firstLine="243"/>
              <w:rPr>
                <w:color w:val="000000" w:themeColor="text1"/>
                <w:sz w:val="26"/>
                <w:szCs w:val="26"/>
              </w:rPr>
            </w:pPr>
            <w:r w:rsidRPr="00B41CED">
              <w:rPr>
                <w:color w:val="000000" w:themeColor="text1"/>
                <w:sz w:val="26"/>
                <w:szCs w:val="26"/>
              </w:rPr>
              <w:t>Thảo luận những lo ngại về sức khỏe với chuyên gia y tế</w:t>
            </w:r>
          </w:p>
        </w:tc>
        <w:tc>
          <w:tcPr>
            <w:tcW w:w="590" w:type="dxa"/>
            <w:tcMar>
              <w:top w:w="100" w:type="dxa"/>
              <w:left w:w="100" w:type="dxa"/>
              <w:bottom w:w="100" w:type="dxa"/>
              <w:right w:w="100" w:type="dxa"/>
            </w:tcMar>
            <w:vAlign w:val="center"/>
          </w:tcPr>
          <w:p w14:paraId="1756DD6C"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913" w:type="dxa"/>
            <w:tcMar>
              <w:top w:w="100" w:type="dxa"/>
              <w:left w:w="100" w:type="dxa"/>
              <w:bottom w:w="100" w:type="dxa"/>
              <w:right w:w="100" w:type="dxa"/>
            </w:tcMar>
            <w:vAlign w:val="center"/>
          </w:tcPr>
          <w:p w14:paraId="7A794170"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1-4</w:t>
            </w:r>
          </w:p>
        </w:tc>
        <w:tc>
          <w:tcPr>
            <w:tcW w:w="1561" w:type="dxa"/>
            <w:tcMar>
              <w:top w:w="100" w:type="dxa"/>
              <w:left w:w="100" w:type="dxa"/>
              <w:bottom w:w="100" w:type="dxa"/>
              <w:right w:w="100" w:type="dxa"/>
            </w:tcMar>
            <w:vAlign w:val="center"/>
          </w:tcPr>
          <w:p w14:paraId="18D0514A"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2.99 (1.04)</w:t>
            </w:r>
          </w:p>
        </w:tc>
        <w:tc>
          <w:tcPr>
            <w:tcW w:w="1887" w:type="dxa"/>
            <w:gridSpan w:val="2"/>
            <w:vAlign w:val="center"/>
          </w:tcPr>
          <w:p w14:paraId="0ACB3111" w14:textId="77777777" w:rsidR="0055585A" w:rsidRPr="00B41CED" w:rsidRDefault="00D97B13" w:rsidP="00B41CED">
            <w:pPr>
              <w:spacing w:after="0" w:line="360" w:lineRule="auto"/>
              <w:ind w:left="1" w:firstLine="91"/>
              <w:rPr>
                <w:color w:val="000000" w:themeColor="text1"/>
                <w:sz w:val="26"/>
                <w:szCs w:val="26"/>
              </w:rPr>
            </w:pPr>
            <w:r w:rsidRPr="00B41CED">
              <w:rPr>
                <w:color w:val="000000" w:themeColor="text1"/>
                <w:sz w:val="26"/>
                <w:szCs w:val="26"/>
              </w:rPr>
              <w:t xml:space="preserve">  [2.87-3.11]</w:t>
            </w:r>
          </w:p>
        </w:tc>
      </w:tr>
      <w:tr w:rsidR="00B41CED" w:rsidRPr="00B41CED" w14:paraId="3B8C5E6A" w14:textId="77777777" w:rsidTr="00B41CED">
        <w:trPr>
          <w:jc w:val="center"/>
        </w:trPr>
        <w:tc>
          <w:tcPr>
            <w:tcW w:w="4240" w:type="dxa"/>
            <w:tcMar>
              <w:top w:w="100" w:type="dxa"/>
              <w:left w:w="100" w:type="dxa"/>
              <w:bottom w:w="100" w:type="dxa"/>
              <w:right w:w="100" w:type="dxa"/>
            </w:tcMar>
            <w:vAlign w:val="center"/>
          </w:tcPr>
          <w:p w14:paraId="41CB314B" w14:textId="77777777" w:rsidR="0055585A" w:rsidRPr="00B41CED" w:rsidRDefault="00D97B13" w:rsidP="00B41CED">
            <w:pPr>
              <w:spacing w:after="0" w:line="360" w:lineRule="auto"/>
              <w:ind w:left="1" w:firstLine="243"/>
              <w:rPr>
                <w:color w:val="000000" w:themeColor="text1"/>
                <w:sz w:val="26"/>
                <w:szCs w:val="26"/>
              </w:rPr>
            </w:pPr>
            <w:r w:rsidRPr="00B41CED">
              <w:rPr>
                <w:color w:val="000000" w:themeColor="text1"/>
                <w:sz w:val="26"/>
                <w:szCs w:val="26"/>
              </w:rPr>
              <w:t>Hỏi các chuyên gia hoặc bác sĩ về cách chăm sóc sức khỏe tốt hơn cho bản thân</w:t>
            </w:r>
          </w:p>
        </w:tc>
        <w:tc>
          <w:tcPr>
            <w:tcW w:w="590" w:type="dxa"/>
            <w:tcMar>
              <w:top w:w="100" w:type="dxa"/>
              <w:left w:w="100" w:type="dxa"/>
              <w:bottom w:w="100" w:type="dxa"/>
              <w:right w:w="100" w:type="dxa"/>
            </w:tcMar>
            <w:vAlign w:val="center"/>
          </w:tcPr>
          <w:p w14:paraId="2B2EDF5E"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913" w:type="dxa"/>
            <w:tcMar>
              <w:top w:w="100" w:type="dxa"/>
              <w:left w:w="100" w:type="dxa"/>
              <w:bottom w:w="100" w:type="dxa"/>
              <w:right w:w="100" w:type="dxa"/>
            </w:tcMar>
            <w:vAlign w:val="center"/>
          </w:tcPr>
          <w:p w14:paraId="403BD9D0"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1-4</w:t>
            </w:r>
          </w:p>
        </w:tc>
        <w:tc>
          <w:tcPr>
            <w:tcW w:w="1561" w:type="dxa"/>
            <w:tcMar>
              <w:top w:w="100" w:type="dxa"/>
              <w:left w:w="100" w:type="dxa"/>
              <w:bottom w:w="100" w:type="dxa"/>
              <w:right w:w="100" w:type="dxa"/>
            </w:tcMar>
            <w:vAlign w:val="center"/>
          </w:tcPr>
          <w:p w14:paraId="531FD109"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2.90 (1.10)</w:t>
            </w:r>
          </w:p>
        </w:tc>
        <w:tc>
          <w:tcPr>
            <w:tcW w:w="1887" w:type="dxa"/>
            <w:gridSpan w:val="2"/>
            <w:vAlign w:val="center"/>
          </w:tcPr>
          <w:p w14:paraId="06A32342"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[2.78-3.03]</w:t>
            </w:r>
          </w:p>
        </w:tc>
      </w:tr>
      <w:tr w:rsidR="00B41CED" w:rsidRPr="00B41CED" w14:paraId="16CCD27A" w14:textId="77777777" w:rsidTr="00B41CED">
        <w:trPr>
          <w:jc w:val="center"/>
        </w:trPr>
        <w:tc>
          <w:tcPr>
            <w:tcW w:w="4240" w:type="dxa"/>
            <w:tcMar>
              <w:top w:w="100" w:type="dxa"/>
              <w:left w:w="100" w:type="dxa"/>
              <w:bottom w:w="100" w:type="dxa"/>
              <w:right w:w="100" w:type="dxa"/>
            </w:tcMar>
            <w:vAlign w:val="center"/>
          </w:tcPr>
          <w:p w14:paraId="130ECE45" w14:textId="77777777" w:rsidR="0055585A" w:rsidRPr="00B41CED" w:rsidRDefault="00D97B13" w:rsidP="00B41CED">
            <w:pPr>
              <w:spacing w:after="0" w:line="360" w:lineRule="auto"/>
              <w:ind w:left="1" w:firstLine="243"/>
              <w:rPr>
                <w:color w:val="000000" w:themeColor="text1"/>
                <w:sz w:val="26"/>
                <w:szCs w:val="26"/>
              </w:rPr>
            </w:pPr>
            <w:r w:rsidRPr="00B41CED">
              <w:rPr>
                <w:color w:val="000000" w:themeColor="text1"/>
                <w:sz w:val="26"/>
                <w:szCs w:val="26"/>
              </w:rPr>
              <w:t>Tìm hiểu thêm ý kiến khác khi nghi ngờ về lời khuyên sức khỏe nhận được</w:t>
            </w:r>
          </w:p>
        </w:tc>
        <w:tc>
          <w:tcPr>
            <w:tcW w:w="590" w:type="dxa"/>
            <w:tcMar>
              <w:top w:w="100" w:type="dxa"/>
              <w:left w:w="100" w:type="dxa"/>
              <w:bottom w:w="100" w:type="dxa"/>
              <w:right w:w="100" w:type="dxa"/>
            </w:tcMar>
            <w:vAlign w:val="center"/>
          </w:tcPr>
          <w:p w14:paraId="3A0BE4AA"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913" w:type="dxa"/>
            <w:tcMar>
              <w:top w:w="100" w:type="dxa"/>
              <w:left w:w="100" w:type="dxa"/>
              <w:bottom w:w="100" w:type="dxa"/>
              <w:right w:w="100" w:type="dxa"/>
            </w:tcMar>
            <w:vAlign w:val="center"/>
          </w:tcPr>
          <w:p w14:paraId="75501F0D"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1-4</w:t>
            </w:r>
          </w:p>
        </w:tc>
        <w:tc>
          <w:tcPr>
            <w:tcW w:w="1561" w:type="dxa"/>
            <w:tcMar>
              <w:top w:w="100" w:type="dxa"/>
              <w:left w:w="100" w:type="dxa"/>
              <w:bottom w:w="100" w:type="dxa"/>
              <w:right w:w="100" w:type="dxa"/>
            </w:tcMar>
            <w:vAlign w:val="center"/>
          </w:tcPr>
          <w:p w14:paraId="1DC43900"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2.90 (1.09)</w:t>
            </w:r>
          </w:p>
        </w:tc>
        <w:tc>
          <w:tcPr>
            <w:tcW w:w="1887" w:type="dxa"/>
            <w:gridSpan w:val="2"/>
            <w:vAlign w:val="center"/>
          </w:tcPr>
          <w:p w14:paraId="0BCB7178"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[2.77-3.03]</w:t>
            </w:r>
          </w:p>
        </w:tc>
      </w:tr>
      <w:tr w:rsidR="00B41CED" w:rsidRPr="00B41CED" w14:paraId="0D3C33EE" w14:textId="77777777" w:rsidTr="00B41CED">
        <w:trPr>
          <w:jc w:val="center"/>
        </w:trPr>
        <w:tc>
          <w:tcPr>
            <w:tcW w:w="4240" w:type="dxa"/>
            <w:tcMar>
              <w:top w:w="100" w:type="dxa"/>
              <w:left w:w="100" w:type="dxa"/>
              <w:bottom w:w="100" w:type="dxa"/>
              <w:right w:w="100" w:type="dxa"/>
            </w:tcMar>
            <w:vAlign w:val="center"/>
          </w:tcPr>
          <w:p w14:paraId="4AB3498B" w14:textId="77777777" w:rsidR="0055585A" w:rsidRPr="00B41CED" w:rsidRDefault="00D97B13" w:rsidP="00B41CED">
            <w:pPr>
              <w:spacing w:after="0" w:line="360" w:lineRule="auto"/>
              <w:ind w:left="1" w:firstLine="243"/>
              <w:rPr>
                <w:color w:val="000000" w:themeColor="text1"/>
                <w:sz w:val="26"/>
                <w:szCs w:val="26"/>
              </w:rPr>
            </w:pPr>
            <w:r w:rsidRPr="00B41CED">
              <w:rPr>
                <w:color w:val="000000" w:themeColor="text1"/>
                <w:sz w:val="26"/>
                <w:szCs w:val="26"/>
              </w:rPr>
              <w:t>Tìm kiếm sự hướng dẫn hoặc tư vấn khi cần thiết</w:t>
            </w:r>
          </w:p>
        </w:tc>
        <w:tc>
          <w:tcPr>
            <w:tcW w:w="590" w:type="dxa"/>
            <w:tcMar>
              <w:top w:w="100" w:type="dxa"/>
              <w:left w:w="100" w:type="dxa"/>
              <w:bottom w:w="100" w:type="dxa"/>
              <w:right w:w="100" w:type="dxa"/>
            </w:tcMar>
            <w:vAlign w:val="center"/>
          </w:tcPr>
          <w:p w14:paraId="5B192E50"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913" w:type="dxa"/>
            <w:tcMar>
              <w:top w:w="100" w:type="dxa"/>
              <w:left w:w="100" w:type="dxa"/>
              <w:bottom w:w="100" w:type="dxa"/>
              <w:right w:w="100" w:type="dxa"/>
            </w:tcMar>
            <w:vAlign w:val="center"/>
          </w:tcPr>
          <w:p w14:paraId="7012A494"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1-4</w:t>
            </w:r>
          </w:p>
        </w:tc>
        <w:tc>
          <w:tcPr>
            <w:tcW w:w="1561" w:type="dxa"/>
            <w:tcMar>
              <w:top w:w="100" w:type="dxa"/>
              <w:left w:w="100" w:type="dxa"/>
              <w:bottom w:w="100" w:type="dxa"/>
              <w:right w:w="100" w:type="dxa"/>
            </w:tcMar>
            <w:vAlign w:val="center"/>
          </w:tcPr>
          <w:p w14:paraId="1640A2BA"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2.87 (1.10)</w:t>
            </w:r>
          </w:p>
        </w:tc>
        <w:tc>
          <w:tcPr>
            <w:tcW w:w="1887" w:type="dxa"/>
            <w:gridSpan w:val="2"/>
            <w:vAlign w:val="center"/>
          </w:tcPr>
          <w:p w14:paraId="48AF6ED8" w14:textId="77777777" w:rsidR="0055585A" w:rsidRPr="00B41CED" w:rsidRDefault="00D97B13" w:rsidP="00B41CED">
            <w:pPr>
              <w:spacing w:after="0" w:line="360" w:lineRule="auto"/>
              <w:ind w:left="1" w:firstLine="91"/>
              <w:jc w:val="center"/>
              <w:rPr>
                <w:color w:val="000000" w:themeColor="text1"/>
                <w:sz w:val="26"/>
                <w:szCs w:val="26"/>
              </w:rPr>
            </w:pPr>
            <w:r w:rsidRPr="00B41CED">
              <w:rPr>
                <w:color w:val="000000" w:themeColor="text1"/>
                <w:sz w:val="26"/>
                <w:szCs w:val="26"/>
              </w:rPr>
              <w:t>[2.74-3.00]</w:t>
            </w:r>
          </w:p>
        </w:tc>
      </w:tr>
    </w:tbl>
    <w:p w14:paraId="59A0F4AC" w14:textId="77777777" w:rsidR="0055585A" w:rsidRPr="00B41CED" w:rsidRDefault="00D97B13" w:rsidP="009079B2">
      <w:pPr>
        <w:spacing w:after="0" w:line="360" w:lineRule="auto"/>
        <w:ind w:firstLine="680"/>
        <w:jc w:val="both"/>
        <w:rPr>
          <w:color w:val="000000" w:themeColor="text1"/>
          <w:spacing w:val="-4"/>
          <w:sz w:val="26"/>
          <w:szCs w:val="26"/>
        </w:rPr>
      </w:pPr>
      <w:r w:rsidRPr="00B41CED">
        <w:rPr>
          <w:color w:val="000000" w:themeColor="text1"/>
          <w:spacing w:val="-4"/>
          <w:sz w:val="26"/>
          <w:szCs w:val="26"/>
        </w:rPr>
        <w:t>Bảng 3.4 cho thấy mức độ tham gia của người trưởng thành vào các hành vi trách nhiệm với sức khỏe dao động từ 2.87 đến 3.05, phản ánh mức độ thực hiện ở ngưỡng khá thường xuyên. Hành vi được duy trì cao nhất là tìm kiếm thông tin sức khỏe qua các kênh truyền thông (sách báo, truyền hình, internet) và tham dự các chương trình giáo dục sức khỏe, với điểm trung bình đạt 3.05. Điều này cho thấy người trưởng thành Việt Nam ngày càng chủ động trong việc tiếp cận tri thức y tế, phù hợp với xu hướng toàn cầu về tự quản lý sức khỏe. Theo Fox và Duggan (2013), 72% người dùng internet tại Hoa Kỳ đã tìm kiếm thông tin y tế trực tuyến trong năm 2012. Tương tự, dữ liệu từ Eurostat (2021) ghi nhận 55% người châu Âu độ tuổi 16-74 đã tra cứu thông tin sức khỏe trên internet vào quý đầu năm 2020. Sự tương đồng này cho thấy hành vi tìm kiếm thông tin sức khỏe của người Việt Nam đang hội tụ với mô hình toàn cầu, trong đó các phương tiện truyền thông đại chúng và nền tảng số đóng vai trò ngày càng quan trọng trong việc nâng cao hiểu biết về y tế.</w:t>
      </w:r>
    </w:p>
    <w:p w14:paraId="0ED741B4"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Tuy nhiên, khi xem xét các hành vi mang tính "trách nhiệm y tế chính thức" như khám sức khỏe định kỳ (M = 3.00) và đi khám khi có triệu chứng bất thường (M = 3.03), mức độ thực hiện của người trưởng thành Việt Nam cho thấy khoảng </w:t>
      </w:r>
      <w:r w:rsidRPr="00B41CED">
        <w:rPr>
          <w:color w:val="000000" w:themeColor="text1"/>
          <w:sz w:val="26"/>
          <w:szCs w:val="26"/>
        </w:rPr>
        <w:lastRenderedPageBreak/>
        <w:t>cách đáng kể so với các quốc gia có hệ thống y tế phát triển. Tại Nhật Bản và Hàn Quốc, hệ thống kiểm tra sức khỏe định kỳ được thiết lập như một phần bắt buộc của chăm sóc phòng ngừa, với tỷ lệ tham gia rất cao nhờ chính sách bảo hiểm y tế toàn dân và cơ chế khuyến khích tài chính (Ikegami, 2014; OECD, 2021). Ngược lại, Khảo sát Mức sống dân cư Việt Nam năm 2020 cho thấy chỉ 27.7% dân số có thăm khám y tế trong vòng 12 tháng qua (Tổng cục Thống kê, 2021, tr. 89). Sự chênh lệch này không chỉ phản ánh khác biệt về cơ sở hạ tầng y tế và khả năng chi trả, mà còn cho thấy sự khác biệt trong văn hóa chăm sóc sức khỏe, mức độ ưu tiên dành cho y tế phòng ngừa và nhận thức về vai trò của kiểm tra định kỳ trong duy trì sức khỏe lâu dài.</w:t>
      </w:r>
    </w:p>
    <w:p w14:paraId="73005A59" w14:textId="70E26AFE"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Nhóm hành vi có điểm trung bình thấp nhất (M = 2.87–2.99) liên quan đến tương tác trực tiếp với chuyên gia y tế, bao gồm hỏi ý kiến bác sĩ để hiểu rõ hướng dẫn, thảo luận những lo ngại về sức khỏe, và tìm kiếm ý kiến thứ hai khi cần thiết. Mức độ tham gia hạn chế này có thể được lý giải bởi nhiều yếu tố văn hóa và cấu trúc hệ thống. Trong các hệ thống y tế phát triển ở Hoa Kỳ, Anh hay Canada, mô hình "bệnh nhân chủ động" (patient activation) khuyến khích người bệnh tham gia tích cực vào các quyết định điều trị thông qua đối thoại hai chiều với bác sĩ. Hibbard và Greene (2013) đã chứng minh rằng bệnh nhân có mức độ chủ động cao trong quản lý sức khỏe có kết quả điều trị tốt hơn, trải nghiệm chăm sóc tích cực hơn và sử dụng dịch vụ y tế hiệu quả hơn. Tại Việt Nam, các yếu tố văn hóa Á Đông như quan hệ phân cấp trong giao tiếp y tế, tâm lý tôn trọng tuyệt đối ý kiến chuyên gia, và xu hướng tham khảo gia đình trước khi đưa ra quyết định y tế góp phần hạn chế tính chủ động trong tương tác với bác sĩ</w:t>
      </w:r>
      <w:r w:rsidR="003E1EBB" w:rsidRPr="00B41CED">
        <w:rPr>
          <w:color w:val="000000" w:themeColor="text1"/>
          <w:sz w:val="26"/>
          <w:szCs w:val="26"/>
        </w:rPr>
        <w:t xml:space="preserve">. </w:t>
      </w:r>
      <w:r w:rsidRPr="00B41CED">
        <w:rPr>
          <w:color w:val="000000" w:themeColor="text1"/>
          <w:sz w:val="26"/>
          <w:szCs w:val="26"/>
        </w:rPr>
        <w:t>Bên cạnh đó, thời gian khám ngắn do quá tải bệnh nhân tại các cơ sở y tế công lập cũng là rào cản thực tế làm giảm cơ hội cho những cuộc trao đổi sâu giữa bác sĩ và bệnh nhân.</w:t>
      </w:r>
    </w:p>
    <w:p w14:paraId="6F96FEDE"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Sự khác biệt trong hành vi trách nhiệm với sức khỏe giữa Việt Nam và các quốc gia phát triển còn được phản ánh qua mức độ ứng dụng công nghệ hỗ trợ tự quản lý sức khỏe. Tại các quốc gia đã số hóa mạnh mẽ hệ thống y tế, người dân có thể dễ dàng truy cập hồ sơ sức khỏe điện tử, sử dụng ứng dụng theo dõi các chỉ số </w:t>
      </w:r>
      <w:r w:rsidRPr="00B41CED">
        <w:rPr>
          <w:color w:val="000000" w:themeColor="text1"/>
          <w:sz w:val="26"/>
          <w:szCs w:val="26"/>
        </w:rPr>
        <w:lastRenderedPageBreak/>
        <w:t>sinh học, nhận tư vấn từ xa qua các ứng dụng và tham khảo các công cụ đánh giá nguy cơ bệnh được kiểm định (OECD, 2023). Những nền tảng số này không chỉ tăng khả năng tiếp cận thông tin y tế đáng tin cậy mà còn tạo điều kiện cho tương tác liên tục giữa người dân và chuyên gia y tế, từ đó thúc đẩy các hành vi chăm sóc sức khỏe chủ động. Ngược lại, tại Việt Nam, việc ứng dụng các giải pháp y tế số còn ở giai đoạn đầu với nhiều hạn chế về cơ sở hạ tầng kỹ thuật, khung pháp lý và kỹ năng sử dụng công nghệ của cả người dân lẫn cán bộ y tế (Bộ Y tế, 2020). Do đó, hành vi tìm kiếm thông tin sức khỏe qua internet dù cao nhưng chủ yếu mang tính đơn chiều và thiếu sự tương tác với chuyên gia, trong khi các hành vi yêu cầu giao tiếp trực tiếp với bác sĩ vẫn được duy trì ở mức thấp hơn so với chuẩn mực quốc tế.</w:t>
      </w:r>
    </w:p>
    <w:p w14:paraId="0EBC7247"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Tổng hợp các kết quả cho thấy hành vi trách nhiệm với sức khỏe của người trưởng thành Việt Nam mang đặc điểm của một mô hình chuyển tiếp, kết hợp giữa hai xu hướng song song. Một mặt, sự gia tăng trong việc tìm kiếm thông tin sức khỏe qua các kênh truyền thông phản ánh xu hướng toàn cầu về tự quản lý sức khỏe và vai trò ngày càng lớn của nền tảng số trong việc nâng cao hiểu biết y tế. Mặt khác, mức độ thực hiện các hành vi trách nhiệm y tế chính thức như khám định kỳ và tương tác với chuyên gia còn hạn chế, chịu ảnh hưởng bởi văn hóa Á Đông trong đó quyết định sức khỏe gắn liền với vai trò của gia đình, tính phân cấp trong quan hệ bác sĩ-bệnh nhân, và các rào cản về kinh tế cũng như tiếp cận dịch vụ. Cấu trúc đa tầng này vừa thể hiện quá trình hội nhập với các chuẩn mực y tế hiện đại, vừa mang dấu ấn đặc thù của bối cảnh văn hóa, xã hội và hệ thống y tế Việt Nam. Để nâng cao hiệu quả của các hành vi trách nhiệm với sức khỏe, cần có những can thiệp đa chiều nhằm vừa tận dụng xu hướng tích cực trong tìm kiếm thông tin, vừa tháo gỡ các rào cản văn hóa và cấu trúc để thúc đẩy các hành vi chăm sóc sức khỏe chủ động và toàn diện hơn.</w:t>
      </w:r>
    </w:p>
    <w:p w14:paraId="6E78C95C" w14:textId="77777777" w:rsidR="0055585A" w:rsidRPr="00B41CED" w:rsidRDefault="00D97B13" w:rsidP="009079B2">
      <w:pPr>
        <w:spacing w:after="0" w:line="360" w:lineRule="auto"/>
        <w:ind w:firstLine="680"/>
        <w:jc w:val="both"/>
        <w:rPr>
          <w:i/>
          <w:iCs/>
          <w:color w:val="000000" w:themeColor="text1"/>
          <w:sz w:val="26"/>
          <w:szCs w:val="26"/>
        </w:rPr>
      </w:pPr>
      <w:r w:rsidRPr="00B41CED">
        <w:rPr>
          <w:i/>
          <w:iCs/>
          <w:color w:val="000000" w:themeColor="text1"/>
          <w:sz w:val="26"/>
          <w:szCs w:val="26"/>
        </w:rPr>
        <w:t>3.1.1.4. Phát triển tinh thần</w:t>
      </w:r>
    </w:p>
    <w:p w14:paraId="2039FDA9" w14:textId="07015507" w:rsidR="006F4ACE" w:rsidRPr="00B41CED" w:rsidRDefault="006F4ACE"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Dưới đây là bảng mô tả mức độ thực hiện các hành vi phát triển tinh thần của người trưởng thành. </w:t>
      </w:r>
    </w:p>
    <w:p w14:paraId="419D7F97" w14:textId="66E697C8" w:rsidR="0055585A" w:rsidRPr="00B41CED" w:rsidRDefault="00884163" w:rsidP="009079B2">
      <w:pPr>
        <w:spacing w:after="0" w:line="360" w:lineRule="auto"/>
        <w:ind w:firstLine="680"/>
        <w:rPr>
          <w:color w:val="000000" w:themeColor="text1"/>
          <w:sz w:val="26"/>
          <w:szCs w:val="26"/>
        </w:rPr>
      </w:pPr>
      <w:bookmarkStart w:id="1060" w:name="_Toc233788218"/>
      <w:bookmarkStart w:id="1061" w:name="_Toc233789200"/>
      <w:bookmarkStart w:id="1062" w:name="_Toc233789506"/>
      <w:bookmarkStart w:id="1063" w:name="_Toc233789749"/>
      <w:r w:rsidRPr="00B41CED">
        <w:rPr>
          <w:b/>
          <w:bCs/>
          <w:color w:val="000000" w:themeColor="text1"/>
          <w:sz w:val="26"/>
          <w:szCs w:val="26"/>
        </w:rPr>
        <w:lastRenderedPageBreak/>
        <w:t>Bảng 3.5</w:t>
      </w:r>
      <w:r w:rsidR="00D97B13" w:rsidRPr="00B41CED">
        <w:rPr>
          <w:b/>
          <w:bCs/>
          <w:color w:val="000000" w:themeColor="text1"/>
          <w:sz w:val="26"/>
          <w:szCs w:val="26"/>
        </w:rPr>
        <w:t xml:space="preserve"> </w:t>
      </w:r>
      <w:r w:rsidR="00D97B13" w:rsidRPr="00B41CED">
        <w:rPr>
          <w:bCs/>
          <w:i/>
          <w:color w:val="000000" w:themeColor="text1"/>
          <w:sz w:val="26"/>
          <w:szCs w:val="26"/>
        </w:rPr>
        <w:t>Thống kê mô tả các hành vi phát triển tinh thần của người trưởng thành (N</w:t>
      </w:r>
      <w:r w:rsidR="00262F4F" w:rsidRPr="00B41CED">
        <w:rPr>
          <w:bCs/>
          <w:i/>
          <w:color w:val="000000" w:themeColor="text1"/>
          <w:sz w:val="26"/>
          <w:szCs w:val="26"/>
          <w:lang w:val="vi-VN"/>
        </w:rPr>
        <w:t xml:space="preserve"> </w:t>
      </w:r>
      <w:r w:rsidR="00D97B13" w:rsidRPr="00B41CED">
        <w:rPr>
          <w:bCs/>
          <w:i/>
          <w:color w:val="000000" w:themeColor="text1"/>
          <w:sz w:val="26"/>
          <w:szCs w:val="26"/>
        </w:rPr>
        <w:t>=</w:t>
      </w:r>
      <w:r w:rsidR="00262F4F" w:rsidRPr="00B41CED">
        <w:rPr>
          <w:bCs/>
          <w:i/>
          <w:color w:val="000000" w:themeColor="text1"/>
          <w:sz w:val="26"/>
          <w:szCs w:val="26"/>
          <w:lang w:val="vi-VN"/>
        </w:rPr>
        <w:t xml:space="preserve"> </w:t>
      </w:r>
      <w:r w:rsidR="00D97B13" w:rsidRPr="00B41CED">
        <w:rPr>
          <w:bCs/>
          <w:i/>
          <w:color w:val="000000" w:themeColor="text1"/>
          <w:sz w:val="26"/>
          <w:szCs w:val="26"/>
        </w:rPr>
        <w:t>291)</w:t>
      </w:r>
      <w:bookmarkEnd w:id="1060"/>
      <w:bookmarkEnd w:id="1061"/>
      <w:bookmarkEnd w:id="1062"/>
      <w:bookmarkEnd w:id="1063"/>
    </w:p>
    <w:tbl>
      <w:tblPr>
        <w:tblStyle w:val="20"/>
        <w:tblW w:w="925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8"/>
        <w:gridCol w:w="728"/>
        <w:gridCol w:w="988"/>
        <w:gridCol w:w="24"/>
        <w:gridCol w:w="1446"/>
        <w:gridCol w:w="124"/>
        <w:gridCol w:w="1525"/>
      </w:tblGrid>
      <w:tr w:rsidR="00B41CED" w:rsidRPr="00B41CED" w14:paraId="276C084D" w14:textId="77777777" w:rsidTr="00B41CED">
        <w:trPr>
          <w:trHeight w:val="624"/>
          <w:jc w:val="center"/>
        </w:trPr>
        <w:tc>
          <w:tcPr>
            <w:tcW w:w="4418" w:type="dxa"/>
            <w:tcMar>
              <w:top w:w="100" w:type="dxa"/>
              <w:left w:w="100" w:type="dxa"/>
              <w:bottom w:w="100" w:type="dxa"/>
              <w:right w:w="100" w:type="dxa"/>
            </w:tcMar>
            <w:vAlign w:val="center"/>
          </w:tcPr>
          <w:p w14:paraId="52348AA9"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Biểu hiện</w:t>
            </w:r>
          </w:p>
        </w:tc>
        <w:tc>
          <w:tcPr>
            <w:tcW w:w="728" w:type="dxa"/>
            <w:tcMar>
              <w:top w:w="100" w:type="dxa"/>
              <w:left w:w="100" w:type="dxa"/>
              <w:bottom w:w="100" w:type="dxa"/>
              <w:right w:w="100" w:type="dxa"/>
            </w:tcMar>
            <w:vAlign w:val="center"/>
          </w:tcPr>
          <w:p w14:paraId="44B8682F"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N</w:t>
            </w:r>
          </w:p>
        </w:tc>
        <w:tc>
          <w:tcPr>
            <w:tcW w:w="988" w:type="dxa"/>
            <w:tcMar>
              <w:top w:w="100" w:type="dxa"/>
              <w:left w:w="100" w:type="dxa"/>
              <w:bottom w:w="100" w:type="dxa"/>
              <w:right w:w="100" w:type="dxa"/>
            </w:tcMar>
            <w:vAlign w:val="center"/>
          </w:tcPr>
          <w:p w14:paraId="7181B767" w14:textId="77777777" w:rsidR="0055585A" w:rsidRPr="00B41CED" w:rsidRDefault="00D97B13" w:rsidP="00B41CED">
            <w:pPr>
              <w:spacing w:after="0" w:line="360" w:lineRule="auto"/>
              <w:ind w:left="1" w:firstLine="89"/>
              <w:jc w:val="center"/>
              <w:rPr>
                <w:color w:val="000000" w:themeColor="text1"/>
                <w:sz w:val="26"/>
                <w:szCs w:val="26"/>
              </w:rPr>
            </w:pPr>
            <w:r w:rsidRPr="00B41CED">
              <w:rPr>
                <w:b/>
                <w:bCs/>
                <w:color w:val="000000" w:themeColor="text1"/>
                <w:sz w:val="26"/>
                <w:szCs w:val="26"/>
              </w:rPr>
              <w:t>Min</w:t>
            </w:r>
            <w:r w:rsidRPr="00B41CED">
              <w:rPr>
                <w:color w:val="000000" w:themeColor="text1"/>
                <w:sz w:val="26"/>
                <w:szCs w:val="26"/>
              </w:rPr>
              <w:t>-</w:t>
            </w:r>
            <w:r w:rsidRPr="00B41CED">
              <w:rPr>
                <w:b/>
                <w:bCs/>
                <w:color w:val="000000" w:themeColor="text1"/>
                <w:sz w:val="26"/>
                <w:szCs w:val="26"/>
              </w:rPr>
              <w:t>Max</w:t>
            </w:r>
          </w:p>
        </w:tc>
        <w:tc>
          <w:tcPr>
            <w:tcW w:w="1594" w:type="dxa"/>
            <w:gridSpan w:val="3"/>
            <w:tcMar>
              <w:top w:w="100" w:type="dxa"/>
              <w:left w:w="100" w:type="dxa"/>
              <w:bottom w:w="100" w:type="dxa"/>
              <w:right w:w="100" w:type="dxa"/>
            </w:tcMar>
            <w:vAlign w:val="center"/>
          </w:tcPr>
          <w:p w14:paraId="1865CC94" w14:textId="77777777" w:rsidR="0055585A" w:rsidRPr="00B41CED" w:rsidRDefault="00D97B13" w:rsidP="00B41CED">
            <w:pPr>
              <w:spacing w:after="0" w:line="360" w:lineRule="auto"/>
              <w:ind w:left="1" w:firstLine="89"/>
              <w:jc w:val="center"/>
              <w:rPr>
                <w:color w:val="000000" w:themeColor="text1"/>
                <w:sz w:val="26"/>
                <w:szCs w:val="26"/>
              </w:rPr>
            </w:pPr>
            <w:r w:rsidRPr="00B41CED">
              <w:rPr>
                <w:b/>
                <w:bCs/>
                <w:color w:val="000000" w:themeColor="text1"/>
                <w:sz w:val="26"/>
                <w:szCs w:val="26"/>
              </w:rPr>
              <w:t xml:space="preserve">Mean </w:t>
            </w:r>
            <w:r w:rsidRPr="00B41CED">
              <w:rPr>
                <w:color w:val="000000" w:themeColor="text1"/>
                <w:sz w:val="26"/>
                <w:szCs w:val="26"/>
              </w:rPr>
              <w:t>(</w:t>
            </w:r>
            <w:r w:rsidRPr="00B41CED">
              <w:rPr>
                <w:b/>
                <w:bCs/>
                <w:color w:val="000000" w:themeColor="text1"/>
                <w:sz w:val="26"/>
                <w:szCs w:val="26"/>
              </w:rPr>
              <w:t>SD)</w:t>
            </w:r>
          </w:p>
        </w:tc>
        <w:tc>
          <w:tcPr>
            <w:tcW w:w="1525" w:type="dxa"/>
            <w:vAlign w:val="center"/>
          </w:tcPr>
          <w:p w14:paraId="1465FB72" w14:textId="77777777" w:rsidR="0055585A" w:rsidRPr="00B41CED" w:rsidRDefault="00D97B13" w:rsidP="00B41CED">
            <w:pPr>
              <w:spacing w:after="0" w:line="360" w:lineRule="auto"/>
              <w:ind w:left="1" w:firstLine="89"/>
              <w:jc w:val="center"/>
              <w:rPr>
                <w:color w:val="000000" w:themeColor="text1"/>
                <w:sz w:val="26"/>
                <w:szCs w:val="26"/>
              </w:rPr>
            </w:pPr>
            <w:r w:rsidRPr="00B41CED">
              <w:rPr>
                <w:b/>
                <w:bCs/>
                <w:color w:val="000000" w:themeColor="text1"/>
                <w:sz w:val="26"/>
                <w:szCs w:val="26"/>
              </w:rPr>
              <w:t>CI95%</w:t>
            </w:r>
          </w:p>
        </w:tc>
      </w:tr>
      <w:tr w:rsidR="00B41CED" w:rsidRPr="00B41CED" w14:paraId="02FBDF57" w14:textId="77777777" w:rsidTr="00B41CED">
        <w:trPr>
          <w:jc w:val="center"/>
        </w:trPr>
        <w:tc>
          <w:tcPr>
            <w:tcW w:w="4418" w:type="dxa"/>
            <w:tcMar>
              <w:top w:w="100" w:type="dxa"/>
              <w:left w:w="100" w:type="dxa"/>
              <w:bottom w:w="100" w:type="dxa"/>
              <w:right w:w="100" w:type="dxa"/>
            </w:tcMar>
          </w:tcPr>
          <w:p w14:paraId="76873B2D" w14:textId="77777777" w:rsidR="0055585A" w:rsidRPr="00B41CED" w:rsidRDefault="00D97B13" w:rsidP="00B41CED">
            <w:pPr>
              <w:spacing w:after="0" w:line="360" w:lineRule="auto"/>
              <w:ind w:left="1" w:firstLine="132"/>
              <w:jc w:val="both"/>
              <w:rPr>
                <w:color w:val="000000" w:themeColor="text1"/>
                <w:sz w:val="26"/>
                <w:szCs w:val="26"/>
              </w:rPr>
            </w:pPr>
            <w:r w:rsidRPr="00B41CED">
              <w:rPr>
                <w:color w:val="000000" w:themeColor="text1"/>
                <w:sz w:val="26"/>
                <w:szCs w:val="26"/>
              </w:rPr>
              <w:t>Nhận thức rõ về những điều quan trọng với cuộc sống của mình</w:t>
            </w:r>
          </w:p>
        </w:tc>
        <w:tc>
          <w:tcPr>
            <w:tcW w:w="728" w:type="dxa"/>
            <w:tcMar>
              <w:top w:w="100" w:type="dxa"/>
              <w:left w:w="100" w:type="dxa"/>
              <w:bottom w:w="100" w:type="dxa"/>
              <w:right w:w="100" w:type="dxa"/>
            </w:tcMar>
            <w:vAlign w:val="center"/>
          </w:tcPr>
          <w:p w14:paraId="3CF618F2"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012" w:type="dxa"/>
            <w:gridSpan w:val="2"/>
            <w:tcMar>
              <w:top w:w="100" w:type="dxa"/>
              <w:left w:w="100" w:type="dxa"/>
              <w:bottom w:w="100" w:type="dxa"/>
              <w:right w:w="100" w:type="dxa"/>
            </w:tcMar>
            <w:vAlign w:val="center"/>
          </w:tcPr>
          <w:p w14:paraId="4827CF75"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1-4</w:t>
            </w:r>
          </w:p>
        </w:tc>
        <w:tc>
          <w:tcPr>
            <w:tcW w:w="1446" w:type="dxa"/>
            <w:tcMar>
              <w:top w:w="100" w:type="dxa"/>
              <w:left w:w="100" w:type="dxa"/>
              <w:bottom w:w="100" w:type="dxa"/>
              <w:right w:w="100" w:type="dxa"/>
            </w:tcMar>
            <w:vAlign w:val="center"/>
          </w:tcPr>
          <w:p w14:paraId="3A4EA9A6"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2.76 (1.18)</w:t>
            </w:r>
          </w:p>
        </w:tc>
        <w:tc>
          <w:tcPr>
            <w:tcW w:w="1649" w:type="dxa"/>
            <w:gridSpan w:val="2"/>
            <w:vAlign w:val="center"/>
          </w:tcPr>
          <w:p w14:paraId="76CF1F97"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[2.63-2.90]</w:t>
            </w:r>
          </w:p>
        </w:tc>
      </w:tr>
      <w:tr w:rsidR="00B41CED" w:rsidRPr="00B41CED" w14:paraId="39EC623B" w14:textId="77777777" w:rsidTr="00B41CED">
        <w:trPr>
          <w:jc w:val="center"/>
        </w:trPr>
        <w:tc>
          <w:tcPr>
            <w:tcW w:w="4418" w:type="dxa"/>
            <w:tcMar>
              <w:top w:w="100" w:type="dxa"/>
              <w:left w:w="100" w:type="dxa"/>
              <w:bottom w:w="100" w:type="dxa"/>
              <w:right w:w="100" w:type="dxa"/>
            </w:tcMar>
          </w:tcPr>
          <w:p w14:paraId="13B3CD46" w14:textId="77777777" w:rsidR="0055585A" w:rsidRPr="00B41CED" w:rsidRDefault="00D97B13" w:rsidP="00B41CED">
            <w:pPr>
              <w:spacing w:after="0" w:line="360" w:lineRule="auto"/>
              <w:ind w:left="1" w:firstLine="132"/>
              <w:jc w:val="both"/>
              <w:rPr>
                <w:color w:val="000000" w:themeColor="text1"/>
                <w:sz w:val="26"/>
                <w:szCs w:val="26"/>
              </w:rPr>
            </w:pPr>
            <w:r w:rsidRPr="00B41CED">
              <w:rPr>
                <w:color w:val="000000" w:themeColor="text1"/>
                <w:sz w:val="26"/>
                <w:szCs w:val="26"/>
              </w:rPr>
              <w:t>Tạo điều kiện cho bản thân tiếp cận với những trải nghiệm và thách thức mới</w:t>
            </w:r>
          </w:p>
        </w:tc>
        <w:tc>
          <w:tcPr>
            <w:tcW w:w="728" w:type="dxa"/>
            <w:tcMar>
              <w:top w:w="100" w:type="dxa"/>
              <w:left w:w="100" w:type="dxa"/>
              <w:bottom w:w="100" w:type="dxa"/>
              <w:right w:w="100" w:type="dxa"/>
            </w:tcMar>
            <w:vAlign w:val="center"/>
          </w:tcPr>
          <w:p w14:paraId="73D6A08A"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012" w:type="dxa"/>
            <w:gridSpan w:val="2"/>
            <w:tcMar>
              <w:top w:w="100" w:type="dxa"/>
              <w:left w:w="100" w:type="dxa"/>
              <w:bottom w:w="100" w:type="dxa"/>
              <w:right w:w="100" w:type="dxa"/>
            </w:tcMar>
            <w:vAlign w:val="center"/>
          </w:tcPr>
          <w:p w14:paraId="0BD9C220"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1-4</w:t>
            </w:r>
          </w:p>
        </w:tc>
        <w:tc>
          <w:tcPr>
            <w:tcW w:w="1446" w:type="dxa"/>
            <w:tcMar>
              <w:top w:w="100" w:type="dxa"/>
              <w:left w:w="100" w:type="dxa"/>
              <w:bottom w:w="100" w:type="dxa"/>
              <w:right w:w="100" w:type="dxa"/>
            </w:tcMar>
            <w:vAlign w:val="center"/>
          </w:tcPr>
          <w:p w14:paraId="3BF8FFFF"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2.70 (0.92)</w:t>
            </w:r>
          </w:p>
        </w:tc>
        <w:tc>
          <w:tcPr>
            <w:tcW w:w="1649" w:type="dxa"/>
            <w:gridSpan w:val="2"/>
            <w:vAlign w:val="center"/>
          </w:tcPr>
          <w:p w14:paraId="5A81A038"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[2.56-2.83]</w:t>
            </w:r>
          </w:p>
        </w:tc>
      </w:tr>
      <w:tr w:rsidR="00B41CED" w:rsidRPr="00B41CED" w14:paraId="3939F32D" w14:textId="77777777" w:rsidTr="00B41CED">
        <w:trPr>
          <w:jc w:val="center"/>
        </w:trPr>
        <w:tc>
          <w:tcPr>
            <w:tcW w:w="4418" w:type="dxa"/>
            <w:tcMar>
              <w:top w:w="100" w:type="dxa"/>
              <w:left w:w="100" w:type="dxa"/>
              <w:bottom w:w="100" w:type="dxa"/>
              <w:right w:w="100" w:type="dxa"/>
            </w:tcMar>
          </w:tcPr>
          <w:p w14:paraId="3C813BC3" w14:textId="77777777" w:rsidR="0055585A" w:rsidRPr="00B41CED" w:rsidRDefault="00D97B13" w:rsidP="00B41CED">
            <w:pPr>
              <w:spacing w:after="0" w:line="360" w:lineRule="auto"/>
              <w:ind w:left="1" w:firstLine="132"/>
              <w:jc w:val="both"/>
              <w:rPr>
                <w:color w:val="000000" w:themeColor="text1"/>
                <w:sz w:val="26"/>
                <w:szCs w:val="26"/>
              </w:rPr>
            </w:pPr>
            <w:r w:rsidRPr="00B41CED">
              <w:rPr>
                <w:color w:val="000000" w:themeColor="text1"/>
                <w:sz w:val="26"/>
                <w:szCs w:val="26"/>
              </w:rPr>
              <w:t>Cảm thấy mình đang phát triển và thay đổi theo hướng tích cực</w:t>
            </w:r>
          </w:p>
        </w:tc>
        <w:tc>
          <w:tcPr>
            <w:tcW w:w="728" w:type="dxa"/>
            <w:tcMar>
              <w:top w:w="100" w:type="dxa"/>
              <w:left w:w="100" w:type="dxa"/>
              <w:bottom w:w="100" w:type="dxa"/>
              <w:right w:w="100" w:type="dxa"/>
            </w:tcMar>
            <w:vAlign w:val="center"/>
          </w:tcPr>
          <w:p w14:paraId="44DE88DF"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012" w:type="dxa"/>
            <w:gridSpan w:val="2"/>
            <w:tcMar>
              <w:top w:w="100" w:type="dxa"/>
              <w:left w:w="100" w:type="dxa"/>
              <w:bottom w:w="100" w:type="dxa"/>
              <w:right w:w="100" w:type="dxa"/>
            </w:tcMar>
            <w:vAlign w:val="center"/>
          </w:tcPr>
          <w:p w14:paraId="2835B578"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1-4</w:t>
            </w:r>
          </w:p>
        </w:tc>
        <w:tc>
          <w:tcPr>
            <w:tcW w:w="1446" w:type="dxa"/>
            <w:tcMar>
              <w:top w:w="100" w:type="dxa"/>
              <w:left w:w="100" w:type="dxa"/>
              <w:bottom w:w="100" w:type="dxa"/>
              <w:right w:w="100" w:type="dxa"/>
            </w:tcMar>
            <w:vAlign w:val="center"/>
          </w:tcPr>
          <w:p w14:paraId="2F7F89FF"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2.81 (0.89)</w:t>
            </w:r>
          </w:p>
        </w:tc>
        <w:tc>
          <w:tcPr>
            <w:tcW w:w="1649" w:type="dxa"/>
            <w:gridSpan w:val="2"/>
            <w:vAlign w:val="center"/>
          </w:tcPr>
          <w:p w14:paraId="4ADDC777"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[2.68-2.93]</w:t>
            </w:r>
          </w:p>
        </w:tc>
      </w:tr>
      <w:tr w:rsidR="00B41CED" w:rsidRPr="00B41CED" w14:paraId="68DC55FE" w14:textId="77777777" w:rsidTr="00B41CED">
        <w:trPr>
          <w:jc w:val="center"/>
        </w:trPr>
        <w:tc>
          <w:tcPr>
            <w:tcW w:w="4418" w:type="dxa"/>
            <w:tcMar>
              <w:top w:w="100" w:type="dxa"/>
              <w:left w:w="100" w:type="dxa"/>
              <w:bottom w:w="100" w:type="dxa"/>
              <w:right w:w="100" w:type="dxa"/>
            </w:tcMar>
          </w:tcPr>
          <w:p w14:paraId="7F32E21B" w14:textId="77777777" w:rsidR="0055585A" w:rsidRPr="00B41CED" w:rsidRDefault="00D97B13" w:rsidP="00B41CED">
            <w:pPr>
              <w:spacing w:after="0" w:line="360" w:lineRule="auto"/>
              <w:ind w:left="1" w:firstLine="132"/>
              <w:jc w:val="both"/>
              <w:rPr>
                <w:color w:val="000000" w:themeColor="text1"/>
                <w:sz w:val="26"/>
                <w:szCs w:val="26"/>
              </w:rPr>
            </w:pPr>
            <w:r w:rsidRPr="00B41CED">
              <w:rPr>
                <w:color w:val="000000" w:themeColor="text1"/>
                <w:sz w:val="26"/>
                <w:szCs w:val="26"/>
              </w:rPr>
              <w:t>Tin tưởng rằng cuộc sống của mình có mục đích</w:t>
            </w:r>
          </w:p>
        </w:tc>
        <w:tc>
          <w:tcPr>
            <w:tcW w:w="728" w:type="dxa"/>
            <w:tcMar>
              <w:top w:w="100" w:type="dxa"/>
              <w:left w:w="100" w:type="dxa"/>
              <w:bottom w:w="100" w:type="dxa"/>
              <w:right w:w="100" w:type="dxa"/>
            </w:tcMar>
            <w:vAlign w:val="center"/>
          </w:tcPr>
          <w:p w14:paraId="5E192110"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012" w:type="dxa"/>
            <w:gridSpan w:val="2"/>
            <w:tcMar>
              <w:top w:w="100" w:type="dxa"/>
              <w:left w:w="100" w:type="dxa"/>
              <w:bottom w:w="100" w:type="dxa"/>
              <w:right w:w="100" w:type="dxa"/>
            </w:tcMar>
            <w:vAlign w:val="center"/>
          </w:tcPr>
          <w:p w14:paraId="05165B60"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1-4</w:t>
            </w:r>
          </w:p>
        </w:tc>
        <w:tc>
          <w:tcPr>
            <w:tcW w:w="1446" w:type="dxa"/>
            <w:tcMar>
              <w:top w:w="100" w:type="dxa"/>
              <w:left w:w="100" w:type="dxa"/>
              <w:bottom w:w="100" w:type="dxa"/>
              <w:right w:w="100" w:type="dxa"/>
            </w:tcMar>
            <w:vAlign w:val="center"/>
          </w:tcPr>
          <w:p w14:paraId="45BC2F51"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2.67 (0.78)</w:t>
            </w:r>
          </w:p>
        </w:tc>
        <w:tc>
          <w:tcPr>
            <w:tcW w:w="1649" w:type="dxa"/>
            <w:gridSpan w:val="2"/>
            <w:vAlign w:val="center"/>
          </w:tcPr>
          <w:p w14:paraId="5F700E2A"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[2.54-2.79]</w:t>
            </w:r>
          </w:p>
        </w:tc>
      </w:tr>
      <w:tr w:rsidR="00B41CED" w:rsidRPr="00B41CED" w14:paraId="01B8DEFA" w14:textId="77777777" w:rsidTr="00B41CED">
        <w:trPr>
          <w:jc w:val="center"/>
        </w:trPr>
        <w:tc>
          <w:tcPr>
            <w:tcW w:w="4418" w:type="dxa"/>
            <w:tcMar>
              <w:top w:w="100" w:type="dxa"/>
              <w:left w:w="100" w:type="dxa"/>
              <w:bottom w:w="100" w:type="dxa"/>
              <w:right w:w="100" w:type="dxa"/>
            </w:tcMar>
          </w:tcPr>
          <w:p w14:paraId="67DBF153" w14:textId="77777777" w:rsidR="0055585A" w:rsidRPr="00B41CED" w:rsidRDefault="00D97B13" w:rsidP="00B41CED">
            <w:pPr>
              <w:spacing w:after="0" w:line="360" w:lineRule="auto"/>
              <w:ind w:left="1" w:firstLine="132"/>
              <w:jc w:val="both"/>
              <w:rPr>
                <w:color w:val="000000" w:themeColor="text1"/>
                <w:sz w:val="26"/>
                <w:szCs w:val="26"/>
              </w:rPr>
            </w:pPr>
            <w:r w:rsidRPr="00B41CED">
              <w:rPr>
                <w:color w:val="000000" w:themeColor="text1"/>
                <w:sz w:val="26"/>
                <w:szCs w:val="26"/>
              </w:rPr>
              <w:t>Hướng tới những điều tích cực trong tương lai</w:t>
            </w:r>
          </w:p>
        </w:tc>
        <w:tc>
          <w:tcPr>
            <w:tcW w:w="728" w:type="dxa"/>
            <w:tcMar>
              <w:top w:w="100" w:type="dxa"/>
              <w:left w:w="100" w:type="dxa"/>
              <w:bottom w:w="100" w:type="dxa"/>
              <w:right w:w="100" w:type="dxa"/>
            </w:tcMar>
            <w:vAlign w:val="center"/>
          </w:tcPr>
          <w:p w14:paraId="7BC5E73F"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012" w:type="dxa"/>
            <w:gridSpan w:val="2"/>
            <w:tcMar>
              <w:top w:w="100" w:type="dxa"/>
              <w:left w:w="100" w:type="dxa"/>
              <w:bottom w:w="100" w:type="dxa"/>
              <w:right w:w="100" w:type="dxa"/>
            </w:tcMar>
            <w:vAlign w:val="center"/>
          </w:tcPr>
          <w:p w14:paraId="724563E1"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1-4</w:t>
            </w:r>
          </w:p>
        </w:tc>
        <w:tc>
          <w:tcPr>
            <w:tcW w:w="1446" w:type="dxa"/>
            <w:tcMar>
              <w:top w:w="100" w:type="dxa"/>
              <w:left w:w="100" w:type="dxa"/>
              <w:bottom w:w="100" w:type="dxa"/>
              <w:right w:w="100" w:type="dxa"/>
            </w:tcMar>
            <w:vAlign w:val="center"/>
          </w:tcPr>
          <w:p w14:paraId="6B15A2A6"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2.67 (0.96)</w:t>
            </w:r>
          </w:p>
        </w:tc>
        <w:tc>
          <w:tcPr>
            <w:tcW w:w="1649" w:type="dxa"/>
            <w:gridSpan w:val="2"/>
            <w:vAlign w:val="center"/>
          </w:tcPr>
          <w:p w14:paraId="380DBA82"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[2.64-2.89]</w:t>
            </w:r>
          </w:p>
        </w:tc>
      </w:tr>
      <w:tr w:rsidR="00B41CED" w:rsidRPr="00B41CED" w14:paraId="3237867A" w14:textId="77777777" w:rsidTr="00B41CED">
        <w:trPr>
          <w:jc w:val="center"/>
        </w:trPr>
        <w:tc>
          <w:tcPr>
            <w:tcW w:w="4418" w:type="dxa"/>
            <w:tcMar>
              <w:top w:w="100" w:type="dxa"/>
              <w:left w:w="100" w:type="dxa"/>
              <w:bottom w:w="100" w:type="dxa"/>
              <w:right w:w="100" w:type="dxa"/>
            </w:tcMar>
          </w:tcPr>
          <w:p w14:paraId="2C4ED6D1" w14:textId="77777777" w:rsidR="0055585A" w:rsidRPr="00B41CED" w:rsidRDefault="00D97B13" w:rsidP="00B41CED">
            <w:pPr>
              <w:spacing w:after="0" w:line="360" w:lineRule="auto"/>
              <w:ind w:left="1" w:firstLine="132"/>
              <w:jc w:val="both"/>
              <w:rPr>
                <w:color w:val="000000" w:themeColor="text1"/>
                <w:sz w:val="26"/>
                <w:szCs w:val="26"/>
              </w:rPr>
            </w:pPr>
            <w:r w:rsidRPr="00B41CED">
              <w:rPr>
                <w:color w:val="000000" w:themeColor="text1"/>
                <w:sz w:val="26"/>
                <w:szCs w:val="26"/>
              </w:rPr>
              <w:t>Cảm thấy hài lòng và bình yên với chính mình</w:t>
            </w:r>
          </w:p>
        </w:tc>
        <w:tc>
          <w:tcPr>
            <w:tcW w:w="728" w:type="dxa"/>
            <w:tcMar>
              <w:top w:w="100" w:type="dxa"/>
              <w:left w:w="100" w:type="dxa"/>
              <w:bottom w:w="100" w:type="dxa"/>
              <w:right w:w="100" w:type="dxa"/>
            </w:tcMar>
            <w:vAlign w:val="center"/>
          </w:tcPr>
          <w:p w14:paraId="6793DA08"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012" w:type="dxa"/>
            <w:gridSpan w:val="2"/>
            <w:tcMar>
              <w:top w:w="100" w:type="dxa"/>
              <w:left w:w="100" w:type="dxa"/>
              <w:bottom w:w="100" w:type="dxa"/>
              <w:right w:w="100" w:type="dxa"/>
            </w:tcMar>
            <w:vAlign w:val="center"/>
          </w:tcPr>
          <w:p w14:paraId="2E20480A"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1-4</w:t>
            </w:r>
          </w:p>
        </w:tc>
        <w:tc>
          <w:tcPr>
            <w:tcW w:w="1446" w:type="dxa"/>
            <w:tcMar>
              <w:top w:w="100" w:type="dxa"/>
              <w:left w:w="100" w:type="dxa"/>
              <w:bottom w:w="100" w:type="dxa"/>
              <w:right w:w="100" w:type="dxa"/>
            </w:tcMar>
            <w:vAlign w:val="center"/>
          </w:tcPr>
          <w:p w14:paraId="27786706"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2.77 (0.89)</w:t>
            </w:r>
          </w:p>
        </w:tc>
        <w:tc>
          <w:tcPr>
            <w:tcW w:w="1649" w:type="dxa"/>
            <w:gridSpan w:val="2"/>
            <w:vAlign w:val="center"/>
          </w:tcPr>
          <w:p w14:paraId="51151E48"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[2.58-2.84]</w:t>
            </w:r>
          </w:p>
        </w:tc>
      </w:tr>
      <w:tr w:rsidR="00B41CED" w:rsidRPr="00B41CED" w14:paraId="6E50D4C7" w14:textId="77777777" w:rsidTr="00B41CED">
        <w:trPr>
          <w:jc w:val="center"/>
        </w:trPr>
        <w:tc>
          <w:tcPr>
            <w:tcW w:w="4418" w:type="dxa"/>
            <w:tcMar>
              <w:top w:w="100" w:type="dxa"/>
              <w:left w:w="100" w:type="dxa"/>
              <w:bottom w:w="100" w:type="dxa"/>
              <w:right w:w="100" w:type="dxa"/>
            </w:tcMar>
          </w:tcPr>
          <w:p w14:paraId="172EB364" w14:textId="77777777" w:rsidR="0055585A" w:rsidRPr="00B41CED" w:rsidRDefault="00D97B13" w:rsidP="00B41CED">
            <w:pPr>
              <w:spacing w:after="0" w:line="360" w:lineRule="auto"/>
              <w:ind w:left="1" w:firstLine="132"/>
              <w:jc w:val="both"/>
              <w:rPr>
                <w:color w:val="000000" w:themeColor="text1"/>
                <w:sz w:val="26"/>
                <w:szCs w:val="26"/>
              </w:rPr>
            </w:pPr>
            <w:r w:rsidRPr="00B41CED">
              <w:rPr>
                <w:color w:val="000000" w:themeColor="text1"/>
                <w:sz w:val="26"/>
                <w:szCs w:val="26"/>
              </w:rPr>
              <w:t>Làm việc hướng tới mục tiêu dài hạn trong cuộc sống</w:t>
            </w:r>
          </w:p>
        </w:tc>
        <w:tc>
          <w:tcPr>
            <w:tcW w:w="728" w:type="dxa"/>
            <w:tcMar>
              <w:top w:w="100" w:type="dxa"/>
              <w:left w:w="100" w:type="dxa"/>
              <w:bottom w:w="100" w:type="dxa"/>
              <w:right w:w="100" w:type="dxa"/>
            </w:tcMar>
            <w:vAlign w:val="center"/>
          </w:tcPr>
          <w:p w14:paraId="75A4B839"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012" w:type="dxa"/>
            <w:gridSpan w:val="2"/>
            <w:tcMar>
              <w:top w:w="100" w:type="dxa"/>
              <w:left w:w="100" w:type="dxa"/>
              <w:bottom w:w="100" w:type="dxa"/>
              <w:right w:w="100" w:type="dxa"/>
            </w:tcMar>
            <w:vAlign w:val="center"/>
          </w:tcPr>
          <w:p w14:paraId="4B3C6C0D"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1-4</w:t>
            </w:r>
          </w:p>
        </w:tc>
        <w:tc>
          <w:tcPr>
            <w:tcW w:w="1446" w:type="dxa"/>
            <w:tcMar>
              <w:top w:w="100" w:type="dxa"/>
              <w:left w:w="100" w:type="dxa"/>
              <w:bottom w:w="100" w:type="dxa"/>
              <w:right w:w="100" w:type="dxa"/>
            </w:tcMar>
            <w:vAlign w:val="center"/>
          </w:tcPr>
          <w:p w14:paraId="680A069D"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2.71 (0.89)</w:t>
            </w:r>
          </w:p>
        </w:tc>
        <w:tc>
          <w:tcPr>
            <w:tcW w:w="1649" w:type="dxa"/>
            <w:gridSpan w:val="2"/>
            <w:vAlign w:val="center"/>
          </w:tcPr>
          <w:p w14:paraId="63AC9158"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[2.46-2.72]</w:t>
            </w:r>
          </w:p>
        </w:tc>
      </w:tr>
      <w:tr w:rsidR="00B41CED" w:rsidRPr="00B41CED" w14:paraId="5175FEFB" w14:textId="77777777" w:rsidTr="00B41CED">
        <w:trPr>
          <w:jc w:val="center"/>
        </w:trPr>
        <w:tc>
          <w:tcPr>
            <w:tcW w:w="4418" w:type="dxa"/>
            <w:tcMar>
              <w:top w:w="100" w:type="dxa"/>
              <w:left w:w="100" w:type="dxa"/>
              <w:bottom w:w="100" w:type="dxa"/>
              <w:right w:w="100" w:type="dxa"/>
            </w:tcMar>
          </w:tcPr>
          <w:p w14:paraId="2DFFC124" w14:textId="77777777" w:rsidR="0055585A" w:rsidRPr="00B41CED" w:rsidRDefault="00D97B13" w:rsidP="00B41CED">
            <w:pPr>
              <w:spacing w:after="0" w:line="360" w:lineRule="auto"/>
              <w:ind w:left="1" w:firstLine="132"/>
              <w:jc w:val="both"/>
              <w:rPr>
                <w:color w:val="000000" w:themeColor="text1"/>
                <w:sz w:val="26"/>
                <w:szCs w:val="26"/>
              </w:rPr>
            </w:pPr>
            <w:r w:rsidRPr="00B41CED">
              <w:rPr>
                <w:color w:val="000000" w:themeColor="text1"/>
                <w:sz w:val="26"/>
                <w:szCs w:val="26"/>
              </w:rPr>
              <w:t>Cảm thấy mỗi ngày trôi qua thật thú vị và đầy thách thức</w:t>
            </w:r>
          </w:p>
        </w:tc>
        <w:tc>
          <w:tcPr>
            <w:tcW w:w="728" w:type="dxa"/>
            <w:tcMar>
              <w:top w:w="100" w:type="dxa"/>
              <w:left w:w="100" w:type="dxa"/>
              <w:bottom w:w="100" w:type="dxa"/>
              <w:right w:w="100" w:type="dxa"/>
            </w:tcMar>
            <w:vAlign w:val="center"/>
          </w:tcPr>
          <w:p w14:paraId="47A15CD1"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012" w:type="dxa"/>
            <w:gridSpan w:val="2"/>
            <w:tcMar>
              <w:top w:w="100" w:type="dxa"/>
              <w:left w:w="100" w:type="dxa"/>
              <w:bottom w:w="100" w:type="dxa"/>
              <w:right w:w="100" w:type="dxa"/>
            </w:tcMar>
            <w:vAlign w:val="center"/>
          </w:tcPr>
          <w:p w14:paraId="1472967E"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1-4</w:t>
            </w:r>
          </w:p>
        </w:tc>
        <w:tc>
          <w:tcPr>
            <w:tcW w:w="1446" w:type="dxa"/>
            <w:tcMar>
              <w:top w:w="100" w:type="dxa"/>
              <w:left w:w="100" w:type="dxa"/>
              <w:bottom w:w="100" w:type="dxa"/>
              <w:right w:w="100" w:type="dxa"/>
            </w:tcMar>
            <w:vAlign w:val="center"/>
          </w:tcPr>
          <w:p w14:paraId="0B042E14"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2.59 (0.81)</w:t>
            </w:r>
          </w:p>
        </w:tc>
        <w:tc>
          <w:tcPr>
            <w:tcW w:w="1649" w:type="dxa"/>
            <w:gridSpan w:val="2"/>
            <w:vAlign w:val="center"/>
          </w:tcPr>
          <w:p w14:paraId="3A6861A0"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[2.53-2.80]</w:t>
            </w:r>
          </w:p>
        </w:tc>
      </w:tr>
      <w:tr w:rsidR="00B41CED" w:rsidRPr="00B41CED" w14:paraId="4F023B4C" w14:textId="77777777" w:rsidTr="00B41CED">
        <w:trPr>
          <w:jc w:val="center"/>
        </w:trPr>
        <w:tc>
          <w:tcPr>
            <w:tcW w:w="4418" w:type="dxa"/>
            <w:tcMar>
              <w:top w:w="100" w:type="dxa"/>
              <w:left w:w="100" w:type="dxa"/>
              <w:bottom w:w="100" w:type="dxa"/>
              <w:right w:w="100" w:type="dxa"/>
            </w:tcMar>
          </w:tcPr>
          <w:p w14:paraId="36C3C471" w14:textId="77777777" w:rsidR="0055585A" w:rsidRPr="00B41CED" w:rsidRDefault="00D97B13" w:rsidP="00B41CED">
            <w:pPr>
              <w:spacing w:after="0" w:line="360" w:lineRule="auto"/>
              <w:ind w:left="1" w:firstLine="132"/>
              <w:jc w:val="both"/>
              <w:rPr>
                <w:color w:val="000000" w:themeColor="text1"/>
                <w:sz w:val="26"/>
                <w:szCs w:val="26"/>
              </w:rPr>
            </w:pPr>
            <w:r w:rsidRPr="00B41CED">
              <w:rPr>
                <w:color w:val="000000" w:themeColor="text1"/>
                <w:sz w:val="26"/>
                <w:szCs w:val="26"/>
              </w:rPr>
              <w:t>Cảm thấy bản thân tìm được sự kết nối với các sức mạnh siêu nhiên hoặc niềm tin tâm linh, tín ngưỡng cá nhân</w:t>
            </w:r>
          </w:p>
        </w:tc>
        <w:tc>
          <w:tcPr>
            <w:tcW w:w="728" w:type="dxa"/>
            <w:tcMar>
              <w:top w:w="100" w:type="dxa"/>
              <w:left w:w="100" w:type="dxa"/>
              <w:bottom w:w="100" w:type="dxa"/>
              <w:right w:w="100" w:type="dxa"/>
            </w:tcMar>
            <w:vAlign w:val="center"/>
          </w:tcPr>
          <w:p w14:paraId="0F53F40D"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012" w:type="dxa"/>
            <w:gridSpan w:val="2"/>
            <w:tcMar>
              <w:top w:w="100" w:type="dxa"/>
              <w:left w:w="100" w:type="dxa"/>
              <w:bottom w:w="100" w:type="dxa"/>
              <w:right w:w="100" w:type="dxa"/>
            </w:tcMar>
            <w:vAlign w:val="center"/>
          </w:tcPr>
          <w:p w14:paraId="22C657C3"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1-4</w:t>
            </w:r>
          </w:p>
        </w:tc>
        <w:tc>
          <w:tcPr>
            <w:tcW w:w="1446" w:type="dxa"/>
            <w:tcMar>
              <w:top w:w="100" w:type="dxa"/>
              <w:left w:w="100" w:type="dxa"/>
              <w:bottom w:w="100" w:type="dxa"/>
              <w:right w:w="100" w:type="dxa"/>
            </w:tcMar>
            <w:vAlign w:val="center"/>
          </w:tcPr>
          <w:p w14:paraId="2E21A0CB"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2.66 (0.95)</w:t>
            </w:r>
          </w:p>
        </w:tc>
        <w:tc>
          <w:tcPr>
            <w:tcW w:w="1649" w:type="dxa"/>
            <w:gridSpan w:val="2"/>
            <w:vAlign w:val="center"/>
          </w:tcPr>
          <w:p w14:paraId="5B225420" w14:textId="77777777" w:rsidR="0055585A" w:rsidRPr="00B41CED" w:rsidRDefault="00D97B13" w:rsidP="00B41CED">
            <w:pPr>
              <w:spacing w:after="0" w:line="360" w:lineRule="auto"/>
              <w:ind w:left="1" w:firstLine="89"/>
              <w:jc w:val="center"/>
              <w:rPr>
                <w:color w:val="000000" w:themeColor="text1"/>
                <w:sz w:val="26"/>
                <w:szCs w:val="26"/>
              </w:rPr>
            </w:pPr>
            <w:r w:rsidRPr="00B41CED">
              <w:rPr>
                <w:color w:val="000000" w:themeColor="text1"/>
                <w:sz w:val="26"/>
                <w:szCs w:val="26"/>
              </w:rPr>
              <w:t>[2.61-2.86]</w:t>
            </w:r>
          </w:p>
        </w:tc>
      </w:tr>
    </w:tbl>
    <w:p w14:paraId="23A9AD20"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lastRenderedPageBreak/>
        <w:t>Kết quả từ Bảng 3.5 cho thấy người trưởng thành Việt Nam thực hành các hành vi phát triển tinh thần ở mức khá đồng đều, với điểm trung bình dao động từ 2,59 đến 2,81 trên thang 4 điểm. Hành vi được đánh giá cao nhất là "Cảm thấy mình đang phát triển và thay đổi theo hướng tích cực" (Mean = 2,81), tiếp theo là "Cảm thấy hài lòng và bình yên với chính mình" (Mean = 2,77) và "Nhận thức rõ về những điều quan trọng với cuộc sống" (Mean = 2,76). Ngay cả các hành vi có điểm thấp nhất như "Cảm thấy mỗi ngày trôi qua thật thú vị và đầy thách thức" (Mean = 2,59) và "Kết nối với sức mạnh siêu nhiên hoặc niềm tin tâm linh" (Mean = 2,66) vẫn ở mức khá, cho thấy người trưởng thành Việt Nam tự đánh giá rằng họ đang duy trì các hành vi phát triển tinh thần ở mức độ tích cực.</w:t>
      </w:r>
    </w:p>
    <w:p w14:paraId="3F636849"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Sự đồng đều này phản ánh một đặc điểm văn hóa quan trọng: xu hướng phát triển cân bằng và toàn diện các khía cạnh đời sống tinh thần thay vì tập trung mạnh vào một số chiều cụ thể. Theo mô hình Ryff (1989), sáu chiều của sức khỏe tâm lý bao gồm tự chủ, làm chủ môi trường, phát triển cá nhân, mối quan hệ tích cực, mục đích sống và chấp nhận bản thân. Kết quả cho thấy người trưởng thành Việt Nam không ưu tiên một chiều nào vượt trội mà duy trì mức độ tương đối đồng đều, khác biệt so với các nghiên cứu tại phương Tây nơi người trưởng thành thường thể hiện sự phân hóa rõ rệt giữa các chiều với xu hướng ưu tiên mạnh cho tự chủ và phát triển cá nhân (Ryff &amp; Keyes, 1995). Trong văn hóa tập thể như Việt Nam, hạnh phúc thường gắn với sự hài hòa, cân bằng và tránh xa các cực đoan hơn là đạt đỉnh cao ở một vài khía cạnh (Uchida và cộng sự, 2004), điều này phần nào lý giải mô hình kết quả quan sát được. Theo mô hình Mental Health Continuum (Thang đo Liên tục Sức khỏe Tâm thần) của Keyes (2002), mức độ này cho thấy phần lớn người trưởng thành đang ở trạng thái sức khỏe tâm thần từ trung bình đến cao, tức là không chỉ tránh được các triệu chứng tiêu cực mà còn duy trì được các yếu tố tích cực trong cuộc sống.</w:t>
      </w:r>
    </w:p>
    <w:p w14:paraId="78A6EA38" w14:textId="77777777" w:rsidR="00EE7768"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Đối với hành vi có điểm thấp nhất là "Cảm thấy mỗi ngày trôi qua thật thú vị và đầy thách thức" (Mean = 2,59), kết quả này phù hợp với lý thuyết PERMA của Seligman (2011), nơi thành tố Engagement (sự dấn thân) đòi hỏi không chỉ có nhận </w:t>
      </w:r>
      <w:r w:rsidRPr="00B41CED">
        <w:rPr>
          <w:color w:val="000000" w:themeColor="text1"/>
          <w:sz w:val="26"/>
          <w:szCs w:val="26"/>
        </w:rPr>
        <w:lastRenderedPageBreak/>
        <w:t>thức mà còn cần trải nghiệm cảm xúc mãnh liệt và tập trung cao độ. Trong bối cảnh công việc lặp đi lặp lại và áp lực trách nhiệm gia đình, việc duy trì cảm giác thú vị và thách thức mỗi ngày khó khăn hơn so với việc duy trì nhận thức về mục đích sống hay sự bình yên nội tâm. Điều này gợi ý rằng các can thiệp nâng cao hạnh phúc nên tập trung vào việc tạo cơ hội cho người trưởng thành trải nghiệm những hoạt động mang tính flow (trạng thái tâm lý tối ưu) và meaningful engagement (sự dấn thân có ý nghĩa) trong đời sống hàng ngày (Csikszentmihalyi, 1990).</w:t>
      </w:r>
    </w:p>
    <w:p w14:paraId="4DC3EFE8" w14:textId="4BEDB0DD"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Đối với yếu tố tâm linh, hành vi "Kết nối với sức mạnh siêu nhiên hoặc niềm tin tâm linh" (Mean = 2,66) ở mức tương đối cao nhưng không vượt trội so với các hành vi khác. Điều này phản ánh sự đa dạng trong đời sống tinh thần hiện đại của người Việt Nam – không chỉ dựa vào tín ngưỡng tôn giáo mà còn bao gồm các nguồn ý nghĩa phi tôn giáo như phát triển bản thân, mối quan hệ và đóng góp xã hội. Trong khung lý thuyết về spiritual well-being (hạnh phúc tâm linh), điều này phản ánh xu hướng hiện đại hóa nơi tâm linh không nhất thiết gắn với tôn giáo mà mở rộng thành việc tìm kiếm ý nghĩa và kết nối sâu sắc hơn với cuộc sống (Steger và cộng sự, 2006). Đồng thời, kết quả cũng phản ánh sự thừa hưởng giá trị văn hóa truyền thống trong đời sống tinh thần hiện đại – nơi tín ngưỡng vẫn đóng vai trò quan trọng đối với một bộ phận người Việt. Nghiên cứu của Phạm Việt Anh và cộng sự (2025) cho thấy sinh viên Công giáo sử dụng ứng phó tôn giáo báo cáo mức hy vọng cao hơn đáng kể (R² = 0,13), minh chứng cho vai trò tích cực của niềm tin tâm linh đối với sức khỏe tâm thần trong bối cảnh Việt Nam.</w:t>
      </w:r>
    </w:p>
    <w:p w14:paraId="70D769A0"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Tuy nhiên, mức độ thực hành cao và đồng đều cần được xem xét thận trọng trong bối cảnh văn hóa đo lường. Theo Self-Determination Theory (Lý thuyết Tự quyết) (Ryan &amp; Deci, 2017), việc tự báo cáo về các hành vi phát triển tinh thần có thể chịu ảnh hưởng của social desirability bias (xu hướng trả lời theo kỳ vọng xã hội) – tức xu hướng trả lời theo những gì được xã hội kỳ vọng thay vì phản ánh trung thực mức độ thực hành. Trong văn hóa tập thể như Việt Nam, nơi hình ảnh cá nhân gắn chặt với danh dự gia đình và nhóm (Markus &amp; Kitayama, 1991), người tham gia có thể có xu hướng đánh giá cao hơn các hành vi được coi là tích cực. </w:t>
      </w:r>
      <w:r w:rsidRPr="00B41CED">
        <w:rPr>
          <w:color w:val="000000" w:themeColor="text1"/>
          <w:sz w:val="26"/>
          <w:szCs w:val="26"/>
        </w:rPr>
        <w:lastRenderedPageBreak/>
        <w:t>Điều này không có nghĩa là dữ liệu không đáng tin cậy, mà cho thấy cần kết hợp thêm các phương pháp đo lường khác như quan sát hành vi hoặc đánh giá từ người thân để có bức tranh toàn diện hơn.</w:t>
      </w:r>
    </w:p>
    <w:p w14:paraId="12FC10DF"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Quan trọng hơn, mức độ thực hành cao không tự động đồng nghĩa với chất lượng cao hay tác động mạnh đến hạnh phúc. Ví dụ, việc "làm việc hướng tới mục tiêu dài hạn" (Mean = 2,71) có thể xuất phát từ áp lực đáp ứng kỳ vọng gia đình hơn là theo đuổi đam mê cá nhân. Theo Self-Determination Theory (Lý thuyết Tự quyết), chỉ khi các hành vi được thực hiện với autonomous motivation (động lực tự chủ) – tức xuất phát từ sự tự nguyện và giá trị nội tại – thì chúng mới chuyển hóa thành hạnh phúc bền vững (Ryan &amp; Deci, 2000). Do đó, các nghiên cứu tiếp theo cần đi sâu vào chất lượng và động lực đằng sau các hành vi, chứ không chỉ dừng lại ở mức độ thực hiện.</w:t>
      </w:r>
    </w:p>
    <w:p w14:paraId="6B1FE44B"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Về mặt lý thuyết, phát triển tinh thần tác động lên cả ba chiều hạnh phúc theo mô hình của Keyes (2002): tăng cường cảm xúc tích cực thông qua sự bình an nội tâm và các trạng thái siêu việt, thúc đẩy hạnh phúc tâm lý bằng cách cung cấp ý nghĩa và mục đích sống, đồng thời củng cố hạnh phúc xã hội thông qua các giá trị như lòng trắc ẩn và tinh thần phục vụ cộng đồng. Cơ chế tác động bao gồm: cung cấp khung ý nghĩa giúp diễn giải các sự kiện cuộc sống theo cách tích cực (Park, 2005), tạo ra nguồn hỗ trợ xã hội thông qua cộng đồng có cùng giá trị (Seligman, 2011), nuôi dưỡng các đức tính như lòng biết ơn và lòng trắc ẩn (Peterson &amp; Seligman, 2004), và tạo cảm giác bình an thông qua kết nối với điều siêu việt (Pargament, 1997). Emmons (1999) cũng xác nhận rằng những người có mục tiêu tinh thần rõ ràng báo cáo mức hạnh phúc chủ quan cao hơn và ý nghĩa sống mạnh mẽ hơn, trong khi Emmons và McCullough (2003) phát hiện thực hành biết ơn làm tăng lạc quan và cảm xúc tích cực sau 10 tuần can thiệp.</w:t>
      </w:r>
    </w:p>
    <w:p w14:paraId="418614AC"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Từ góc độ ứng dụng, kết quả gợi ý rằng các chương trình can thiệp thúc đẩy lối sống lành mạnh tại Việt Nam không nhất thiết cần tập trung vào việc tăng tần suất thực hiện các hành vi phát triển tinh thần, mà nên chú trọng vào việc nâng cao chất lượng và ý nghĩa của những hành vi này. Cụ thể, thay vì khuyến khích người </w:t>
      </w:r>
      <w:r w:rsidRPr="00B41CED">
        <w:rPr>
          <w:color w:val="000000" w:themeColor="text1"/>
          <w:sz w:val="26"/>
          <w:szCs w:val="26"/>
        </w:rPr>
        <w:lastRenderedPageBreak/>
        <w:t>trưởng thành "làm nhiều hơn", các can thiệp nên giúp họ khám phá động lực nội tại, tìm kiếm ý nghĩa cá nhân trong các hoạt động và trải nghiệm cảm xúc tích cực một cách chân thực hơn (Delle Fave và cộng sự, 2011). Điều này phù hợp với quan điểm của Seligman (2011) trong mô hình PERMA, nơi hạnh phúc bền vững không đến từ việc "làm đủ" các hành vi tích cực mà đến từ việc trải nghiệm sâu sắc các thành tố Positive Emotion (cảm xúc tích cực), Engagement (sự dấn thân), Relationships (các mối quan hệ), Meaning (ý nghĩa) và Accomplishment (thành tựu).</w:t>
      </w:r>
    </w:p>
    <w:p w14:paraId="4FD3D50A" w14:textId="77A695B2" w:rsidR="0055585A" w:rsidRPr="00B41CED" w:rsidRDefault="00D97B13" w:rsidP="009079B2">
      <w:pPr>
        <w:pStyle w:val="Heading2"/>
        <w:spacing w:before="0" w:line="360" w:lineRule="auto"/>
        <w:ind w:firstLine="680"/>
        <w:rPr>
          <w:rFonts w:ascii="Times New Roman" w:hAnsi="Times New Roman" w:cs="Times New Roman"/>
          <w:color w:val="000000" w:themeColor="text1"/>
        </w:rPr>
      </w:pPr>
      <w:bookmarkStart w:id="1064" w:name="_Toc233789201"/>
      <w:bookmarkStart w:id="1065" w:name="_Toc233789507"/>
      <w:bookmarkStart w:id="1066" w:name="_Toc233789750"/>
      <w:bookmarkStart w:id="1067" w:name="_Toc240449770"/>
      <w:bookmarkStart w:id="1068" w:name="_Toc240449981"/>
      <w:r w:rsidRPr="00B41CED">
        <w:rPr>
          <w:rFonts w:ascii="Times New Roman" w:hAnsi="Times New Roman" w:cs="Times New Roman"/>
          <w:b/>
          <w:bCs/>
          <w:i/>
          <w:iCs/>
          <w:color w:val="000000" w:themeColor="text1"/>
        </w:rPr>
        <w:t>3.1.2. Hỗ trợ liên cá nhân</w:t>
      </w:r>
      <w:bookmarkEnd w:id="1064"/>
      <w:bookmarkEnd w:id="1065"/>
      <w:bookmarkEnd w:id="1066"/>
      <w:bookmarkEnd w:id="1067"/>
      <w:bookmarkEnd w:id="1068"/>
    </w:p>
    <w:p w14:paraId="5FD4D470" w14:textId="2649BC1C" w:rsidR="006F4ACE" w:rsidRPr="00B41CED" w:rsidRDefault="006F4ACE" w:rsidP="009079B2">
      <w:pPr>
        <w:widowControl w:val="0"/>
        <w:spacing w:after="0" w:line="360" w:lineRule="auto"/>
        <w:ind w:firstLine="680"/>
        <w:jc w:val="both"/>
        <w:rPr>
          <w:color w:val="000000" w:themeColor="text1"/>
          <w:sz w:val="26"/>
          <w:szCs w:val="26"/>
        </w:rPr>
      </w:pPr>
      <w:bookmarkStart w:id="1069" w:name="_heading=h.pmf6qyqrj3hp" w:colFirst="0" w:colLast="0"/>
      <w:bookmarkStart w:id="1070" w:name="_Toc233789202"/>
      <w:bookmarkStart w:id="1071" w:name="_Toc233789508"/>
      <w:bookmarkStart w:id="1072" w:name="_Toc233789751"/>
      <w:bookmarkEnd w:id="1069"/>
      <w:r w:rsidRPr="00B41CED">
        <w:rPr>
          <w:color w:val="000000" w:themeColor="text1"/>
          <w:sz w:val="26"/>
          <w:szCs w:val="26"/>
        </w:rPr>
        <w:t>Dưới đây là bảng mô tả mức độ thực hiện các hành vi hỗ trợ liên cá nhân của người trưởng thành.</w:t>
      </w:r>
    </w:p>
    <w:p w14:paraId="0B94B75A" w14:textId="59279D92" w:rsidR="0055585A" w:rsidRPr="00B41CED" w:rsidRDefault="00884163" w:rsidP="00B41CED">
      <w:pPr>
        <w:pStyle w:val="Heading3"/>
        <w:spacing w:before="0" w:after="0" w:line="360" w:lineRule="auto"/>
        <w:rPr>
          <w:rFonts w:ascii="Times New Roman" w:hAnsi="Times New Roman" w:cs="Times New Roman"/>
          <w:i/>
          <w:color w:val="000000" w:themeColor="text1"/>
          <w:sz w:val="26"/>
          <w:szCs w:val="26"/>
        </w:rPr>
      </w:pPr>
      <w:bookmarkStart w:id="1073" w:name="_Toc240449771"/>
      <w:bookmarkStart w:id="1074" w:name="_Toc240449982"/>
      <w:r w:rsidRPr="00B41CED">
        <w:rPr>
          <w:rFonts w:ascii="Times New Roman" w:hAnsi="Times New Roman" w:cs="Times New Roman"/>
          <w:b/>
          <w:bCs/>
          <w:color w:val="000000" w:themeColor="text1"/>
          <w:sz w:val="26"/>
          <w:szCs w:val="26"/>
        </w:rPr>
        <w:t>Bảng 3.6</w:t>
      </w:r>
      <w:r w:rsidR="00D97B13" w:rsidRPr="00B41CED">
        <w:rPr>
          <w:rFonts w:ascii="Times New Roman" w:hAnsi="Times New Roman" w:cs="Times New Roman"/>
          <w:b/>
          <w:bCs/>
          <w:color w:val="000000" w:themeColor="text1"/>
          <w:sz w:val="26"/>
          <w:szCs w:val="26"/>
        </w:rPr>
        <w:t xml:space="preserve"> </w:t>
      </w:r>
      <w:r w:rsidR="00D97B13" w:rsidRPr="00B41CED">
        <w:rPr>
          <w:rFonts w:ascii="Times New Roman" w:hAnsi="Times New Roman" w:cs="Times New Roman"/>
          <w:bCs/>
          <w:i/>
          <w:color w:val="000000" w:themeColor="text1"/>
          <w:sz w:val="26"/>
          <w:szCs w:val="26"/>
        </w:rPr>
        <w:t>Bảng mô tả hành vi hỗ trợ liên cá nhân của người trưởng thành (N</w:t>
      </w:r>
      <w:r w:rsidR="00262F4F" w:rsidRPr="00B41CED">
        <w:rPr>
          <w:rFonts w:ascii="Times New Roman" w:hAnsi="Times New Roman" w:cs="Times New Roman"/>
          <w:bCs/>
          <w:i/>
          <w:color w:val="000000" w:themeColor="text1"/>
          <w:sz w:val="26"/>
          <w:szCs w:val="26"/>
          <w:lang w:val="vi-VN"/>
        </w:rPr>
        <w:t xml:space="preserve"> </w:t>
      </w:r>
      <w:r w:rsidR="00D97B13" w:rsidRPr="00B41CED">
        <w:rPr>
          <w:rFonts w:ascii="Times New Roman" w:hAnsi="Times New Roman" w:cs="Times New Roman"/>
          <w:bCs/>
          <w:i/>
          <w:color w:val="000000" w:themeColor="text1"/>
          <w:sz w:val="26"/>
          <w:szCs w:val="26"/>
        </w:rPr>
        <w:t>=</w:t>
      </w:r>
      <w:r w:rsidR="00262F4F" w:rsidRPr="00B41CED">
        <w:rPr>
          <w:rFonts w:ascii="Times New Roman" w:hAnsi="Times New Roman" w:cs="Times New Roman"/>
          <w:bCs/>
          <w:i/>
          <w:color w:val="000000" w:themeColor="text1"/>
          <w:sz w:val="26"/>
          <w:szCs w:val="26"/>
          <w:lang w:val="vi-VN"/>
        </w:rPr>
        <w:t xml:space="preserve"> </w:t>
      </w:r>
      <w:r w:rsidR="00D97B13" w:rsidRPr="00B41CED">
        <w:rPr>
          <w:rFonts w:ascii="Times New Roman" w:hAnsi="Times New Roman" w:cs="Times New Roman"/>
          <w:bCs/>
          <w:i/>
          <w:color w:val="000000" w:themeColor="text1"/>
          <w:sz w:val="26"/>
          <w:szCs w:val="26"/>
        </w:rPr>
        <w:t>291)</w:t>
      </w:r>
      <w:bookmarkEnd w:id="1070"/>
      <w:bookmarkEnd w:id="1071"/>
      <w:bookmarkEnd w:id="1072"/>
      <w:bookmarkEnd w:id="1073"/>
      <w:bookmarkEnd w:id="1074"/>
    </w:p>
    <w:tbl>
      <w:tblPr>
        <w:tblStyle w:val="19"/>
        <w:tblW w:w="921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4"/>
        <w:gridCol w:w="886"/>
        <w:gridCol w:w="1612"/>
        <w:gridCol w:w="1715"/>
        <w:gridCol w:w="1497"/>
      </w:tblGrid>
      <w:tr w:rsidR="00B41CED" w:rsidRPr="00B41CED" w14:paraId="6ECA25BC" w14:textId="77777777" w:rsidTr="00B41CED">
        <w:trPr>
          <w:jc w:val="center"/>
        </w:trPr>
        <w:tc>
          <w:tcPr>
            <w:tcW w:w="3504" w:type="dxa"/>
            <w:tcMar>
              <w:top w:w="100" w:type="dxa"/>
              <w:left w:w="100" w:type="dxa"/>
              <w:bottom w:w="100" w:type="dxa"/>
              <w:right w:w="100" w:type="dxa"/>
            </w:tcMar>
          </w:tcPr>
          <w:p w14:paraId="634A9FDB"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Biểu hiện</w:t>
            </w:r>
          </w:p>
        </w:tc>
        <w:tc>
          <w:tcPr>
            <w:tcW w:w="886" w:type="dxa"/>
            <w:tcMar>
              <w:top w:w="100" w:type="dxa"/>
              <w:left w:w="100" w:type="dxa"/>
              <w:bottom w:w="100" w:type="dxa"/>
              <w:right w:w="100" w:type="dxa"/>
            </w:tcMar>
            <w:vAlign w:val="center"/>
          </w:tcPr>
          <w:p w14:paraId="40E37C2F" w14:textId="77777777" w:rsidR="0055585A" w:rsidRPr="00B41CED" w:rsidRDefault="00D97B13" w:rsidP="00B41CED">
            <w:pPr>
              <w:spacing w:after="0" w:line="360" w:lineRule="auto"/>
              <w:ind w:left="1"/>
              <w:jc w:val="center"/>
              <w:rPr>
                <w:color w:val="000000" w:themeColor="text1"/>
                <w:sz w:val="26"/>
                <w:szCs w:val="26"/>
              </w:rPr>
            </w:pPr>
            <w:r w:rsidRPr="00B41CED">
              <w:rPr>
                <w:b/>
                <w:bCs/>
                <w:color w:val="000000" w:themeColor="text1"/>
                <w:sz w:val="26"/>
                <w:szCs w:val="26"/>
              </w:rPr>
              <w:t>N</w:t>
            </w:r>
          </w:p>
        </w:tc>
        <w:tc>
          <w:tcPr>
            <w:tcW w:w="1612" w:type="dxa"/>
            <w:tcMar>
              <w:top w:w="100" w:type="dxa"/>
              <w:left w:w="100" w:type="dxa"/>
              <w:bottom w:w="100" w:type="dxa"/>
              <w:right w:w="100" w:type="dxa"/>
            </w:tcMar>
            <w:vAlign w:val="center"/>
          </w:tcPr>
          <w:p w14:paraId="721FF8EE" w14:textId="77777777" w:rsidR="0055585A" w:rsidRPr="00B41CED" w:rsidRDefault="00D97B13" w:rsidP="00B41CED">
            <w:pPr>
              <w:spacing w:after="0" w:line="360" w:lineRule="auto"/>
              <w:ind w:left="1"/>
              <w:jc w:val="center"/>
              <w:rPr>
                <w:color w:val="000000" w:themeColor="text1"/>
                <w:sz w:val="26"/>
                <w:szCs w:val="26"/>
              </w:rPr>
            </w:pPr>
            <w:r w:rsidRPr="00B41CED">
              <w:rPr>
                <w:b/>
                <w:bCs/>
                <w:color w:val="000000" w:themeColor="text1"/>
                <w:sz w:val="26"/>
                <w:szCs w:val="26"/>
              </w:rPr>
              <w:t>Min</w:t>
            </w:r>
            <w:r w:rsidRPr="00B41CED">
              <w:rPr>
                <w:color w:val="000000" w:themeColor="text1"/>
                <w:sz w:val="26"/>
                <w:szCs w:val="26"/>
              </w:rPr>
              <w:t>-</w:t>
            </w:r>
            <w:r w:rsidRPr="00B41CED">
              <w:rPr>
                <w:b/>
                <w:bCs/>
                <w:color w:val="000000" w:themeColor="text1"/>
                <w:sz w:val="26"/>
                <w:szCs w:val="26"/>
              </w:rPr>
              <w:t>Max</w:t>
            </w:r>
          </w:p>
        </w:tc>
        <w:tc>
          <w:tcPr>
            <w:tcW w:w="1715" w:type="dxa"/>
            <w:tcMar>
              <w:top w:w="100" w:type="dxa"/>
              <w:left w:w="100" w:type="dxa"/>
              <w:bottom w:w="100" w:type="dxa"/>
              <w:right w:w="100" w:type="dxa"/>
            </w:tcMar>
            <w:vAlign w:val="center"/>
          </w:tcPr>
          <w:p w14:paraId="4F9DA4D7" w14:textId="77777777" w:rsidR="0055585A" w:rsidRPr="00B41CED" w:rsidRDefault="00D97B13" w:rsidP="00B41CED">
            <w:pPr>
              <w:spacing w:after="0" w:line="360" w:lineRule="auto"/>
              <w:ind w:left="1"/>
              <w:jc w:val="center"/>
              <w:rPr>
                <w:color w:val="000000" w:themeColor="text1"/>
                <w:sz w:val="26"/>
                <w:szCs w:val="26"/>
              </w:rPr>
            </w:pPr>
            <w:r w:rsidRPr="00B41CED">
              <w:rPr>
                <w:b/>
                <w:bCs/>
                <w:color w:val="000000" w:themeColor="text1"/>
                <w:sz w:val="26"/>
                <w:szCs w:val="26"/>
              </w:rPr>
              <w:t>Mean</w:t>
            </w:r>
            <w:r w:rsidRPr="00B41CED">
              <w:rPr>
                <w:color w:val="000000" w:themeColor="text1"/>
                <w:sz w:val="26"/>
                <w:szCs w:val="26"/>
              </w:rPr>
              <w:t xml:space="preserve"> (</w:t>
            </w:r>
            <w:r w:rsidRPr="00B41CED">
              <w:rPr>
                <w:b/>
                <w:bCs/>
                <w:color w:val="000000" w:themeColor="text1"/>
                <w:sz w:val="26"/>
                <w:szCs w:val="26"/>
              </w:rPr>
              <w:t>SD)</w:t>
            </w:r>
          </w:p>
        </w:tc>
        <w:tc>
          <w:tcPr>
            <w:tcW w:w="1497" w:type="dxa"/>
            <w:vAlign w:val="center"/>
          </w:tcPr>
          <w:p w14:paraId="6DC9B8F9" w14:textId="77777777" w:rsidR="0055585A" w:rsidRPr="00B41CED" w:rsidRDefault="00D97B13" w:rsidP="00B41CED">
            <w:pPr>
              <w:spacing w:after="0" w:line="360" w:lineRule="auto"/>
              <w:ind w:left="1"/>
              <w:jc w:val="center"/>
              <w:rPr>
                <w:color w:val="000000" w:themeColor="text1"/>
                <w:sz w:val="26"/>
                <w:szCs w:val="26"/>
              </w:rPr>
            </w:pPr>
            <w:r w:rsidRPr="00B41CED">
              <w:rPr>
                <w:b/>
                <w:bCs/>
                <w:color w:val="000000" w:themeColor="text1"/>
                <w:sz w:val="26"/>
                <w:szCs w:val="26"/>
              </w:rPr>
              <w:t>CI 95%</w:t>
            </w:r>
          </w:p>
        </w:tc>
      </w:tr>
      <w:tr w:rsidR="00B41CED" w:rsidRPr="00B41CED" w14:paraId="50DEE218" w14:textId="77777777" w:rsidTr="00B41CED">
        <w:trPr>
          <w:jc w:val="center"/>
        </w:trPr>
        <w:tc>
          <w:tcPr>
            <w:tcW w:w="3504" w:type="dxa"/>
            <w:tcMar>
              <w:top w:w="100" w:type="dxa"/>
              <w:left w:w="100" w:type="dxa"/>
              <w:bottom w:w="100" w:type="dxa"/>
              <w:right w:w="100" w:type="dxa"/>
            </w:tcMar>
          </w:tcPr>
          <w:p w14:paraId="5C16921C" w14:textId="77777777" w:rsidR="0055585A" w:rsidRPr="00B41CED" w:rsidRDefault="00D97B13" w:rsidP="00B41CED">
            <w:pPr>
              <w:spacing w:after="0" w:line="360" w:lineRule="auto"/>
              <w:ind w:left="1" w:firstLine="254"/>
              <w:jc w:val="both"/>
              <w:rPr>
                <w:color w:val="000000" w:themeColor="text1"/>
                <w:sz w:val="26"/>
                <w:szCs w:val="26"/>
              </w:rPr>
            </w:pPr>
            <w:r w:rsidRPr="00B41CED">
              <w:rPr>
                <w:color w:val="000000" w:themeColor="text1"/>
                <w:sz w:val="26"/>
                <w:szCs w:val="26"/>
              </w:rPr>
              <w:t>Dành thời gian của mình với những người thân thiết</w:t>
            </w:r>
          </w:p>
        </w:tc>
        <w:tc>
          <w:tcPr>
            <w:tcW w:w="886" w:type="dxa"/>
            <w:tcMar>
              <w:top w:w="100" w:type="dxa"/>
              <w:left w:w="100" w:type="dxa"/>
              <w:bottom w:w="100" w:type="dxa"/>
              <w:right w:w="100" w:type="dxa"/>
            </w:tcMar>
            <w:vAlign w:val="center"/>
          </w:tcPr>
          <w:p w14:paraId="68F01CE7"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291</w:t>
            </w:r>
          </w:p>
        </w:tc>
        <w:tc>
          <w:tcPr>
            <w:tcW w:w="1612" w:type="dxa"/>
            <w:tcMar>
              <w:top w:w="100" w:type="dxa"/>
              <w:left w:w="100" w:type="dxa"/>
              <w:bottom w:w="100" w:type="dxa"/>
              <w:right w:w="100" w:type="dxa"/>
            </w:tcMar>
            <w:vAlign w:val="center"/>
          </w:tcPr>
          <w:p w14:paraId="5E91B6DD"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1-4</w:t>
            </w:r>
          </w:p>
        </w:tc>
        <w:tc>
          <w:tcPr>
            <w:tcW w:w="1715" w:type="dxa"/>
            <w:tcMar>
              <w:top w:w="100" w:type="dxa"/>
              <w:left w:w="100" w:type="dxa"/>
              <w:bottom w:w="100" w:type="dxa"/>
              <w:right w:w="100" w:type="dxa"/>
            </w:tcMar>
            <w:vAlign w:val="center"/>
          </w:tcPr>
          <w:p w14:paraId="17211A2C"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2.74 (1.11)</w:t>
            </w:r>
          </w:p>
        </w:tc>
        <w:tc>
          <w:tcPr>
            <w:tcW w:w="1497" w:type="dxa"/>
            <w:vAlign w:val="center"/>
          </w:tcPr>
          <w:p w14:paraId="6BF5D450"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[2.61-2.86]</w:t>
            </w:r>
          </w:p>
        </w:tc>
      </w:tr>
      <w:tr w:rsidR="00B41CED" w:rsidRPr="00B41CED" w14:paraId="61A36A89" w14:textId="77777777" w:rsidTr="00B41CED">
        <w:trPr>
          <w:jc w:val="center"/>
        </w:trPr>
        <w:tc>
          <w:tcPr>
            <w:tcW w:w="3504" w:type="dxa"/>
            <w:tcMar>
              <w:top w:w="100" w:type="dxa"/>
              <w:left w:w="100" w:type="dxa"/>
              <w:bottom w:w="100" w:type="dxa"/>
              <w:right w:w="100" w:type="dxa"/>
            </w:tcMar>
          </w:tcPr>
          <w:p w14:paraId="11949541" w14:textId="77777777" w:rsidR="0055585A" w:rsidRPr="00B41CED" w:rsidRDefault="00D97B13" w:rsidP="00B41CED">
            <w:pPr>
              <w:spacing w:after="0" w:line="360" w:lineRule="auto"/>
              <w:ind w:left="1" w:firstLine="254"/>
              <w:jc w:val="both"/>
              <w:rPr>
                <w:color w:val="000000" w:themeColor="text1"/>
                <w:sz w:val="26"/>
                <w:szCs w:val="26"/>
              </w:rPr>
            </w:pPr>
            <w:r w:rsidRPr="00B41CED">
              <w:rPr>
                <w:color w:val="000000" w:themeColor="text1"/>
                <w:sz w:val="26"/>
                <w:szCs w:val="26"/>
              </w:rPr>
              <w:t>Thảo luận điều lo lắng với những người thân thiết</w:t>
            </w:r>
          </w:p>
        </w:tc>
        <w:tc>
          <w:tcPr>
            <w:tcW w:w="886" w:type="dxa"/>
            <w:tcMar>
              <w:top w:w="100" w:type="dxa"/>
              <w:left w:w="100" w:type="dxa"/>
              <w:bottom w:w="100" w:type="dxa"/>
              <w:right w:w="100" w:type="dxa"/>
            </w:tcMar>
            <w:vAlign w:val="center"/>
          </w:tcPr>
          <w:p w14:paraId="0C2E8C9F"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291</w:t>
            </w:r>
          </w:p>
        </w:tc>
        <w:tc>
          <w:tcPr>
            <w:tcW w:w="1612" w:type="dxa"/>
            <w:tcMar>
              <w:top w:w="100" w:type="dxa"/>
              <w:left w:w="100" w:type="dxa"/>
              <w:bottom w:w="100" w:type="dxa"/>
              <w:right w:w="100" w:type="dxa"/>
            </w:tcMar>
            <w:vAlign w:val="center"/>
          </w:tcPr>
          <w:p w14:paraId="70D57777"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1-4</w:t>
            </w:r>
          </w:p>
        </w:tc>
        <w:tc>
          <w:tcPr>
            <w:tcW w:w="1715" w:type="dxa"/>
            <w:tcMar>
              <w:top w:w="100" w:type="dxa"/>
              <w:left w:w="100" w:type="dxa"/>
              <w:bottom w:w="100" w:type="dxa"/>
              <w:right w:w="100" w:type="dxa"/>
            </w:tcMar>
            <w:vAlign w:val="center"/>
          </w:tcPr>
          <w:p w14:paraId="485509EA"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2.76 (1.13)</w:t>
            </w:r>
          </w:p>
        </w:tc>
        <w:tc>
          <w:tcPr>
            <w:tcW w:w="1497" w:type="dxa"/>
            <w:vAlign w:val="center"/>
          </w:tcPr>
          <w:p w14:paraId="016A2F40"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[2.63-2.89]</w:t>
            </w:r>
          </w:p>
        </w:tc>
      </w:tr>
      <w:tr w:rsidR="00B41CED" w:rsidRPr="00B41CED" w14:paraId="078D616F" w14:textId="77777777" w:rsidTr="00B41CED">
        <w:trPr>
          <w:jc w:val="center"/>
        </w:trPr>
        <w:tc>
          <w:tcPr>
            <w:tcW w:w="3504" w:type="dxa"/>
            <w:tcMar>
              <w:top w:w="100" w:type="dxa"/>
              <w:left w:w="100" w:type="dxa"/>
              <w:bottom w:w="100" w:type="dxa"/>
              <w:right w:w="100" w:type="dxa"/>
            </w:tcMar>
          </w:tcPr>
          <w:p w14:paraId="553B0421" w14:textId="77777777" w:rsidR="0055585A" w:rsidRPr="00B41CED" w:rsidRDefault="00D97B13" w:rsidP="00B41CED">
            <w:pPr>
              <w:spacing w:after="0" w:line="360" w:lineRule="auto"/>
              <w:ind w:left="1" w:firstLine="254"/>
              <w:jc w:val="both"/>
              <w:rPr>
                <w:color w:val="000000" w:themeColor="text1"/>
                <w:sz w:val="26"/>
                <w:szCs w:val="26"/>
              </w:rPr>
            </w:pPr>
            <w:r w:rsidRPr="00B41CED">
              <w:rPr>
                <w:color w:val="000000" w:themeColor="text1"/>
                <w:sz w:val="26"/>
                <w:szCs w:val="26"/>
              </w:rPr>
              <w:t>Duy trì mối quan hệ ý nghĩa và hài lòng với người khác</w:t>
            </w:r>
          </w:p>
        </w:tc>
        <w:tc>
          <w:tcPr>
            <w:tcW w:w="886" w:type="dxa"/>
            <w:tcMar>
              <w:top w:w="100" w:type="dxa"/>
              <w:left w:w="100" w:type="dxa"/>
              <w:bottom w:w="100" w:type="dxa"/>
              <w:right w:w="100" w:type="dxa"/>
            </w:tcMar>
            <w:vAlign w:val="center"/>
          </w:tcPr>
          <w:p w14:paraId="541A3CAE"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291</w:t>
            </w:r>
          </w:p>
        </w:tc>
        <w:tc>
          <w:tcPr>
            <w:tcW w:w="1612" w:type="dxa"/>
            <w:tcMar>
              <w:top w:w="100" w:type="dxa"/>
              <w:left w:w="100" w:type="dxa"/>
              <w:bottom w:w="100" w:type="dxa"/>
              <w:right w:w="100" w:type="dxa"/>
            </w:tcMar>
            <w:vAlign w:val="center"/>
          </w:tcPr>
          <w:p w14:paraId="0D96BF1F"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1-4</w:t>
            </w:r>
          </w:p>
        </w:tc>
        <w:tc>
          <w:tcPr>
            <w:tcW w:w="1715" w:type="dxa"/>
            <w:tcMar>
              <w:top w:w="100" w:type="dxa"/>
              <w:left w:w="100" w:type="dxa"/>
              <w:bottom w:w="100" w:type="dxa"/>
              <w:right w:w="100" w:type="dxa"/>
            </w:tcMar>
            <w:vAlign w:val="center"/>
          </w:tcPr>
          <w:p w14:paraId="6B2ECEEB"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2.75 (1.11)</w:t>
            </w:r>
          </w:p>
        </w:tc>
        <w:tc>
          <w:tcPr>
            <w:tcW w:w="1497" w:type="dxa"/>
            <w:vAlign w:val="center"/>
          </w:tcPr>
          <w:p w14:paraId="7DC4F239"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[2.62-2.87]</w:t>
            </w:r>
          </w:p>
        </w:tc>
      </w:tr>
      <w:tr w:rsidR="00B41CED" w:rsidRPr="00B41CED" w14:paraId="764747A2" w14:textId="77777777" w:rsidTr="00B41CED">
        <w:trPr>
          <w:jc w:val="center"/>
        </w:trPr>
        <w:tc>
          <w:tcPr>
            <w:tcW w:w="3504" w:type="dxa"/>
            <w:tcMar>
              <w:top w:w="100" w:type="dxa"/>
              <w:left w:w="100" w:type="dxa"/>
              <w:bottom w:w="100" w:type="dxa"/>
              <w:right w:w="100" w:type="dxa"/>
            </w:tcMar>
          </w:tcPr>
          <w:p w14:paraId="55DF8204" w14:textId="77777777" w:rsidR="0055585A" w:rsidRPr="00B41CED" w:rsidRDefault="00D97B13" w:rsidP="00B41CED">
            <w:pPr>
              <w:spacing w:after="0" w:line="360" w:lineRule="auto"/>
              <w:ind w:left="1" w:firstLine="254"/>
              <w:jc w:val="both"/>
              <w:rPr>
                <w:color w:val="000000" w:themeColor="text1"/>
                <w:sz w:val="26"/>
                <w:szCs w:val="26"/>
              </w:rPr>
            </w:pPr>
            <w:r w:rsidRPr="00B41CED">
              <w:rPr>
                <w:color w:val="000000" w:themeColor="text1"/>
                <w:sz w:val="26"/>
                <w:szCs w:val="26"/>
              </w:rPr>
              <w:t>Yêu thương và quan tâm đến người khác</w:t>
            </w:r>
          </w:p>
        </w:tc>
        <w:tc>
          <w:tcPr>
            <w:tcW w:w="886" w:type="dxa"/>
            <w:tcMar>
              <w:top w:w="100" w:type="dxa"/>
              <w:left w:w="100" w:type="dxa"/>
              <w:bottom w:w="100" w:type="dxa"/>
              <w:right w:w="100" w:type="dxa"/>
            </w:tcMar>
            <w:vAlign w:val="center"/>
          </w:tcPr>
          <w:p w14:paraId="7A8BB11C"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291</w:t>
            </w:r>
          </w:p>
        </w:tc>
        <w:tc>
          <w:tcPr>
            <w:tcW w:w="1612" w:type="dxa"/>
            <w:tcMar>
              <w:top w:w="100" w:type="dxa"/>
              <w:left w:w="100" w:type="dxa"/>
              <w:bottom w:w="100" w:type="dxa"/>
              <w:right w:w="100" w:type="dxa"/>
            </w:tcMar>
            <w:vAlign w:val="center"/>
          </w:tcPr>
          <w:p w14:paraId="5C168152"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1-4</w:t>
            </w:r>
          </w:p>
        </w:tc>
        <w:tc>
          <w:tcPr>
            <w:tcW w:w="1715" w:type="dxa"/>
            <w:tcMar>
              <w:top w:w="100" w:type="dxa"/>
              <w:left w:w="100" w:type="dxa"/>
              <w:bottom w:w="100" w:type="dxa"/>
              <w:right w:w="100" w:type="dxa"/>
            </w:tcMar>
            <w:vAlign w:val="center"/>
          </w:tcPr>
          <w:p w14:paraId="666C1442"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2.73 (1.12)</w:t>
            </w:r>
          </w:p>
        </w:tc>
        <w:tc>
          <w:tcPr>
            <w:tcW w:w="1497" w:type="dxa"/>
            <w:vAlign w:val="center"/>
          </w:tcPr>
          <w:p w14:paraId="5B521047"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[2.62-2.87]</w:t>
            </w:r>
          </w:p>
        </w:tc>
      </w:tr>
      <w:tr w:rsidR="00B41CED" w:rsidRPr="00B41CED" w14:paraId="0859B33B" w14:textId="77777777" w:rsidTr="00B41CED">
        <w:trPr>
          <w:jc w:val="center"/>
        </w:trPr>
        <w:tc>
          <w:tcPr>
            <w:tcW w:w="3504" w:type="dxa"/>
            <w:tcMar>
              <w:top w:w="100" w:type="dxa"/>
              <w:left w:w="100" w:type="dxa"/>
              <w:bottom w:w="100" w:type="dxa"/>
              <w:right w:w="100" w:type="dxa"/>
            </w:tcMar>
          </w:tcPr>
          <w:p w14:paraId="27941BDF" w14:textId="77777777" w:rsidR="0055585A" w:rsidRPr="00B41CED" w:rsidRDefault="00D97B13" w:rsidP="00B41CED">
            <w:pPr>
              <w:spacing w:after="0" w:line="360" w:lineRule="auto"/>
              <w:ind w:left="1" w:firstLine="254"/>
              <w:jc w:val="both"/>
              <w:rPr>
                <w:color w:val="000000" w:themeColor="text1"/>
                <w:sz w:val="26"/>
                <w:szCs w:val="26"/>
              </w:rPr>
            </w:pPr>
            <w:r w:rsidRPr="00B41CED">
              <w:rPr>
                <w:color w:val="000000" w:themeColor="text1"/>
                <w:sz w:val="26"/>
                <w:szCs w:val="26"/>
              </w:rPr>
              <w:t>Cảm động và biết ơn những điều mà những người quan tâm đã làm cho mình</w:t>
            </w:r>
          </w:p>
        </w:tc>
        <w:tc>
          <w:tcPr>
            <w:tcW w:w="886" w:type="dxa"/>
            <w:tcMar>
              <w:top w:w="100" w:type="dxa"/>
              <w:left w:w="100" w:type="dxa"/>
              <w:bottom w:w="100" w:type="dxa"/>
              <w:right w:w="100" w:type="dxa"/>
            </w:tcMar>
            <w:vAlign w:val="center"/>
          </w:tcPr>
          <w:p w14:paraId="77FE03F6"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291</w:t>
            </w:r>
          </w:p>
        </w:tc>
        <w:tc>
          <w:tcPr>
            <w:tcW w:w="1612" w:type="dxa"/>
            <w:tcMar>
              <w:top w:w="100" w:type="dxa"/>
              <w:left w:w="100" w:type="dxa"/>
              <w:bottom w:w="100" w:type="dxa"/>
              <w:right w:w="100" w:type="dxa"/>
            </w:tcMar>
            <w:vAlign w:val="center"/>
          </w:tcPr>
          <w:p w14:paraId="66EAFF48"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1-4</w:t>
            </w:r>
          </w:p>
        </w:tc>
        <w:tc>
          <w:tcPr>
            <w:tcW w:w="1715" w:type="dxa"/>
            <w:tcMar>
              <w:top w:w="100" w:type="dxa"/>
              <w:left w:w="100" w:type="dxa"/>
              <w:bottom w:w="100" w:type="dxa"/>
              <w:right w:w="100" w:type="dxa"/>
            </w:tcMar>
            <w:vAlign w:val="center"/>
          </w:tcPr>
          <w:p w14:paraId="6050645E"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2.74 (1.09)</w:t>
            </w:r>
          </w:p>
        </w:tc>
        <w:tc>
          <w:tcPr>
            <w:tcW w:w="1497" w:type="dxa"/>
            <w:vAlign w:val="center"/>
          </w:tcPr>
          <w:p w14:paraId="0727439E"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[2.62-2.87]</w:t>
            </w:r>
          </w:p>
        </w:tc>
      </w:tr>
      <w:tr w:rsidR="00B41CED" w:rsidRPr="00B41CED" w14:paraId="0BE82DA4" w14:textId="77777777" w:rsidTr="00B41CED">
        <w:trPr>
          <w:jc w:val="center"/>
        </w:trPr>
        <w:tc>
          <w:tcPr>
            <w:tcW w:w="3504" w:type="dxa"/>
            <w:tcMar>
              <w:top w:w="100" w:type="dxa"/>
              <w:left w:w="100" w:type="dxa"/>
              <w:bottom w:w="100" w:type="dxa"/>
              <w:right w:w="100" w:type="dxa"/>
            </w:tcMar>
          </w:tcPr>
          <w:p w14:paraId="743DA610" w14:textId="77777777" w:rsidR="0055585A" w:rsidRPr="00B41CED" w:rsidRDefault="00D97B13" w:rsidP="00B41CED">
            <w:pPr>
              <w:spacing w:after="0" w:line="360" w:lineRule="auto"/>
              <w:ind w:left="1" w:firstLine="254"/>
              <w:jc w:val="both"/>
              <w:rPr>
                <w:color w:val="000000" w:themeColor="text1"/>
                <w:sz w:val="26"/>
                <w:szCs w:val="26"/>
              </w:rPr>
            </w:pPr>
            <w:r w:rsidRPr="00B41CED">
              <w:rPr>
                <w:color w:val="000000" w:themeColor="text1"/>
                <w:sz w:val="26"/>
                <w:szCs w:val="26"/>
              </w:rPr>
              <w:t>Tìm cách để đáp ứng và thỏa mãn sự thân mật trong mối quan hệ thân thiết</w:t>
            </w:r>
          </w:p>
        </w:tc>
        <w:tc>
          <w:tcPr>
            <w:tcW w:w="886" w:type="dxa"/>
            <w:tcMar>
              <w:top w:w="100" w:type="dxa"/>
              <w:left w:w="100" w:type="dxa"/>
              <w:bottom w:w="100" w:type="dxa"/>
              <w:right w:w="100" w:type="dxa"/>
            </w:tcMar>
            <w:vAlign w:val="center"/>
          </w:tcPr>
          <w:p w14:paraId="7C18A686"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291</w:t>
            </w:r>
          </w:p>
        </w:tc>
        <w:tc>
          <w:tcPr>
            <w:tcW w:w="1612" w:type="dxa"/>
            <w:tcMar>
              <w:top w:w="100" w:type="dxa"/>
              <w:left w:w="100" w:type="dxa"/>
              <w:bottom w:w="100" w:type="dxa"/>
              <w:right w:w="100" w:type="dxa"/>
            </w:tcMar>
            <w:vAlign w:val="center"/>
          </w:tcPr>
          <w:p w14:paraId="58B9667A"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1-4</w:t>
            </w:r>
          </w:p>
        </w:tc>
        <w:tc>
          <w:tcPr>
            <w:tcW w:w="1715" w:type="dxa"/>
            <w:tcMar>
              <w:top w:w="100" w:type="dxa"/>
              <w:left w:w="100" w:type="dxa"/>
              <w:bottom w:w="100" w:type="dxa"/>
              <w:right w:w="100" w:type="dxa"/>
            </w:tcMar>
            <w:vAlign w:val="center"/>
          </w:tcPr>
          <w:p w14:paraId="5B9D43A4"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2.75 (1.08)</w:t>
            </w:r>
          </w:p>
        </w:tc>
        <w:tc>
          <w:tcPr>
            <w:tcW w:w="1497" w:type="dxa"/>
            <w:vAlign w:val="center"/>
          </w:tcPr>
          <w:p w14:paraId="3B38C4F1"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[2.61-2.87]</w:t>
            </w:r>
          </w:p>
        </w:tc>
      </w:tr>
      <w:tr w:rsidR="00B41CED" w:rsidRPr="00B41CED" w14:paraId="202309A6" w14:textId="77777777" w:rsidTr="00B41CED">
        <w:trPr>
          <w:jc w:val="center"/>
        </w:trPr>
        <w:tc>
          <w:tcPr>
            <w:tcW w:w="3504" w:type="dxa"/>
            <w:tcMar>
              <w:top w:w="100" w:type="dxa"/>
              <w:left w:w="100" w:type="dxa"/>
              <w:bottom w:w="100" w:type="dxa"/>
              <w:right w:w="100" w:type="dxa"/>
            </w:tcMar>
          </w:tcPr>
          <w:p w14:paraId="652BA91E" w14:textId="77777777" w:rsidR="0055585A" w:rsidRPr="00B41CED" w:rsidRDefault="00D97B13" w:rsidP="00B41CED">
            <w:pPr>
              <w:spacing w:after="0" w:line="360" w:lineRule="auto"/>
              <w:ind w:left="1" w:firstLine="254"/>
              <w:jc w:val="both"/>
              <w:rPr>
                <w:color w:val="000000" w:themeColor="text1"/>
                <w:sz w:val="26"/>
                <w:szCs w:val="26"/>
              </w:rPr>
            </w:pPr>
            <w:r w:rsidRPr="00B41CED">
              <w:rPr>
                <w:color w:val="000000" w:themeColor="text1"/>
                <w:sz w:val="26"/>
                <w:szCs w:val="26"/>
              </w:rPr>
              <w:lastRenderedPageBreak/>
              <w:t>Đón nhận sự hỗ trợ từ những người quan tâm đến mình</w:t>
            </w:r>
          </w:p>
        </w:tc>
        <w:tc>
          <w:tcPr>
            <w:tcW w:w="886" w:type="dxa"/>
            <w:tcMar>
              <w:top w:w="100" w:type="dxa"/>
              <w:left w:w="100" w:type="dxa"/>
              <w:bottom w:w="100" w:type="dxa"/>
              <w:right w:w="100" w:type="dxa"/>
            </w:tcMar>
            <w:vAlign w:val="center"/>
          </w:tcPr>
          <w:p w14:paraId="5703DB1C"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291</w:t>
            </w:r>
          </w:p>
        </w:tc>
        <w:tc>
          <w:tcPr>
            <w:tcW w:w="1612" w:type="dxa"/>
            <w:tcMar>
              <w:top w:w="100" w:type="dxa"/>
              <w:left w:w="100" w:type="dxa"/>
              <w:bottom w:w="100" w:type="dxa"/>
              <w:right w:w="100" w:type="dxa"/>
            </w:tcMar>
            <w:vAlign w:val="center"/>
          </w:tcPr>
          <w:p w14:paraId="49F99AA3"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1-4</w:t>
            </w:r>
          </w:p>
        </w:tc>
        <w:tc>
          <w:tcPr>
            <w:tcW w:w="1715" w:type="dxa"/>
            <w:tcMar>
              <w:top w:w="100" w:type="dxa"/>
              <w:left w:w="100" w:type="dxa"/>
              <w:bottom w:w="100" w:type="dxa"/>
              <w:right w:w="100" w:type="dxa"/>
            </w:tcMar>
            <w:vAlign w:val="center"/>
          </w:tcPr>
          <w:p w14:paraId="07AE3469"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2.74 (1.11)</w:t>
            </w:r>
          </w:p>
        </w:tc>
        <w:tc>
          <w:tcPr>
            <w:tcW w:w="1497" w:type="dxa"/>
            <w:vAlign w:val="center"/>
          </w:tcPr>
          <w:p w14:paraId="411D67C7"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[2.61-2.87]</w:t>
            </w:r>
          </w:p>
        </w:tc>
      </w:tr>
      <w:tr w:rsidR="00B41CED" w:rsidRPr="00B41CED" w14:paraId="676B1F0A" w14:textId="77777777" w:rsidTr="00B41CED">
        <w:trPr>
          <w:jc w:val="center"/>
        </w:trPr>
        <w:tc>
          <w:tcPr>
            <w:tcW w:w="3504" w:type="dxa"/>
            <w:tcMar>
              <w:top w:w="100" w:type="dxa"/>
              <w:left w:w="100" w:type="dxa"/>
              <w:bottom w:w="100" w:type="dxa"/>
              <w:right w:w="100" w:type="dxa"/>
            </w:tcMar>
          </w:tcPr>
          <w:p w14:paraId="7B35DC4C" w14:textId="77777777" w:rsidR="0055585A" w:rsidRPr="00B41CED" w:rsidRDefault="00D97B13" w:rsidP="00B41CED">
            <w:pPr>
              <w:spacing w:after="0" w:line="360" w:lineRule="auto"/>
              <w:ind w:left="1" w:firstLine="254"/>
              <w:jc w:val="both"/>
              <w:rPr>
                <w:color w:val="000000" w:themeColor="text1"/>
                <w:sz w:val="26"/>
                <w:szCs w:val="26"/>
              </w:rPr>
            </w:pPr>
            <w:r w:rsidRPr="00B41CED">
              <w:rPr>
                <w:color w:val="000000" w:themeColor="text1"/>
                <w:sz w:val="26"/>
                <w:szCs w:val="26"/>
              </w:rPr>
              <w:t>Giải quyết xung đột với người khác bằng cách thảo luận và thoả hiệp</w:t>
            </w:r>
          </w:p>
        </w:tc>
        <w:tc>
          <w:tcPr>
            <w:tcW w:w="886" w:type="dxa"/>
            <w:tcMar>
              <w:top w:w="100" w:type="dxa"/>
              <w:left w:w="100" w:type="dxa"/>
              <w:bottom w:w="100" w:type="dxa"/>
              <w:right w:w="100" w:type="dxa"/>
            </w:tcMar>
            <w:vAlign w:val="center"/>
          </w:tcPr>
          <w:p w14:paraId="5C515C40"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291</w:t>
            </w:r>
          </w:p>
        </w:tc>
        <w:tc>
          <w:tcPr>
            <w:tcW w:w="1612" w:type="dxa"/>
            <w:tcMar>
              <w:top w:w="100" w:type="dxa"/>
              <w:left w:w="100" w:type="dxa"/>
              <w:bottom w:w="100" w:type="dxa"/>
              <w:right w:w="100" w:type="dxa"/>
            </w:tcMar>
            <w:vAlign w:val="center"/>
          </w:tcPr>
          <w:p w14:paraId="384CDAD8"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1-4</w:t>
            </w:r>
          </w:p>
        </w:tc>
        <w:tc>
          <w:tcPr>
            <w:tcW w:w="1715" w:type="dxa"/>
            <w:tcMar>
              <w:top w:w="100" w:type="dxa"/>
              <w:left w:w="100" w:type="dxa"/>
              <w:bottom w:w="100" w:type="dxa"/>
              <w:right w:w="100" w:type="dxa"/>
            </w:tcMar>
            <w:vAlign w:val="center"/>
          </w:tcPr>
          <w:p w14:paraId="777450E7"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2.84 (1.12)</w:t>
            </w:r>
          </w:p>
        </w:tc>
        <w:tc>
          <w:tcPr>
            <w:tcW w:w="1497" w:type="dxa"/>
            <w:vAlign w:val="center"/>
          </w:tcPr>
          <w:p w14:paraId="4450B636"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[2.66-2.93]</w:t>
            </w:r>
          </w:p>
        </w:tc>
      </w:tr>
      <w:tr w:rsidR="00B41CED" w:rsidRPr="00B41CED" w14:paraId="067BBACD" w14:textId="77777777" w:rsidTr="00B41CED">
        <w:trPr>
          <w:jc w:val="center"/>
        </w:trPr>
        <w:tc>
          <w:tcPr>
            <w:tcW w:w="3504" w:type="dxa"/>
            <w:tcMar>
              <w:top w:w="100" w:type="dxa"/>
              <w:left w:w="100" w:type="dxa"/>
              <w:bottom w:w="100" w:type="dxa"/>
              <w:right w:w="100" w:type="dxa"/>
            </w:tcMar>
          </w:tcPr>
          <w:p w14:paraId="1392B247" w14:textId="77777777" w:rsidR="0055585A" w:rsidRPr="00B41CED" w:rsidRDefault="00D97B13" w:rsidP="00B41CED">
            <w:pPr>
              <w:spacing w:after="0" w:line="360" w:lineRule="auto"/>
              <w:ind w:left="1" w:firstLine="254"/>
              <w:jc w:val="both"/>
              <w:rPr>
                <w:color w:val="000000" w:themeColor="text1"/>
                <w:sz w:val="26"/>
                <w:szCs w:val="26"/>
              </w:rPr>
            </w:pPr>
            <w:r w:rsidRPr="00B41CED">
              <w:rPr>
                <w:color w:val="000000" w:themeColor="text1"/>
                <w:sz w:val="26"/>
                <w:szCs w:val="26"/>
              </w:rPr>
              <w:t>Dễ dàng khen ngợi thành tích của người khác</w:t>
            </w:r>
          </w:p>
        </w:tc>
        <w:tc>
          <w:tcPr>
            <w:tcW w:w="886" w:type="dxa"/>
            <w:tcMar>
              <w:top w:w="100" w:type="dxa"/>
              <w:left w:w="100" w:type="dxa"/>
              <w:bottom w:w="100" w:type="dxa"/>
              <w:right w:w="100" w:type="dxa"/>
            </w:tcMar>
            <w:vAlign w:val="center"/>
          </w:tcPr>
          <w:p w14:paraId="7DCE19FE"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291</w:t>
            </w:r>
          </w:p>
        </w:tc>
        <w:tc>
          <w:tcPr>
            <w:tcW w:w="1612" w:type="dxa"/>
            <w:tcMar>
              <w:top w:w="100" w:type="dxa"/>
              <w:left w:w="100" w:type="dxa"/>
              <w:bottom w:w="100" w:type="dxa"/>
              <w:right w:w="100" w:type="dxa"/>
            </w:tcMar>
            <w:vAlign w:val="center"/>
          </w:tcPr>
          <w:p w14:paraId="66C81B0F"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1-4</w:t>
            </w:r>
          </w:p>
        </w:tc>
        <w:tc>
          <w:tcPr>
            <w:tcW w:w="1715" w:type="dxa"/>
            <w:tcMar>
              <w:top w:w="100" w:type="dxa"/>
              <w:left w:w="100" w:type="dxa"/>
              <w:bottom w:w="100" w:type="dxa"/>
              <w:right w:w="100" w:type="dxa"/>
            </w:tcMar>
            <w:vAlign w:val="center"/>
          </w:tcPr>
          <w:p w14:paraId="25C2FCF8"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2.79 (1.13)</w:t>
            </w:r>
          </w:p>
        </w:tc>
        <w:tc>
          <w:tcPr>
            <w:tcW w:w="1497" w:type="dxa"/>
            <w:vAlign w:val="center"/>
          </w:tcPr>
          <w:p w14:paraId="446F8CDC" w14:textId="77777777" w:rsidR="0055585A" w:rsidRPr="00B41CED" w:rsidRDefault="00D97B13" w:rsidP="00B41CED">
            <w:pPr>
              <w:spacing w:after="0" w:line="360" w:lineRule="auto"/>
              <w:ind w:left="1"/>
              <w:jc w:val="center"/>
              <w:rPr>
                <w:color w:val="000000" w:themeColor="text1"/>
                <w:sz w:val="26"/>
                <w:szCs w:val="26"/>
              </w:rPr>
            </w:pPr>
            <w:r w:rsidRPr="00B41CED">
              <w:rPr>
                <w:color w:val="000000" w:themeColor="text1"/>
                <w:sz w:val="26"/>
                <w:szCs w:val="26"/>
              </w:rPr>
              <w:t>[2.61-2.87]</w:t>
            </w:r>
          </w:p>
        </w:tc>
      </w:tr>
    </w:tbl>
    <w:p w14:paraId="53BA0D02"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Bảng 3.6 cho thấy mức độ thực hiện các hành vi hỗ trợ liên cá nhân của người trưởng thành Việt Nam đạt 2.73-2.84/4 điểm, thuộc mức trung bình tương đồng chuẩn Mỹ (2.71, Walker &amp; Hill-Polerecky, 1996)</w:t>
      </w:r>
    </w:p>
    <w:p w14:paraId="2391EAF5"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Hành vi được thực hiện thường xuyên nhất "Giải quyết xung đột bằng thảo luận và thỏa hiệp" (M=2.84, SD=1.12) phản ánh rõ nét giá trị cốt lõi của văn hóa tập thể Việt Nam (Hofstede và cộng sự., 2010). Với chỉ số Individualism thấp (IDV=20/100), người Việt ưu tiên sự hài hòa quan hệ hơn cá nhân hóa xung đột, phù hợp lý thuyết "mặt mũi" (face-saving) của các xã hội Khổng giáo. Đặc điểm này tương phản với văn hóa cá nhân phương Tây, nơi tranh luận công khai được khuyến khích hơn thỏa hiệp ngầm.</w:t>
      </w:r>
    </w:p>
    <w:p w14:paraId="2FEF7BB1"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Gottman &amp; Silver (2015) đã chứng minh qua nghiên cứu theo dõi 700 cặp vợ chồng rằng tỷ lệ đối thoại xây dựng:tấn công = 5:1 dự đoán chính xác 94% thành công hôn nhân dài hạn. Tại Việt Nam, việc ưu tiên thảo luận thay vì đối đầu trực diện chính là biểu hiện văn hóa của nguyên tắc này, giúp duy trì ổn định quan hệ gia đình và cộng đồng.</w:t>
      </w:r>
    </w:p>
    <w:p w14:paraId="1169021B"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Không chỉ mang lại lợi ích cho từng cá nhân, hỗ trợ xã hội còn có tác động sâu rộng đến tuổi thọ và chất lượng cuộc sống. Phân tích tổng hợp 23 nghiên cứu meta-analysis (bao gồm 1.187 nghiên cứu với hơn 1,458 triệu người tham gia) chỉ ra mối liên hệ nhất quán giữa hỗ trợ xã hội và giảm nguy cơ mắc bệnh cũng như tử vong (Conde-Sala &amp; Portellano-Ortiz, 2021). Nghiên cứu trên người trưởng thành trung niên và cao tuổi ở Mỹ cho thấy hỗ trợ xã hội đầy đủ có thể làm giảm nguy cơ </w:t>
      </w:r>
      <w:r w:rsidRPr="00B41CED">
        <w:rPr>
          <w:color w:val="000000" w:themeColor="text1"/>
          <w:sz w:val="26"/>
          <w:szCs w:val="26"/>
        </w:rPr>
        <w:lastRenderedPageBreak/>
        <w:t>tử vong do mọi nguyên nhân lên đến 45% và giảm tử vong do bệnh tim mạch não lên đến 60% (Yang và cộng sự, 2024). Đặc biệt, nghiên cứu theo dõi dài hạn trên 5.749 người cao tuổi trong 25 năm cho thấy điểm số mạng lưới xã hội cao hơn có liên quan đáng kể với tuổi thọ dài hơn và tuổi thọ không khuyết tật cao hơn theo liều lượng tuyến tính (Jiang và cộng sự, 2023). Các bằng chứng này cho thấy việc duy trì một mạng lưới hỗ trợ xã hội vững chắc không chỉ nâng cao cảm giác hạnh phúc và sự hài lòng trong cuộc sống mà còn giúp kéo dài tuổi thọ và giảm nguy cơ tử vong liên quan đến các bệnh mãn tính, góp phần củng cố các mối quan hệ xã hội bền vững và tạo dựng cảm giác gắn kết cộng đồng.</w:t>
      </w:r>
    </w:p>
    <w:p w14:paraId="04828042"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Từ góc độ so sánh văn hóa, mô hình hành vi này vừa có sự tương đồng, vừa cho thấy những nét riêng đáng chú ý. Các hành vi duy trì hòa khí và giải quyết xung đột mang tính xây dựng được thực hiện với tần suất cao tại Việt Nam, trong khi đó, các nghiên cứu cho thấy ở các nền văn hóa cá nhân, việc biểu đạt cảm xúc tích cực một cách trực tiếp và công khai (như khen ngợi, bày tỏ lòng biết ơn) thường được khuyến khích nhiều hơn (Matsumoto và cộng sự, 2008). Điều thú vị là mặc dù điểm trung bình của hành vi "Khen ngợi thành tích người khác" (2.79) nằm trong nhóm cao nhất, nhưng khi đặt trong bối cảnh văn hóa, cách thức và mức độ biểu đạt có thể khác biệt đáng kể so với các xã hội phương Tây. Hofstede và cộng sự (2010) lập luận rằng, trong các xã hội mang tính tập thể, sự gắn kết thường được duy trì bởi các nghĩa vụ, vai trò xã hội được mặc định và sự hòa hợp của nhóm, hơn là bởi việc thường xuyên bày tỏ cảm xúc cá nhân một cách rõ ràng.</w:t>
      </w:r>
    </w:p>
    <w:p w14:paraId="1D7F0B2B"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Như vậy, phân tích từ dữ liệu nghiên cứu cùng với các lý thuyết quốc tế đã cho thấy một bức tranh đa chiều: người trưởng thành Việt Nam thể hiện điểm mạnh trong các hành vi ứng xử hài hòa nhằm gìn giữ mối quan hệ, phù hợp với đặc trưng văn hóa tập thể. Đồng thời, việc duy trì các hành vi thể hiện cảm xúc tích cực một cách chủ động và đầu tư thời gian chất lượng cho các mối quan hệ là những khía cạnh có thể được quan tâm phát triển thêm. Việc tăng cường những hành vi này không chỉ phù hợp với các bằng chứng nghiên cứu quốc tế về vai trò quan trọng của các mối quan hệ xã hội đối với sức khỏe và tuổi thọ (Holt-Lunstad và cộng sự, </w:t>
      </w:r>
      <w:r w:rsidRPr="00B41CED">
        <w:rPr>
          <w:color w:val="000000" w:themeColor="text1"/>
          <w:sz w:val="26"/>
          <w:szCs w:val="26"/>
        </w:rPr>
        <w:lastRenderedPageBreak/>
        <w:t>2010; Umberson &amp; Montez, 2010), mà còn có thể hỗ trợ cá nhân thích ứng tốt hơn với những biến đổi nhanh chóng của xã hội đương đại.</w:t>
      </w:r>
    </w:p>
    <w:p w14:paraId="2DDC2406" w14:textId="77777777" w:rsidR="0055585A" w:rsidRPr="00B41CED" w:rsidRDefault="00D97B13" w:rsidP="009079B2">
      <w:pPr>
        <w:pStyle w:val="Heading2"/>
        <w:spacing w:before="0" w:line="360" w:lineRule="auto"/>
        <w:ind w:firstLine="680"/>
        <w:rPr>
          <w:rFonts w:ascii="Times New Roman" w:eastAsia="Times New Roman" w:hAnsi="Times New Roman" w:cs="Times New Roman"/>
          <w:b/>
          <w:bCs/>
          <w:i/>
          <w:iCs/>
          <w:color w:val="000000" w:themeColor="text1"/>
        </w:rPr>
      </w:pPr>
      <w:bookmarkStart w:id="1075" w:name="_Toc233788219"/>
      <w:bookmarkStart w:id="1076" w:name="_Toc233789203"/>
      <w:bookmarkStart w:id="1077" w:name="_Toc233789509"/>
      <w:bookmarkStart w:id="1078" w:name="_Toc233789752"/>
      <w:bookmarkStart w:id="1079" w:name="_Toc240449772"/>
      <w:bookmarkStart w:id="1080" w:name="_Toc240449983"/>
      <w:r w:rsidRPr="00B41CED">
        <w:rPr>
          <w:rFonts w:ascii="Times New Roman" w:eastAsia="Times New Roman" w:hAnsi="Times New Roman" w:cs="Times New Roman"/>
          <w:b/>
          <w:bCs/>
          <w:i/>
          <w:iCs/>
          <w:color w:val="000000" w:themeColor="text1"/>
        </w:rPr>
        <w:t>3.1.3.  Quản lý căng thẳng</w:t>
      </w:r>
      <w:bookmarkEnd w:id="1075"/>
      <w:bookmarkEnd w:id="1076"/>
      <w:bookmarkEnd w:id="1077"/>
      <w:bookmarkEnd w:id="1078"/>
      <w:bookmarkEnd w:id="1079"/>
      <w:bookmarkEnd w:id="1080"/>
    </w:p>
    <w:p w14:paraId="3A5B6C69" w14:textId="50C1730D" w:rsidR="006F4ACE" w:rsidRPr="00B41CED" w:rsidRDefault="006F4ACE"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Dưới đây là bảng mô tả mức độ thực hiện các hành vi </w:t>
      </w:r>
      <w:r w:rsidR="00C22C23" w:rsidRPr="00B41CED">
        <w:rPr>
          <w:color w:val="000000" w:themeColor="text1"/>
          <w:sz w:val="26"/>
          <w:szCs w:val="26"/>
        </w:rPr>
        <w:t>quản lý căng thẳng</w:t>
      </w:r>
      <w:r w:rsidRPr="00B41CED">
        <w:rPr>
          <w:color w:val="000000" w:themeColor="text1"/>
          <w:sz w:val="26"/>
          <w:szCs w:val="26"/>
        </w:rPr>
        <w:t xml:space="preserve"> của người trưởng thành. </w:t>
      </w:r>
    </w:p>
    <w:p w14:paraId="358F1E89" w14:textId="6F672131" w:rsidR="0055585A" w:rsidRPr="00B41CED" w:rsidRDefault="00884163" w:rsidP="009079B2">
      <w:pPr>
        <w:pStyle w:val="Heading3"/>
        <w:spacing w:before="0" w:after="0" w:line="360" w:lineRule="auto"/>
        <w:ind w:firstLine="680"/>
        <w:jc w:val="center"/>
        <w:rPr>
          <w:rFonts w:ascii="Times New Roman" w:hAnsi="Times New Roman" w:cs="Times New Roman"/>
          <w:b/>
          <w:i/>
          <w:color w:val="000000" w:themeColor="text1"/>
          <w:sz w:val="26"/>
          <w:szCs w:val="26"/>
        </w:rPr>
      </w:pPr>
      <w:bookmarkStart w:id="1081" w:name="_heading=h.9w11xf9khteb" w:colFirst="0" w:colLast="0"/>
      <w:bookmarkStart w:id="1082" w:name="_Toc233789204"/>
      <w:bookmarkStart w:id="1083" w:name="_Toc233789510"/>
      <w:bookmarkStart w:id="1084" w:name="_Toc233789753"/>
      <w:bookmarkStart w:id="1085" w:name="_Toc240449773"/>
      <w:bookmarkStart w:id="1086" w:name="_Toc240449984"/>
      <w:bookmarkEnd w:id="1081"/>
      <w:r w:rsidRPr="00B41CED">
        <w:rPr>
          <w:rFonts w:ascii="Times New Roman" w:hAnsi="Times New Roman" w:cs="Times New Roman"/>
          <w:b/>
          <w:bCs/>
          <w:color w:val="000000" w:themeColor="text1"/>
          <w:sz w:val="26"/>
          <w:szCs w:val="26"/>
        </w:rPr>
        <w:t>Bảng 3.7</w:t>
      </w:r>
      <w:r w:rsidR="00D97B13" w:rsidRPr="00B41CED">
        <w:rPr>
          <w:rFonts w:ascii="Times New Roman" w:hAnsi="Times New Roman" w:cs="Times New Roman"/>
          <w:b/>
          <w:bCs/>
          <w:color w:val="000000" w:themeColor="text1"/>
          <w:sz w:val="26"/>
          <w:szCs w:val="26"/>
        </w:rPr>
        <w:t xml:space="preserve"> </w:t>
      </w:r>
      <w:r w:rsidR="00D97B13" w:rsidRPr="00B41CED">
        <w:rPr>
          <w:rFonts w:ascii="Times New Roman" w:hAnsi="Times New Roman" w:cs="Times New Roman"/>
          <w:b/>
          <w:bCs/>
          <w:i/>
          <w:color w:val="000000" w:themeColor="text1"/>
          <w:sz w:val="26"/>
          <w:szCs w:val="26"/>
        </w:rPr>
        <w:t>Thống kê mô tả các hành vi quản lý căng thẳng của người trưởng thành (N</w:t>
      </w:r>
      <w:r w:rsidR="00262F4F" w:rsidRPr="00B41CED">
        <w:rPr>
          <w:rFonts w:ascii="Times New Roman" w:hAnsi="Times New Roman" w:cs="Times New Roman"/>
          <w:b/>
          <w:bCs/>
          <w:i/>
          <w:color w:val="000000" w:themeColor="text1"/>
          <w:sz w:val="26"/>
          <w:szCs w:val="26"/>
          <w:lang w:val="vi-VN"/>
        </w:rPr>
        <w:t xml:space="preserve"> </w:t>
      </w:r>
      <w:r w:rsidR="00D97B13" w:rsidRPr="00B41CED">
        <w:rPr>
          <w:rFonts w:ascii="Times New Roman" w:hAnsi="Times New Roman" w:cs="Times New Roman"/>
          <w:b/>
          <w:bCs/>
          <w:i/>
          <w:color w:val="000000" w:themeColor="text1"/>
          <w:sz w:val="26"/>
          <w:szCs w:val="26"/>
        </w:rPr>
        <w:t>=</w:t>
      </w:r>
      <w:r w:rsidR="00262F4F" w:rsidRPr="00B41CED">
        <w:rPr>
          <w:rFonts w:ascii="Times New Roman" w:hAnsi="Times New Roman" w:cs="Times New Roman"/>
          <w:b/>
          <w:bCs/>
          <w:i/>
          <w:color w:val="000000" w:themeColor="text1"/>
          <w:sz w:val="26"/>
          <w:szCs w:val="26"/>
          <w:lang w:val="vi-VN"/>
        </w:rPr>
        <w:t xml:space="preserve"> </w:t>
      </w:r>
      <w:r w:rsidR="00D97B13" w:rsidRPr="00B41CED">
        <w:rPr>
          <w:rFonts w:ascii="Times New Roman" w:hAnsi="Times New Roman" w:cs="Times New Roman"/>
          <w:b/>
          <w:bCs/>
          <w:i/>
          <w:color w:val="000000" w:themeColor="text1"/>
          <w:sz w:val="26"/>
          <w:szCs w:val="26"/>
        </w:rPr>
        <w:t>291)</w:t>
      </w:r>
      <w:bookmarkEnd w:id="1082"/>
      <w:bookmarkEnd w:id="1083"/>
      <w:bookmarkEnd w:id="1084"/>
      <w:bookmarkEnd w:id="1085"/>
      <w:bookmarkEnd w:id="1086"/>
    </w:p>
    <w:tbl>
      <w:tblPr>
        <w:tblStyle w:val="18"/>
        <w:tblW w:w="894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780"/>
        <w:gridCol w:w="1289"/>
        <w:gridCol w:w="1628"/>
        <w:gridCol w:w="1559"/>
      </w:tblGrid>
      <w:tr w:rsidR="00B41CED" w:rsidRPr="00B41CED" w14:paraId="0F9746E1" w14:textId="77777777" w:rsidTr="00B41CED">
        <w:trPr>
          <w:jc w:val="center"/>
        </w:trPr>
        <w:tc>
          <w:tcPr>
            <w:tcW w:w="3686" w:type="dxa"/>
            <w:tcMar>
              <w:top w:w="100" w:type="dxa"/>
              <w:left w:w="100" w:type="dxa"/>
              <w:bottom w:w="100" w:type="dxa"/>
              <w:right w:w="100" w:type="dxa"/>
            </w:tcMar>
          </w:tcPr>
          <w:p w14:paraId="4E932D88"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Biểu hiện</w:t>
            </w:r>
          </w:p>
        </w:tc>
        <w:tc>
          <w:tcPr>
            <w:tcW w:w="780" w:type="dxa"/>
            <w:tcMar>
              <w:top w:w="100" w:type="dxa"/>
              <w:left w:w="100" w:type="dxa"/>
              <w:bottom w:w="100" w:type="dxa"/>
              <w:right w:w="100" w:type="dxa"/>
            </w:tcMar>
            <w:vAlign w:val="center"/>
          </w:tcPr>
          <w:p w14:paraId="7F46AA58"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N</w:t>
            </w:r>
          </w:p>
        </w:tc>
        <w:tc>
          <w:tcPr>
            <w:tcW w:w="1289" w:type="dxa"/>
            <w:tcMar>
              <w:top w:w="100" w:type="dxa"/>
              <w:left w:w="100" w:type="dxa"/>
              <w:bottom w:w="100" w:type="dxa"/>
              <w:right w:w="100" w:type="dxa"/>
            </w:tcMar>
            <w:vAlign w:val="center"/>
          </w:tcPr>
          <w:p w14:paraId="55020068" w14:textId="77777777" w:rsidR="0055585A" w:rsidRPr="00B41CED" w:rsidRDefault="00D97B13" w:rsidP="00B41CED">
            <w:pPr>
              <w:spacing w:after="0" w:line="360" w:lineRule="auto"/>
              <w:ind w:left="1" w:firstLine="46"/>
              <w:jc w:val="center"/>
              <w:rPr>
                <w:color w:val="000000" w:themeColor="text1"/>
                <w:sz w:val="26"/>
                <w:szCs w:val="26"/>
              </w:rPr>
            </w:pPr>
            <w:r w:rsidRPr="00B41CED">
              <w:rPr>
                <w:b/>
                <w:bCs/>
                <w:color w:val="000000" w:themeColor="text1"/>
                <w:sz w:val="26"/>
                <w:szCs w:val="26"/>
              </w:rPr>
              <w:t>Min</w:t>
            </w:r>
            <w:r w:rsidRPr="00B41CED">
              <w:rPr>
                <w:color w:val="000000" w:themeColor="text1"/>
                <w:sz w:val="26"/>
                <w:szCs w:val="26"/>
              </w:rPr>
              <w:t>-</w:t>
            </w:r>
            <w:r w:rsidRPr="00B41CED">
              <w:rPr>
                <w:b/>
                <w:bCs/>
                <w:color w:val="000000" w:themeColor="text1"/>
                <w:sz w:val="26"/>
                <w:szCs w:val="26"/>
              </w:rPr>
              <w:t>Max</w:t>
            </w:r>
          </w:p>
        </w:tc>
        <w:tc>
          <w:tcPr>
            <w:tcW w:w="1628" w:type="dxa"/>
            <w:tcMar>
              <w:top w:w="100" w:type="dxa"/>
              <w:left w:w="100" w:type="dxa"/>
              <w:bottom w:w="100" w:type="dxa"/>
              <w:right w:w="100" w:type="dxa"/>
            </w:tcMar>
            <w:vAlign w:val="center"/>
          </w:tcPr>
          <w:p w14:paraId="48D67B29" w14:textId="77777777" w:rsidR="0055585A" w:rsidRPr="00B41CED" w:rsidRDefault="00D97B13" w:rsidP="00B41CED">
            <w:pPr>
              <w:spacing w:after="0" w:line="360" w:lineRule="auto"/>
              <w:ind w:left="1" w:firstLine="46"/>
              <w:jc w:val="center"/>
              <w:rPr>
                <w:color w:val="000000" w:themeColor="text1"/>
                <w:sz w:val="26"/>
                <w:szCs w:val="26"/>
              </w:rPr>
            </w:pPr>
            <w:r w:rsidRPr="00B41CED">
              <w:rPr>
                <w:b/>
                <w:bCs/>
                <w:color w:val="000000" w:themeColor="text1"/>
                <w:sz w:val="26"/>
                <w:szCs w:val="26"/>
              </w:rPr>
              <w:t>Mean</w:t>
            </w:r>
            <w:r w:rsidRPr="00B41CED">
              <w:rPr>
                <w:color w:val="000000" w:themeColor="text1"/>
                <w:sz w:val="26"/>
                <w:szCs w:val="26"/>
              </w:rPr>
              <w:t xml:space="preserve"> (</w:t>
            </w:r>
            <w:r w:rsidRPr="00B41CED">
              <w:rPr>
                <w:b/>
                <w:bCs/>
                <w:color w:val="000000" w:themeColor="text1"/>
                <w:sz w:val="26"/>
                <w:szCs w:val="26"/>
              </w:rPr>
              <w:t>SD)</w:t>
            </w:r>
          </w:p>
        </w:tc>
        <w:tc>
          <w:tcPr>
            <w:tcW w:w="1559" w:type="dxa"/>
            <w:vAlign w:val="center"/>
          </w:tcPr>
          <w:p w14:paraId="673FA484" w14:textId="77777777" w:rsidR="0055585A" w:rsidRPr="00B41CED" w:rsidRDefault="00D97B13" w:rsidP="00B41CED">
            <w:pPr>
              <w:spacing w:after="0" w:line="360" w:lineRule="auto"/>
              <w:ind w:left="1" w:firstLine="46"/>
              <w:jc w:val="center"/>
              <w:rPr>
                <w:color w:val="000000" w:themeColor="text1"/>
                <w:sz w:val="26"/>
                <w:szCs w:val="26"/>
              </w:rPr>
            </w:pPr>
            <w:r w:rsidRPr="00B41CED">
              <w:rPr>
                <w:b/>
                <w:bCs/>
                <w:color w:val="000000" w:themeColor="text1"/>
                <w:sz w:val="26"/>
                <w:szCs w:val="26"/>
              </w:rPr>
              <w:t>CI 95%</w:t>
            </w:r>
          </w:p>
        </w:tc>
      </w:tr>
      <w:tr w:rsidR="00B41CED" w:rsidRPr="00B41CED" w14:paraId="623E5C49" w14:textId="77777777" w:rsidTr="00B41CED">
        <w:trPr>
          <w:jc w:val="center"/>
        </w:trPr>
        <w:tc>
          <w:tcPr>
            <w:tcW w:w="3686" w:type="dxa"/>
            <w:tcMar>
              <w:top w:w="100" w:type="dxa"/>
              <w:left w:w="100" w:type="dxa"/>
              <w:bottom w:w="100" w:type="dxa"/>
              <w:right w:w="100" w:type="dxa"/>
            </w:tcMar>
          </w:tcPr>
          <w:p w14:paraId="3986E0EF" w14:textId="77777777" w:rsidR="0055585A" w:rsidRPr="00B41CED" w:rsidRDefault="00D97B13" w:rsidP="00B41CED">
            <w:pPr>
              <w:spacing w:after="0" w:line="360" w:lineRule="auto"/>
              <w:ind w:left="1" w:firstLine="260"/>
              <w:jc w:val="both"/>
              <w:rPr>
                <w:color w:val="000000" w:themeColor="text1"/>
                <w:sz w:val="26"/>
                <w:szCs w:val="26"/>
              </w:rPr>
            </w:pPr>
            <w:r w:rsidRPr="00B41CED">
              <w:rPr>
                <w:color w:val="000000" w:themeColor="text1"/>
                <w:sz w:val="26"/>
                <w:szCs w:val="26"/>
              </w:rPr>
              <w:t>Ngủ đủ giấc mỗi ngày (7–9 giờ)</w:t>
            </w:r>
          </w:p>
        </w:tc>
        <w:tc>
          <w:tcPr>
            <w:tcW w:w="780" w:type="dxa"/>
            <w:tcMar>
              <w:top w:w="100" w:type="dxa"/>
              <w:left w:w="100" w:type="dxa"/>
              <w:bottom w:w="100" w:type="dxa"/>
              <w:right w:w="100" w:type="dxa"/>
            </w:tcMar>
            <w:vAlign w:val="center"/>
          </w:tcPr>
          <w:p w14:paraId="066FF756"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289" w:type="dxa"/>
            <w:tcMar>
              <w:top w:w="100" w:type="dxa"/>
              <w:left w:w="100" w:type="dxa"/>
              <w:bottom w:w="100" w:type="dxa"/>
              <w:right w:w="100" w:type="dxa"/>
            </w:tcMar>
            <w:vAlign w:val="center"/>
          </w:tcPr>
          <w:p w14:paraId="10704ECD"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1-4</w:t>
            </w:r>
          </w:p>
        </w:tc>
        <w:tc>
          <w:tcPr>
            <w:tcW w:w="1628" w:type="dxa"/>
            <w:tcMar>
              <w:top w:w="100" w:type="dxa"/>
              <w:left w:w="100" w:type="dxa"/>
              <w:bottom w:w="100" w:type="dxa"/>
              <w:right w:w="100" w:type="dxa"/>
            </w:tcMar>
            <w:vAlign w:val="center"/>
          </w:tcPr>
          <w:p w14:paraId="3F8BB68F"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2.97 (1.03)</w:t>
            </w:r>
          </w:p>
        </w:tc>
        <w:tc>
          <w:tcPr>
            <w:tcW w:w="1559" w:type="dxa"/>
            <w:vAlign w:val="center"/>
          </w:tcPr>
          <w:p w14:paraId="6DE76C9B"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[2.85-3.09]</w:t>
            </w:r>
          </w:p>
        </w:tc>
      </w:tr>
      <w:tr w:rsidR="00B41CED" w:rsidRPr="00B41CED" w14:paraId="7C4D97E2" w14:textId="77777777" w:rsidTr="00B41CED">
        <w:trPr>
          <w:jc w:val="center"/>
        </w:trPr>
        <w:tc>
          <w:tcPr>
            <w:tcW w:w="3686" w:type="dxa"/>
            <w:tcMar>
              <w:top w:w="100" w:type="dxa"/>
              <w:left w:w="100" w:type="dxa"/>
              <w:bottom w:w="100" w:type="dxa"/>
              <w:right w:w="100" w:type="dxa"/>
            </w:tcMar>
          </w:tcPr>
          <w:p w14:paraId="0D673E9B" w14:textId="77777777" w:rsidR="0055585A" w:rsidRPr="00B41CED" w:rsidRDefault="00D97B13" w:rsidP="00B41CED">
            <w:pPr>
              <w:spacing w:after="0" w:line="360" w:lineRule="auto"/>
              <w:ind w:left="1" w:firstLine="260"/>
              <w:jc w:val="both"/>
              <w:rPr>
                <w:color w:val="000000" w:themeColor="text1"/>
                <w:sz w:val="26"/>
                <w:szCs w:val="26"/>
              </w:rPr>
            </w:pPr>
            <w:r w:rsidRPr="00B41CED">
              <w:rPr>
                <w:color w:val="000000" w:themeColor="text1"/>
                <w:sz w:val="26"/>
                <w:szCs w:val="26"/>
              </w:rPr>
              <w:t>Thực hành thư giãn hoặc thiền 15–20 phút mỗi ngày</w:t>
            </w:r>
          </w:p>
        </w:tc>
        <w:tc>
          <w:tcPr>
            <w:tcW w:w="780" w:type="dxa"/>
            <w:tcMar>
              <w:top w:w="100" w:type="dxa"/>
              <w:left w:w="100" w:type="dxa"/>
              <w:bottom w:w="100" w:type="dxa"/>
              <w:right w:w="100" w:type="dxa"/>
            </w:tcMar>
            <w:vAlign w:val="center"/>
          </w:tcPr>
          <w:p w14:paraId="4CD96ADE"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289" w:type="dxa"/>
            <w:tcMar>
              <w:top w:w="100" w:type="dxa"/>
              <w:left w:w="100" w:type="dxa"/>
              <w:bottom w:w="100" w:type="dxa"/>
              <w:right w:w="100" w:type="dxa"/>
            </w:tcMar>
            <w:vAlign w:val="center"/>
          </w:tcPr>
          <w:p w14:paraId="4BE5A715"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1-4</w:t>
            </w:r>
          </w:p>
        </w:tc>
        <w:tc>
          <w:tcPr>
            <w:tcW w:w="1628" w:type="dxa"/>
            <w:tcMar>
              <w:top w:w="100" w:type="dxa"/>
              <w:left w:w="100" w:type="dxa"/>
              <w:bottom w:w="100" w:type="dxa"/>
              <w:right w:w="100" w:type="dxa"/>
            </w:tcMar>
            <w:vAlign w:val="center"/>
          </w:tcPr>
          <w:p w14:paraId="4447A1B4"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3.22 (1.04)</w:t>
            </w:r>
          </w:p>
        </w:tc>
        <w:tc>
          <w:tcPr>
            <w:tcW w:w="1559" w:type="dxa"/>
            <w:vAlign w:val="center"/>
          </w:tcPr>
          <w:p w14:paraId="0B133E66"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[3.10-3.34]</w:t>
            </w:r>
          </w:p>
        </w:tc>
      </w:tr>
      <w:tr w:rsidR="00B41CED" w:rsidRPr="00B41CED" w14:paraId="6365BEA4" w14:textId="77777777" w:rsidTr="00B41CED">
        <w:trPr>
          <w:jc w:val="center"/>
        </w:trPr>
        <w:tc>
          <w:tcPr>
            <w:tcW w:w="3686" w:type="dxa"/>
            <w:tcMar>
              <w:top w:w="100" w:type="dxa"/>
              <w:left w:w="100" w:type="dxa"/>
              <w:bottom w:w="100" w:type="dxa"/>
              <w:right w:w="100" w:type="dxa"/>
            </w:tcMar>
          </w:tcPr>
          <w:p w14:paraId="47C8A838" w14:textId="77777777" w:rsidR="0055585A" w:rsidRPr="00B41CED" w:rsidRDefault="00D97B13" w:rsidP="00B41CED">
            <w:pPr>
              <w:spacing w:after="0" w:line="360" w:lineRule="auto"/>
              <w:ind w:left="1" w:firstLine="260"/>
              <w:jc w:val="both"/>
              <w:rPr>
                <w:color w:val="000000" w:themeColor="text1"/>
                <w:sz w:val="26"/>
                <w:szCs w:val="26"/>
              </w:rPr>
            </w:pPr>
            <w:r w:rsidRPr="00B41CED">
              <w:rPr>
                <w:color w:val="000000" w:themeColor="text1"/>
                <w:sz w:val="26"/>
                <w:szCs w:val="26"/>
              </w:rPr>
              <w:t>Cân bằng thời gian giữa công việc và nghỉ ngơi</w:t>
            </w:r>
          </w:p>
        </w:tc>
        <w:tc>
          <w:tcPr>
            <w:tcW w:w="780" w:type="dxa"/>
            <w:tcMar>
              <w:top w:w="100" w:type="dxa"/>
              <w:left w:w="100" w:type="dxa"/>
              <w:bottom w:w="100" w:type="dxa"/>
              <w:right w:w="100" w:type="dxa"/>
            </w:tcMar>
            <w:vAlign w:val="center"/>
          </w:tcPr>
          <w:p w14:paraId="77EA5491"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289" w:type="dxa"/>
            <w:tcMar>
              <w:top w:w="100" w:type="dxa"/>
              <w:left w:w="100" w:type="dxa"/>
              <w:bottom w:w="100" w:type="dxa"/>
              <w:right w:w="100" w:type="dxa"/>
            </w:tcMar>
            <w:vAlign w:val="center"/>
          </w:tcPr>
          <w:p w14:paraId="73BB31EA"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1-4</w:t>
            </w:r>
          </w:p>
        </w:tc>
        <w:tc>
          <w:tcPr>
            <w:tcW w:w="1628" w:type="dxa"/>
            <w:tcMar>
              <w:top w:w="100" w:type="dxa"/>
              <w:left w:w="100" w:type="dxa"/>
              <w:bottom w:w="100" w:type="dxa"/>
              <w:right w:w="100" w:type="dxa"/>
            </w:tcMar>
            <w:vAlign w:val="center"/>
          </w:tcPr>
          <w:p w14:paraId="6F76C5EE"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2.87 (1.12)</w:t>
            </w:r>
          </w:p>
        </w:tc>
        <w:tc>
          <w:tcPr>
            <w:tcW w:w="1559" w:type="dxa"/>
            <w:vAlign w:val="center"/>
          </w:tcPr>
          <w:p w14:paraId="3A943944"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[2.74-3.00]</w:t>
            </w:r>
          </w:p>
        </w:tc>
      </w:tr>
      <w:tr w:rsidR="00B41CED" w:rsidRPr="00B41CED" w14:paraId="0EA1B679" w14:textId="77777777" w:rsidTr="00B41CED">
        <w:trPr>
          <w:jc w:val="center"/>
        </w:trPr>
        <w:tc>
          <w:tcPr>
            <w:tcW w:w="3686" w:type="dxa"/>
            <w:tcMar>
              <w:top w:w="100" w:type="dxa"/>
              <w:left w:w="100" w:type="dxa"/>
              <w:bottom w:w="100" w:type="dxa"/>
              <w:right w:w="100" w:type="dxa"/>
            </w:tcMar>
          </w:tcPr>
          <w:p w14:paraId="514F8AB8" w14:textId="77777777" w:rsidR="0055585A" w:rsidRPr="00B41CED" w:rsidRDefault="00D97B13" w:rsidP="00B41CED">
            <w:pPr>
              <w:spacing w:after="0" w:line="360" w:lineRule="auto"/>
              <w:ind w:left="1" w:firstLine="260"/>
              <w:jc w:val="both"/>
              <w:rPr>
                <w:color w:val="000000" w:themeColor="text1"/>
                <w:sz w:val="26"/>
                <w:szCs w:val="26"/>
              </w:rPr>
            </w:pPr>
            <w:r w:rsidRPr="00B41CED">
              <w:rPr>
                <w:color w:val="000000" w:themeColor="text1"/>
                <w:sz w:val="26"/>
                <w:szCs w:val="26"/>
              </w:rPr>
              <w:t>Tập trung vào suy nghĩ dễ chịu trước khi ngủ</w:t>
            </w:r>
          </w:p>
        </w:tc>
        <w:tc>
          <w:tcPr>
            <w:tcW w:w="780" w:type="dxa"/>
            <w:tcMar>
              <w:top w:w="100" w:type="dxa"/>
              <w:left w:w="100" w:type="dxa"/>
              <w:bottom w:w="100" w:type="dxa"/>
              <w:right w:w="100" w:type="dxa"/>
            </w:tcMar>
            <w:vAlign w:val="center"/>
          </w:tcPr>
          <w:p w14:paraId="73899952"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289" w:type="dxa"/>
            <w:tcMar>
              <w:top w:w="100" w:type="dxa"/>
              <w:left w:w="100" w:type="dxa"/>
              <w:bottom w:w="100" w:type="dxa"/>
              <w:right w:w="100" w:type="dxa"/>
            </w:tcMar>
            <w:vAlign w:val="center"/>
          </w:tcPr>
          <w:p w14:paraId="00CBCEE3"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1-4</w:t>
            </w:r>
          </w:p>
        </w:tc>
        <w:tc>
          <w:tcPr>
            <w:tcW w:w="1628" w:type="dxa"/>
            <w:tcMar>
              <w:top w:w="100" w:type="dxa"/>
              <w:left w:w="100" w:type="dxa"/>
              <w:bottom w:w="100" w:type="dxa"/>
              <w:right w:w="100" w:type="dxa"/>
            </w:tcMar>
            <w:vAlign w:val="center"/>
          </w:tcPr>
          <w:p w14:paraId="25CC83C1"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2.90 (1.11)</w:t>
            </w:r>
          </w:p>
        </w:tc>
        <w:tc>
          <w:tcPr>
            <w:tcW w:w="1559" w:type="dxa"/>
            <w:vAlign w:val="center"/>
          </w:tcPr>
          <w:p w14:paraId="31E739D0"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[2.77-3.03]</w:t>
            </w:r>
          </w:p>
        </w:tc>
      </w:tr>
      <w:tr w:rsidR="00B41CED" w:rsidRPr="00B41CED" w14:paraId="73C61380" w14:textId="77777777" w:rsidTr="00B41CED">
        <w:trPr>
          <w:jc w:val="center"/>
        </w:trPr>
        <w:tc>
          <w:tcPr>
            <w:tcW w:w="3686" w:type="dxa"/>
            <w:tcMar>
              <w:top w:w="100" w:type="dxa"/>
              <w:left w:w="100" w:type="dxa"/>
              <w:bottom w:w="100" w:type="dxa"/>
              <w:right w:w="100" w:type="dxa"/>
            </w:tcMar>
          </w:tcPr>
          <w:p w14:paraId="6CE1E9E1" w14:textId="77777777" w:rsidR="0055585A" w:rsidRPr="00B41CED" w:rsidRDefault="00D97B13" w:rsidP="00B41CED">
            <w:pPr>
              <w:spacing w:after="0" w:line="360" w:lineRule="auto"/>
              <w:ind w:left="1" w:firstLine="260"/>
              <w:jc w:val="both"/>
              <w:rPr>
                <w:color w:val="000000" w:themeColor="text1"/>
                <w:spacing w:val="-16"/>
                <w:sz w:val="26"/>
                <w:szCs w:val="26"/>
              </w:rPr>
            </w:pPr>
            <w:r w:rsidRPr="00B41CED">
              <w:rPr>
                <w:color w:val="000000" w:themeColor="text1"/>
                <w:spacing w:val="-16"/>
                <w:sz w:val="26"/>
                <w:szCs w:val="26"/>
              </w:rPr>
              <w:t>Điều chỉnh bản thân để tránh mệt mỏi</w:t>
            </w:r>
          </w:p>
        </w:tc>
        <w:tc>
          <w:tcPr>
            <w:tcW w:w="780" w:type="dxa"/>
            <w:tcMar>
              <w:top w:w="100" w:type="dxa"/>
              <w:left w:w="100" w:type="dxa"/>
              <w:bottom w:w="100" w:type="dxa"/>
              <w:right w:w="100" w:type="dxa"/>
            </w:tcMar>
            <w:vAlign w:val="center"/>
          </w:tcPr>
          <w:p w14:paraId="31D63B7C"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289" w:type="dxa"/>
            <w:tcMar>
              <w:top w:w="100" w:type="dxa"/>
              <w:left w:w="100" w:type="dxa"/>
              <w:bottom w:w="100" w:type="dxa"/>
              <w:right w:w="100" w:type="dxa"/>
            </w:tcMar>
            <w:vAlign w:val="center"/>
          </w:tcPr>
          <w:p w14:paraId="02B4E515"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1-4</w:t>
            </w:r>
          </w:p>
        </w:tc>
        <w:tc>
          <w:tcPr>
            <w:tcW w:w="1628" w:type="dxa"/>
            <w:tcMar>
              <w:top w:w="100" w:type="dxa"/>
              <w:left w:w="100" w:type="dxa"/>
              <w:bottom w:w="100" w:type="dxa"/>
              <w:right w:w="100" w:type="dxa"/>
            </w:tcMar>
            <w:vAlign w:val="center"/>
          </w:tcPr>
          <w:p w14:paraId="70C512B8"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2.70 (1.10)</w:t>
            </w:r>
          </w:p>
        </w:tc>
        <w:tc>
          <w:tcPr>
            <w:tcW w:w="1559" w:type="dxa"/>
            <w:vAlign w:val="center"/>
          </w:tcPr>
          <w:p w14:paraId="536C109C"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[2.57-2.83]</w:t>
            </w:r>
          </w:p>
        </w:tc>
      </w:tr>
      <w:tr w:rsidR="00B41CED" w:rsidRPr="00B41CED" w14:paraId="7BBF404F" w14:textId="77777777" w:rsidTr="00B41CED">
        <w:trPr>
          <w:jc w:val="center"/>
        </w:trPr>
        <w:tc>
          <w:tcPr>
            <w:tcW w:w="3686" w:type="dxa"/>
            <w:tcMar>
              <w:top w:w="100" w:type="dxa"/>
              <w:left w:w="100" w:type="dxa"/>
              <w:bottom w:w="100" w:type="dxa"/>
              <w:right w:w="100" w:type="dxa"/>
            </w:tcMar>
          </w:tcPr>
          <w:p w14:paraId="10E705BF" w14:textId="77777777" w:rsidR="0055585A" w:rsidRPr="00B41CED" w:rsidRDefault="00D97B13" w:rsidP="00B41CED">
            <w:pPr>
              <w:spacing w:after="0" w:line="360" w:lineRule="auto"/>
              <w:ind w:left="1" w:firstLine="260"/>
              <w:jc w:val="both"/>
              <w:rPr>
                <w:color w:val="000000" w:themeColor="text1"/>
                <w:sz w:val="26"/>
                <w:szCs w:val="26"/>
              </w:rPr>
            </w:pPr>
            <w:r w:rsidRPr="00B41CED">
              <w:rPr>
                <w:color w:val="000000" w:themeColor="text1"/>
                <w:sz w:val="26"/>
                <w:szCs w:val="26"/>
              </w:rPr>
              <w:t>Sử dụng các phương pháp cụ thể để kiểm soát căng thẳng</w:t>
            </w:r>
          </w:p>
        </w:tc>
        <w:tc>
          <w:tcPr>
            <w:tcW w:w="780" w:type="dxa"/>
            <w:tcMar>
              <w:top w:w="100" w:type="dxa"/>
              <w:left w:w="100" w:type="dxa"/>
              <w:bottom w:w="100" w:type="dxa"/>
              <w:right w:w="100" w:type="dxa"/>
            </w:tcMar>
            <w:vAlign w:val="center"/>
          </w:tcPr>
          <w:p w14:paraId="09D427C3"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289" w:type="dxa"/>
            <w:tcMar>
              <w:top w:w="100" w:type="dxa"/>
              <w:left w:w="100" w:type="dxa"/>
              <w:bottom w:w="100" w:type="dxa"/>
              <w:right w:w="100" w:type="dxa"/>
            </w:tcMar>
            <w:vAlign w:val="center"/>
          </w:tcPr>
          <w:p w14:paraId="2B06203C"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1-4</w:t>
            </w:r>
          </w:p>
        </w:tc>
        <w:tc>
          <w:tcPr>
            <w:tcW w:w="1628" w:type="dxa"/>
            <w:tcMar>
              <w:top w:w="100" w:type="dxa"/>
              <w:left w:w="100" w:type="dxa"/>
              <w:bottom w:w="100" w:type="dxa"/>
              <w:right w:w="100" w:type="dxa"/>
            </w:tcMar>
            <w:vAlign w:val="center"/>
          </w:tcPr>
          <w:p w14:paraId="250F60B6"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2.78 (1.10)</w:t>
            </w:r>
          </w:p>
        </w:tc>
        <w:tc>
          <w:tcPr>
            <w:tcW w:w="1559" w:type="dxa"/>
            <w:vAlign w:val="center"/>
          </w:tcPr>
          <w:p w14:paraId="59FDE176"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[2.65-2.90]</w:t>
            </w:r>
          </w:p>
        </w:tc>
      </w:tr>
      <w:tr w:rsidR="00B41CED" w:rsidRPr="00B41CED" w14:paraId="0FE4DABF" w14:textId="77777777" w:rsidTr="00B41CED">
        <w:trPr>
          <w:jc w:val="center"/>
        </w:trPr>
        <w:tc>
          <w:tcPr>
            <w:tcW w:w="3686" w:type="dxa"/>
            <w:tcMar>
              <w:top w:w="100" w:type="dxa"/>
              <w:left w:w="100" w:type="dxa"/>
              <w:bottom w:w="100" w:type="dxa"/>
              <w:right w:w="100" w:type="dxa"/>
            </w:tcMar>
          </w:tcPr>
          <w:p w14:paraId="73130BBC" w14:textId="77777777" w:rsidR="0055585A" w:rsidRPr="00B41CED" w:rsidRDefault="00D97B13" w:rsidP="00B41CED">
            <w:pPr>
              <w:spacing w:after="0" w:line="360" w:lineRule="auto"/>
              <w:ind w:left="1" w:firstLine="260"/>
              <w:jc w:val="both"/>
              <w:rPr>
                <w:color w:val="000000" w:themeColor="text1"/>
                <w:sz w:val="26"/>
                <w:szCs w:val="26"/>
              </w:rPr>
            </w:pPr>
            <w:r w:rsidRPr="00B41CED">
              <w:rPr>
                <w:color w:val="000000" w:themeColor="text1"/>
                <w:sz w:val="26"/>
                <w:szCs w:val="26"/>
              </w:rPr>
              <w:t>Điều chỉnh bản thân nhằm ngăn chặn sự mệt mỏi</w:t>
            </w:r>
          </w:p>
        </w:tc>
        <w:tc>
          <w:tcPr>
            <w:tcW w:w="780" w:type="dxa"/>
            <w:tcMar>
              <w:top w:w="100" w:type="dxa"/>
              <w:left w:w="100" w:type="dxa"/>
              <w:bottom w:w="100" w:type="dxa"/>
              <w:right w:w="100" w:type="dxa"/>
            </w:tcMar>
            <w:vAlign w:val="center"/>
          </w:tcPr>
          <w:p w14:paraId="3CB62102"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289" w:type="dxa"/>
            <w:tcMar>
              <w:top w:w="100" w:type="dxa"/>
              <w:left w:w="100" w:type="dxa"/>
              <w:bottom w:w="100" w:type="dxa"/>
              <w:right w:w="100" w:type="dxa"/>
            </w:tcMar>
            <w:vAlign w:val="center"/>
          </w:tcPr>
          <w:p w14:paraId="321D315B"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1-4</w:t>
            </w:r>
          </w:p>
        </w:tc>
        <w:tc>
          <w:tcPr>
            <w:tcW w:w="1628" w:type="dxa"/>
            <w:tcMar>
              <w:top w:w="100" w:type="dxa"/>
              <w:left w:w="100" w:type="dxa"/>
              <w:bottom w:w="100" w:type="dxa"/>
              <w:right w:w="100" w:type="dxa"/>
            </w:tcMar>
            <w:vAlign w:val="center"/>
          </w:tcPr>
          <w:p w14:paraId="24FB2B8E"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2.74 (1.16)</w:t>
            </w:r>
          </w:p>
        </w:tc>
        <w:tc>
          <w:tcPr>
            <w:tcW w:w="1559" w:type="dxa"/>
            <w:vAlign w:val="center"/>
          </w:tcPr>
          <w:p w14:paraId="52C2A29A"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[2.61-2.88]</w:t>
            </w:r>
          </w:p>
        </w:tc>
      </w:tr>
      <w:tr w:rsidR="00B41CED" w:rsidRPr="00B41CED" w14:paraId="366CC1F4" w14:textId="77777777" w:rsidTr="00B41CED">
        <w:trPr>
          <w:jc w:val="center"/>
        </w:trPr>
        <w:tc>
          <w:tcPr>
            <w:tcW w:w="3686" w:type="dxa"/>
            <w:tcMar>
              <w:top w:w="100" w:type="dxa"/>
              <w:left w:w="100" w:type="dxa"/>
              <w:bottom w:w="100" w:type="dxa"/>
              <w:right w:w="100" w:type="dxa"/>
            </w:tcMar>
          </w:tcPr>
          <w:p w14:paraId="59A87AF8" w14:textId="77777777" w:rsidR="0055585A" w:rsidRPr="00B41CED" w:rsidRDefault="00D97B13" w:rsidP="00B41CED">
            <w:pPr>
              <w:spacing w:after="0" w:line="360" w:lineRule="auto"/>
              <w:ind w:left="1" w:firstLine="260"/>
              <w:jc w:val="both"/>
              <w:rPr>
                <w:color w:val="000000" w:themeColor="text1"/>
                <w:sz w:val="26"/>
                <w:szCs w:val="26"/>
              </w:rPr>
            </w:pPr>
            <w:r w:rsidRPr="00B41CED">
              <w:rPr>
                <w:color w:val="000000" w:themeColor="text1"/>
                <w:sz w:val="26"/>
                <w:szCs w:val="26"/>
              </w:rPr>
              <w:t>Chấp nhận những điều không thể thay đổi trong cuộc sống</w:t>
            </w:r>
          </w:p>
        </w:tc>
        <w:tc>
          <w:tcPr>
            <w:tcW w:w="780" w:type="dxa"/>
            <w:tcMar>
              <w:top w:w="100" w:type="dxa"/>
              <w:left w:w="100" w:type="dxa"/>
              <w:bottom w:w="100" w:type="dxa"/>
              <w:right w:w="100" w:type="dxa"/>
            </w:tcMar>
            <w:vAlign w:val="center"/>
          </w:tcPr>
          <w:p w14:paraId="2F827508"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289" w:type="dxa"/>
            <w:tcMar>
              <w:top w:w="100" w:type="dxa"/>
              <w:left w:w="100" w:type="dxa"/>
              <w:bottom w:w="100" w:type="dxa"/>
              <w:right w:w="100" w:type="dxa"/>
            </w:tcMar>
            <w:vAlign w:val="center"/>
          </w:tcPr>
          <w:p w14:paraId="3AD06DD4"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1-4</w:t>
            </w:r>
          </w:p>
        </w:tc>
        <w:tc>
          <w:tcPr>
            <w:tcW w:w="1628" w:type="dxa"/>
            <w:tcMar>
              <w:top w:w="100" w:type="dxa"/>
              <w:left w:w="100" w:type="dxa"/>
              <w:bottom w:w="100" w:type="dxa"/>
              <w:right w:w="100" w:type="dxa"/>
            </w:tcMar>
            <w:vAlign w:val="center"/>
          </w:tcPr>
          <w:p w14:paraId="69122126"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2.85 (1.12)</w:t>
            </w:r>
          </w:p>
        </w:tc>
        <w:tc>
          <w:tcPr>
            <w:tcW w:w="1559" w:type="dxa"/>
            <w:vAlign w:val="center"/>
          </w:tcPr>
          <w:p w14:paraId="778EA56A" w14:textId="77777777" w:rsidR="0055585A" w:rsidRPr="00B41CED" w:rsidRDefault="00D97B13" w:rsidP="00B41CED">
            <w:pPr>
              <w:spacing w:after="0" w:line="360" w:lineRule="auto"/>
              <w:ind w:left="1" w:firstLine="46"/>
              <w:jc w:val="center"/>
              <w:rPr>
                <w:color w:val="000000" w:themeColor="text1"/>
                <w:sz w:val="26"/>
                <w:szCs w:val="26"/>
              </w:rPr>
            </w:pPr>
            <w:r w:rsidRPr="00B41CED">
              <w:rPr>
                <w:color w:val="000000" w:themeColor="text1"/>
                <w:sz w:val="26"/>
                <w:szCs w:val="26"/>
              </w:rPr>
              <w:t>[2.72-2.98]</w:t>
            </w:r>
          </w:p>
        </w:tc>
      </w:tr>
    </w:tbl>
    <w:p w14:paraId="05597D98"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lastRenderedPageBreak/>
        <w:t>Từ kết quả tại Bảng 3.7 có thể thấy rằng mức độ áp dụng các phương pháp quản lý căng thẳng của người trưởng thành Việt Nam nhìn chung ở mức trung bình (M = 2.70–3.22 trên thang 4 điểm, với điểm trung bình lý thuyết là 2.5). Hành vi "Thực hành các cách thư giãn hoặc thiền định 15–20 phút mỗi ngày" đạt điểm trung bình cao nhất (M = 3.22, SD = 1.04), phản ánh xu hướng tìm đến các biện pháp thư giãn chủ động, phù hợp với bằng chứng khoa học về hiệu quả của các can thiệp dựa trên chánh niệm trong giảm triệu chứng căng thẳng và lo âu (Goldberg và cộng sự, 2022). Các hành vi liên quan đến giấc ngủ, bao gồm "Ngủ đủ giấc 7–9 tiếng mỗi ngày" (M = 2.97, SD = 1.03) và "Tập trung vào suy nghĩ dễ chịu trước khi ngủ" (M = 2.90, SD = 1.11), cho thấy sự quan tâm nhưng chưa ổn định, điều này trùng khớp với các phân tích quốc tế chỉ ra rằng rối loạn giấc ngủ là hệ quả phổ biến của lối sống căng thẳng trong xã hội hiện đại (Medic và cộng sự, 2017). Các hành vi như "Chấp nhận những điều không thể thay đổi", "Cân bằng giữa công việc và nghỉ ngơi" và "Sử dụng các phương pháp cụ thể để kiểm soát căng thẳng" (M = 2.78–2.87) được thực hiện ở mức trung bình, trong khi "Điều chỉnh bản thân để ngăn chặn sự mệt mỏi" có điểm thấp nhất (M = 2.70, SD = 1.10), phản ánh thách thức trong việc chủ động phòng ngừa kiệt sức.</w:t>
      </w:r>
    </w:p>
    <w:p w14:paraId="5533DC6D"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Những kết quả này có thể được giải thích sâu hơn thông qua lăng kính văn hóa và các mô hình hành vi. Theo khung phân tích văn hóa của Hofstede và cộng sự (2010), Việt Nam có chỉ số Chủ nghĩa Tập thể và Khoảng cách Quyền lực cao. Đặc điểm này thường đặt nghĩa vụ với tập thể lên trên nhu cầu chăm sóc bản thân và tạo ra môi trường mà ranh giới công việc-cá nhân khó thiết lập, từ đó có thể cản trở các hành vi quản lý căng thẳng chủ động (Hofstede và cộng sự, 2010). Điều này được củng cố bởi nghiên cứu GLOBE của House và cộng sự (2004) về văn hóa tổ chức, cho thấy trong các xã hội có khoảng cách quyền lực lớn, nhân viên thường ít dám đặt ra các giới hạn cần thiết với công việc. Tuy nhiên, cần lưu ý rằng đây là suy luận dựa trên lý thuyết văn hóa rộng hơn chứ không phải từ dữ liệu thực nghiệm trực tiếp về mối liên hệ giữa văn hóa và stress management ở Việt Nam.</w:t>
      </w:r>
    </w:p>
    <w:p w14:paraId="419C21E1"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lastRenderedPageBreak/>
        <w:t>Phân tích qua các mô hình lý thuyết hành vi cung cấp thêm góc nhìn. Theo Mô hình Transtheoretical (TTM), kết quả gợi ý nhiều người có thể đang ở giai đoạn "Chuẩn bị" hoặc "Hành động" nhưng chưa bền vững để tiến tới giai đoạn "Duy trì" đối với các hành vi này (Prochaska &amp; Velicer, 1997). Mô hình COM-B chỉ ra rằng hành vi bị hạn chế có thể do sự tương tác của ba yếu tố: Năng lực (ví dụ: thiếu kỹ năng quản lý thời gian), Cơ hội (ví dụ: môi trường làm việc áp lực, thiếu chính sách hỗ trợ), và Động lực (ví dụ: ưu tiên các mục tiêu khác hơn là tự chăm sóc) (Michie và cộng sự, 2011). Thêm vào đó, các thiên kiến trong Kinh tế học Hành vi có thể khiến cá nhân trì hoãn việc thực hành các biện pháp quản lý căng thẳng dù nhận thức được lợi ích, bao gồm việc ưa thích lợi ích trước mắt hơn lợi ích dài hạn (Kahneman, 2011) và xu hướng duy trì hiện trạng ngay cả khi thay đổi có lợi (Thaler &amp; Sunstein, 2008).</w:t>
      </w:r>
    </w:p>
    <w:p w14:paraId="1DCC9E3D" w14:textId="77777777" w:rsidR="0055585A" w:rsidRPr="00B41CED" w:rsidRDefault="00D97B13" w:rsidP="009079B2">
      <w:pPr>
        <w:spacing w:after="0" w:line="360" w:lineRule="auto"/>
        <w:ind w:firstLine="680"/>
        <w:jc w:val="both"/>
        <w:rPr>
          <w:color w:val="000000" w:themeColor="text1"/>
          <w:spacing w:val="-4"/>
          <w:sz w:val="26"/>
          <w:szCs w:val="26"/>
        </w:rPr>
      </w:pPr>
      <w:bookmarkStart w:id="1087" w:name="_heading=h.ahtolxsjybbw" w:colFirst="0" w:colLast="0"/>
      <w:bookmarkEnd w:id="1087"/>
      <w:r w:rsidRPr="00B41CED">
        <w:rPr>
          <w:color w:val="000000" w:themeColor="text1"/>
          <w:spacing w:val="-4"/>
          <w:sz w:val="26"/>
          <w:szCs w:val="26"/>
        </w:rPr>
        <w:t>Như vậy, việc người trưởng thành Việt Nam áp dụng các phương pháp quản lý căng thẳng ở mức trung bình phản ánh sự giao thoa phức tạp giữa các yếu tố văn hóa, xã hội và tâm lý hành vi. Phát hiện này nhấn mạnh sự cần thiết của các chương trình can thiệp được thiết kế có tính đến bối cảnh đặc thù, nhằm tăng cường đồng thời năng lực, cơ hội và động lực để hình thành thói quen quản lý căng thẳng bền vững.</w:t>
      </w:r>
    </w:p>
    <w:p w14:paraId="4DDF5A68" w14:textId="77777777" w:rsidR="0055585A" w:rsidRPr="00B41CED" w:rsidRDefault="00D97B13" w:rsidP="009079B2">
      <w:pPr>
        <w:pStyle w:val="Heading2"/>
        <w:spacing w:before="0" w:line="360" w:lineRule="auto"/>
        <w:ind w:firstLine="680"/>
        <w:rPr>
          <w:rFonts w:ascii="Times New Roman" w:hAnsi="Times New Roman" w:cs="Times New Roman"/>
          <w:color w:val="000000" w:themeColor="text1"/>
        </w:rPr>
      </w:pPr>
      <w:bookmarkStart w:id="1088" w:name="_Toc233789205"/>
      <w:bookmarkStart w:id="1089" w:name="_Toc233789511"/>
      <w:bookmarkStart w:id="1090" w:name="_Toc233789754"/>
      <w:bookmarkStart w:id="1091" w:name="_Toc240449774"/>
      <w:bookmarkStart w:id="1092" w:name="_Toc240449985"/>
      <w:r w:rsidRPr="00B41CED">
        <w:rPr>
          <w:rFonts w:ascii="Times New Roman" w:hAnsi="Times New Roman" w:cs="Times New Roman"/>
          <w:b/>
          <w:bCs/>
          <w:i/>
          <w:iCs/>
          <w:color w:val="000000" w:themeColor="text1"/>
        </w:rPr>
        <w:t>3.1.4. Sự khác biệt lối sống lành mạnh ở người trưởng thành theo các đặc điểm nhân khẩu</w:t>
      </w:r>
      <w:bookmarkEnd w:id="1088"/>
      <w:bookmarkEnd w:id="1089"/>
      <w:bookmarkEnd w:id="1090"/>
      <w:bookmarkEnd w:id="1091"/>
      <w:bookmarkEnd w:id="1092"/>
    </w:p>
    <w:p w14:paraId="0C9C363B"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Nhằm phân tích sự khác biệt trong mức độ thực hành lối sống lành mạnh giữa các nhóm đối tượng theo đặc điểm nhân khẩu học, nghiên cứu đã sử dụng các phép kiểm định so sánh trung bình gồm T-test và ANOVA. Việc áp dụng hai kỹ thuật thống kê này cho phép xác định liệu các nhóm nhân khẩu – chẳng hạn như giới tính, độ tuổi, trình độ học vấn hay tình trạng hôn nhân – có sự khác biệt có ý nghĩa thống kê trong hành vi lối sống lành mạnh hay không. Các kết quả này không chỉ cung cấp căn cứ thực nghiệm đáng tin cậy để nhận diện những nhóm có mức độ thực hành cao hoặc thấp hơn, mà còn tạo nền tảng cho việc phân tích sâu các yếu tố tác động đến lối sống của người trưởng thành trong bối cảnh nghiên cứu.</w:t>
      </w:r>
    </w:p>
    <w:p w14:paraId="5FD91EDE" w14:textId="77777777" w:rsidR="0055585A" w:rsidRPr="00B41CED" w:rsidRDefault="00D97B13" w:rsidP="009079B2">
      <w:pPr>
        <w:spacing w:after="0" w:line="360" w:lineRule="auto"/>
        <w:ind w:firstLine="680"/>
        <w:jc w:val="both"/>
        <w:rPr>
          <w:color w:val="000000" w:themeColor="text1"/>
          <w:sz w:val="26"/>
          <w:szCs w:val="26"/>
        </w:rPr>
      </w:pPr>
      <w:bookmarkStart w:id="1093" w:name="_heading=h.dt56ljgpsb5j" w:colFirst="0" w:colLast="0"/>
      <w:bookmarkEnd w:id="1093"/>
      <w:r w:rsidRPr="00B41CED">
        <w:rPr>
          <w:i/>
          <w:iCs/>
          <w:color w:val="000000" w:themeColor="text1"/>
          <w:sz w:val="26"/>
          <w:szCs w:val="26"/>
        </w:rPr>
        <w:t xml:space="preserve">3.1.4.1. Sự khác biệt lối sống lành mạnh theo giới tính </w:t>
      </w:r>
    </w:p>
    <w:p w14:paraId="0BF92E0C" w14:textId="7D90BC6F" w:rsidR="00262F4F" w:rsidRPr="00B41CED" w:rsidRDefault="00884163" w:rsidP="009079B2">
      <w:pPr>
        <w:pStyle w:val="Heading3"/>
        <w:spacing w:before="0" w:after="0" w:line="360" w:lineRule="auto"/>
        <w:ind w:firstLine="680"/>
        <w:jc w:val="center"/>
        <w:rPr>
          <w:rFonts w:ascii="Times New Roman" w:eastAsia="Times New Roman" w:hAnsi="Times New Roman" w:cs="Times New Roman"/>
          <w:b/>
          <w:bCs/>
          <w:i/>
          <w:color w:val="000000" w:themeColor="text1"/>
          <w:sz w:val="26"/>
          <w:szCs w:val="26"/>
          <w:lang w:val="vi-VN"/>
        </w:rPr>
      </w:pPr>
      <w:bookmarkStart w:id="1094" w:name="_Toc233788220"/>
      <w:bookmarkStart w:id="1095" w:name="_Toc233789206"/>
      <w:bookmarkStart w:id="1096" w:name="_Toc233789512"/>
      <w:bookmarkStart w:id="1097" w:name="_Toc233789755"/>
      <w:bookmarkStart w:id="1098" w:name="_Toc240449775"/>
      <w:bookmarkStart w:id="1099" w:name="_Toc240449986"/>
      <w:r w:rsidRPr="00B41CED">
        <w:rPr>
          <w:rFonts w:ascii="Times New Roman" w:eastAsia="Times New Roman" w:hAnsi="Times New Roman" w:cs="Times New Roman"/>
          <w:b/>
          <w:bCs/>
          <w:color w:val="000000" w:themeColor="text1"/>
          <w:sz w:val="26"/>
          <w:szCs w:val="26"/>
        </w:rPr>
        <w:lastRenderedPageBreak/>
        <w:t>Bảng 3.8</w:t>
      </w:r>
      <w:r w:rsidR="00D97B13" w:rsidRPr="00B41CED">
        <w:rPr>
          <w:rFonts w:ascii="Times New Roman" w:eastAsia="Times New Roman" w:hAnsi="Times New Roman" w:cs="Times New Roman"/>
          <w:b/>
          <w:bCs/>
          <w:color w:val="000000" w:themeColor="text1"/>
          <w:sz w:val="26"/>
          <w:szCs w:val="26"/>
        </w:rPr>
        <w:t xml:space="preserve"> </w:t>
      </w:r>
      <w:r w:rsidR="00D97B13" w:rsidRPr="00B41CED">
        <w:rPr>
          <w:rFonts w:ascii="Times New Roman" w:eastAsia="Times New Roman" w:hAnsi="Times New Roman" w:cs="Times New Roman"/>
          <w:b/>
          <w:bCs/>
          <w:i/>
          <w:color w:val="000000" w:themeColor="text1"/>
          <w:sz w:val="26"/>
          <w:szCs w:val="26"/>
        </w:rPr>
        <w:t>Thống kê so sánh sự khác biệt lố</w:t>
      </w:r>
      <w:r w:rsidR="00262F4F" w:rsidRPr="00B41CED">
        <w:rPr>
          <w:rFonts w:ascii="Times New Roman" w:eastAsia="Times New Roman" w:hAnsi="Times New Roman" w:cs="Times New Roman"/>
          <w:b/>
          <w:bCs/>
          <w:i/>
          <w:color w:val="000000" w:themeColor="text1"/>
          <w:sz w:val="26"/>
          <w:szCs w:val="26"/>
        </w:rPr>
        <w:t>i sống lành mạnh theo giới tính</w:t>
      </w:r>
      <w:bookmarkEnd w:id="1094"/>
      <w:bookmarkEnd w:id="1095"/>
      <w:bookmarkEnd w:id="1096"/>
      <w:bookmarkEnd w:id="1097"/>
      <w:bookmarkEnd w:id="1098"/>
      <w:bookmarkEnd w:id="1099"/>
    </w:p>
    <w:p w14:paraId="278215A6" w14:textId="716837A1" w:rsidR="0055585A" w:rsidRPr="00B41CED" w:rsidRDefault="00D97B13" w:rsidP="009079B2">
      <w:pPr>
        <w:pStyle w:val="Heading3"/>
        <w:spacing w:before="0" w:after="0" w:line="360" w:lineRule="auto"/>
        <w:ind w:firstLine="680"/>
        <w:jc w:val="center"/>
        <w:rPr>
          <w:rFonts w:ascii="Times New Roman" w:eastAsia="Times New Roman" w:hAnsi="Times New Roman" w:cs="Times New Roman"/>
          <w:b/>
          <w:bCs/>
          <w:i/>
          <w:color w:val="000000" w:themeColor="text1"/>
          <w:sz w:val="26"/>
          <w:szCs w:val="26"/>
        </w:rPr>
      </w:pPr>
      <w:bookmarkStart w:id="1100" w:name="_Toc233788221"/>
      <w:bookmarkStart w:id="1101" w:name="_Toc233789207"/>
      <w:bookmarkStart w:id="1102" w:name="_Toc233789513"/>
      <w:bookmarkStart w:id="1103" w:name="_Toc233789756"/>
      <w:bookmarkStart w:id="1104" w:name="_Toc240449776"/>
      <w:bookmarkStart w:id="1105" w:name="_Toc240449987"/>
      <w:r w:rsidRPr="00B41CED">
        <w:rPr>
          <w:rFonts w:ascii="Times New Roman" w:eastAsia="Times New Roman" w:hAnsi="Times New Roman" w:cs="Times New Roman"/>
          <w:b/>
          <w:bCs/>
          <w:i/>
          <w:color w:val="000000" w:themeColor="text1"/>
          <w:sz w:val="26"/>
          <w:szCs w:val="26"/>
        </w:rPr>
        <w:t>(N</w:t>
      </w:r>
      <w:r w:rsidR="00262F4F" w:rsidRPr="00B41CED">
        <w:rPr>
          <w:rFonts w:ascii="Times New Roman" w:eastAsia="Times New Roman" w:hAnsi="Times New Roman" w:cs="Times New Roman"/>
          <w:b/>
          <w:bCs/>
          <w:i/>
          <w:color w:val="000000" w:themeColor="text1"/>
          <w:sz w:val="26"/>
          <w:szCs w:val="26"/>
          <w:lang w:val="vi-VN"/>
        </w:rPr>
        <w:t xml:space="preserve"> </w:t>
      </w:r>
      <w:r w:rsidRPr="00B41CED">
        <w:rPr>
          <w:rFonts w:ascii="Times New Roman" w:eastAsia="Times New Roman" w:hAnsi="Times New Roman" w:cs="Times New Roman"/>
          <w:b/>
          <w:bCs/>
          <w:i/>
          <w:color w:val="000000" w:themeColor="text1"/>
          <w:sz w:val="26"/>
          <w:szCs w:val="26"/>
        </w:rPr>
        <w:t>=</w:t>
      </w:r>
      <w:r w:rsidR="00262F4F" w:rsidRPr="00B41CED">
        <w:rPr>
          <w:rFonts w:ascii="Times New Roman" w:eastAsia="Times New Roman" w:hAnsi="Times New Roman" w:cs="Times New Roman"/>
          <w:b/>
          <w:bCs/>
          <w:i/>
          <w:color w:val="000000" w:themeColor="text1"/>
          <w:sz w:val="26"/>
          <w:szCs w:val="26"/>
          <w:lang w:val="vi-VN"/>
        </w:rPr>
        <w:t xml:space="preserve"> </w:t>
      </w:r>
      <w:r w:rsidRPr="00B41CED">
        <w:rPr>
          <w:rFonts w:ascii="Times New Roman" w:eastAsia="Times New Roman" w:hAnsi="Times New Roman" w:cs="Times New Roman"/>
          <w:b/>
          <w:bCs/>
          <w:i/>
          <w:color w:val="000000" w:themeColor="text1"/>
          <w:sz w:val="26"/>
          <w:szCs w:val="26"/>
        </w:rPr>
        <w:t>291)</w:t>
      </w:r>
      <w:bookmarkEnd w:id="1100"/>
      <w:bookmarkEnd w:id="1101"/>
      <w:bookmarkEnd w:id="1102"/>
      <w:bookmarkEnd w:id="1103"/>
      <w:bookmarkEnd w:id="1104"/>
      <w:bookmarkEnd w:id="1105"/>
    </w:p>
    <w:tbl>
      <w:tblPr>
        <w:tblStyle w:val="17"/>
        <w:tblW w:w="882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4"/>
        <w:gridCol w:w="1395"/>
        <w:gridCol w:w="1495"/>
        <w:gridCol w:w="1111"/>
        <w:gridCol w:w="1162"/>
        <w:gridCol w:w="1162"/>
        <w:gridCol w:w="1329"/>
      </w:tblGrid>
      <w:tr w:rsidR="00B41CED" w:rsidRPr="00B41CED" w14:paraId="782D5E7B" w14:textId="77777777" w:rsidTr="00B41CED">
        <w:trPr>
          <w:jc w:val="center"/>
        </w:trPr>
        <w:tc>
          <w:tcPr>
            <w:tcW w:w="1174" w:type="dxa"/>
            <w:tcMar>
              <w:top w:w="20" w:type="dxa"/>
              <w:left w:w="20" w:type="dxa"/>
              <w:bottom w:w="20" w:type="dxa"/>
              <w:right w:w="20" w:type="dxa"/>
            </w:tcMar>
            <w:vAlign w:val="center"/>
          </w:tcPr>
          <w:p w14:paraId="44854377" w14:textId="77777777" w:rsidR="0055585A" w:rsidRPr="00B41CED" w:rsidRDefault="00D97B13" w:rsidP="00B41CED">
            <w:pPr>
              <w:spacing w:after="0" w:line="360" w:lineRule="auto"/>
              <w:ind w:firstLine="142"/>
              <w:jc w:val="center"/>
              <w:rPr>
                <w:color w:val="000000" w:themeColor="text1"/>
              </w:rPr>
            </w:pPr>
            <w:r w:rsidRPr="00B41CED">
              <w:rPr>
                <w:b/>
                <w:bCs/>
                <w:color w:val="000000" w:themeColor="text1"/>
              </w:rPr>
              <w:t>Giới tính</w:t>
            </w:r>
          </w:p>
        </w:tc>
        <w:tc>
          <w:tcPr>
            <w:tcW w:w="1395" w:type="dxa"/>
            <w:tcMar>
              <w:top w:w="20" w:type="dxa"/>
              <w:left w:w="20" w:type="dxa"/>
              <w:bottom w:w="20" w:type="dxa"/>
              <w:right w:w="20" w:type="dxa"/>
            </w:tcMar>
            <w:vAlign w:val="center"/>
          </w:tcPr>
          <w:p w14:paraId="477A14FB" w14:textId="77777777" w:rsidR="0055585A" w:rsidRPr="00B41CED" w:rsidRDefault="00D97B13" w:rsidP="00B41CED">
            <w:pPr>
              <w:spacing w:after="0" w:line="360" w:lineRule="auto"/>
              <w:ind w:firstLine="102"/>
              <w:jc w:val="center"/>
              <w:rPr>
                <w:color w:val="000000" w:themeColor="text1"/>
              </w:rPr>
            </w:pPr>
            <w:r w:rsidRPr="00B41CED">
              <w:rPr>
                <w:b/>
                <w:bCs/>
                <w:color w:val="000000" w:themeColor="text1"/>
              </w:rPr>
              <w:t>n</w:t>
            </w:r>
          </w:p>
        </w:tc>
        <w:tc>
          <w:tcPr>
            <w:tcW w:w="1495" w:type="dxa"/>
            <w:tcMar>
              <w:top w:w="20" w:type="dxa"/>
              <w:left w:w="20" w:type="dxa"/>
              <w:bottom w:w="20" w:type="dxa"/>
              <w:right w:w="20" w:type="dxa"/>
            </w:tcMar>
            <w:vAlign w:val="center"/>
          </w:tcPr>
          <w:p w14:paraId="3183B87A" w14:textId="77777777" w:rsidR="0055585A" w:rsidRPr="00B41CED" w:rsidRDefault="00D97B13" w:rsidP="00B41CED">
            <w:pPr>
              <w:spacing w:after="0" w:line="360" w:lineRule="auto"/>
              <w:ind w:firstLine="102"/>
              <w:jc w:val="center"/>
              <w:rPr>
                <w:color w:val="000000" w:themeColor="text1"/>
              </w:rPr>
            </w:pPr>
            <w:r w:rsidRPr="00B41CED">
              <w:rPr>
                <w:b/>
                <w:bCs/>
                <w:color w:val="000000" w:themeColor="text1"/>
              </w:rPr>
              <w:t>Mean</w:t>
            </w:r>
          </w:p>
        </w:tc>
        <w:tc>
          <w:tcPr>
            <w:tcW w:w="1111" w:type="dxa"/>
            <w:tcMar>
              <w:top w:w="20" w:type="dxa"/>
              <w:left w:w="20" w:type="dxa"/>
              <w:bottom w:w="20" w:type="dxa"/>
              <w:right w:w="20" w:type="dxa"/>
            </w:tcMar>
            <w:vAlign w:val="center"/>
          </w:tcPr>
          <w:p w14:paraId="2548EB40" w14:textId="77777777" w:rsidR="0055585A" w:rsidRPr="00B41CED" w:rsidRDefault="00D97B13" w:rsidP="00B41CED">
            <w:pPr>
              <w:spacing w:after="0" w:line="360" w:lineRule="auto"/>
              <w:ind w:firstLine="102"/>
              <w:jc w:val="center"/>
              <w:rPr>
                <w:color w:val="000000" w:themeColor="text1"/>
              </w:rPr>
            </w:pPr>
            <w:r w:rsidRPr="00B41CED">
              <w:rPr>
                <w:b/>
                <w:bCs/>
                <w:color w:val="000000" w:themeColor="text1"/>
              </w:rPr>
              <w:t>SD</w:t>
            </w:r>
          </w:p>
        </w:tc>
        <w:tc>
          <w:tcPr>
            <w:tcW w:w="1162" w:type="dxa"/>
            <w:tcMar>
              <w:top w:w="20" w:type="dxa"/>
              <w:left w:w="20" w:type="dxa"/>
              <w:bottom w:w="20" w:type="dxa"/>
              <w:right w:w="20" w:type="dxa"/>
            </w:tcMar>
            <w:vAlign w:val="center"/>
          </w:tcPr>
          <w:p w14:paraId="7975C24D" w14:textId="77777777" w:rsidR="0055585A" w:rsidRPr="00B41CED" w:rsidRDefault="00D97B13" w:rsidP="00B41CED">
            <w:pPr>
              <w:spacing w:after="0" w:line="360" w:lineRule="auto"/>
              <w:ind w:firstLine="102"/>
              <w:jc w:val="center"/>
              <w:rPr>
                <w:color w:val="000000" w:themeColor="text1"/>
              </w:rPr>
            </w:pPr>
            <w:r w:rsidRPr="00B41CED">
              <w:rPr>
                <w:b/>
                <w:bCs/>
                <w:color w:val="000000" w:themeColor="text1"/>
              </w:rPr>
              <w:t>t</w:t>
            </w:r>
          </w:p>
        </w:tc>
        <w:tc>
          <w:tcPr>
            <w:tcW w:w="1162" w:type="dxa"/>
            <w:tcMar>
              <w:top w:w="20" w:type="dxa"/>
              <w:left w:w="20" w:type="dxa"/>
              <w:bottom w:w="20" w:type="dxa"/>
              <w:right w:w="20" w:type="dxa"/>
            </w:tcMar>
            <w:vAlign w:val="center"/>
          </w:tcPr>
          <w:p w14:paraId="35ABEBD3" w14:textId="77777777" w:rsidR="0055585A" w:rsidRPr="00B41CED" w:rsidRDefault="00D97B13" w:rsidP="00B41CED">
            <w:pPr>
              <w:spacing w:after="0" w:line="360" w:lineRule="auto"/>
              <w:ind w:firstLine="102"/>
              <w:jc w:val="center"/>
              <w:rPr>
                <w:color w:val="000000" w:themeColor="text1"/>
              </w:rPr>
            </w:pPr>
            <w:r w:rsidRPr="00B41CED">
              <w:rPr>
                <w:b/>
                <w:bCs/>
                <w:color w:val="000000" w:themeColor="text1"/>
              </w:rPr>
              <w:t>df</w:t>
            </w:r>
          </w:p>
        </w:tc>
        <w:tc>
          <w:tcPr>
            <w:tcW w:w="1329" w:type="dxa"/>
            <w:tcMar>
              <w:top w:w="20" w:type="dxa"/>
              <w:left w:w="20" w:type="dxa"/>
              <w:bottom w:w="20" w:type="dxa"/>
              <w:right w:w="20" w:type="dxa"/>
            </w:tcMar>
            <w:vAlign w:val="center"/>
          </w:tcPr>
          <w:p w14:paraId="1F82CE34" w14:textId="77777777" w:rsidR="0055585A" w:rsidRPr="00B41CED" w:rsidRDefault="00D97B13" w:rsidP="00B41CED">
            <w:pPr>
              <w:spacing w:after="0" w:line="360" w:lineRule="auto"/>
              <w:ind w:firstLine="102"/>
              <w:jc w:val="center"/>
              <w:rPr>
                <w:color w:val="000000" w:themeColor="text1"/>
              </w:rPr>
            </w:pPr>
            <w:r w:rsidRPr="00B41CED">
              <w:rPr>
                <w:b/>
                <w:bCs/>
                <w:color w:val="000000" w:themeColor="text1"/>
              </w:rPr>
              <w:t>p</w:t>
            </w:r>
          </w:p>
        </w:tc>
      </w:tr>
      <w:tr w:rsidR="00B41CED" w:rsidRPr="00B41CED" w14:paraId="0328BF5B" w14:textId="77777777" w:rsidTr="00B41CED">
        <w:trPr>
          <w:cantSplit/>
          <w:jc w:val="center"/>
        </w:trPr>
        <w:tc>
          <w:tcPr>
            <w:tcW w:w="1174" w:type="dxa"/>
            <w:tcMar>
              <w:top w:w="20" w:type="dxa"/>
              <w:left w:w="20" w:type="dxa"/>
              <w:bottom w:w="20" w:type="dxa"/>
              <w:right w:w="20" w:type="dxa"/>
            </w:tcMar>
            <w:vAlign w:val="center"/>
          </w:tcPr>
          <w:p w14:paraId="7F8E7A5C" w14:textId="77777777" w:rsidR="0055585A" w:rsidRPr="00B41CED" w:rsidRDefault="00D97B13" w:rsidP="00B41CED">
            <w:pPr>
              <w:spacing w:after="0" w:line="360" w:lineRule="auto"/>
              <w:ind w:firstLine="142"/>
              <w:jc w:val="center"/>
              <w:rPr>
                <w:color w:val="000000" w:themeColor="text1"/>
              </w:rPr>
            </w:pPr>
            <w:r w:rsidRPr="00B41CED">
              <w:rPr>
                <w:color w:val="000000" w:themeColor="text1"/>
              </w:rPr>
              <w:t>Nữ</w:t>
            </w:r>
          </w:p>
        </w:tc>
        <w:tc>
          <w:tcPr>
            <w:tcW w:w="1395" w:type="dxa"/>
            <w:tcMar>
              <w:top w:w="20" w:type="dxa"/>
              <w:left w:w="20" w:type="dxa"/>
              <w:bottom w:w="20" w:type="dxa"/>
              <w:right w:w="20" w:type="dxa"/>
            </w:tcMar>
            <w:vAlign w:val="center"/>
          </w:tcPr>
          <w:p w14:paraId="17F907FF" w14:textId="77777777" w:rsidR="0055585A" w:rsidRPr="00B41CED" w:rsidRDefault="00D97B13" w:rsidP="00B41CED">
            <w:pPr>
              <w:spacing w:after="0" w:line="360" w:lineRule="auto"/>
              <w:ind w:firstLine="102"/>
              <w:jc w:val="center"/>
              <w:rPr>
                <w:color w:val="000000" w:themeColor="text1"/>
              </w:rPr>
            </w:pPr>
            <w:r w:rsidRPr="00B41CED">
              <w:rPr>
                <w:color w:val="000000" w:themeColor="text1"/>
              </w:rPr>
              <w:t>246</w:t>
            </w:r>
          </w:p>
        </w:tc>
        <w:tc>
          <w:tcPr>
            <w:tcW w:w="1495" w:type="dxa"/>
            <w:tcMar>
              <w:top w:w="20" w:type="dxa"/>
              <w:left w:w="20" w:type="dxa"/>
              <w:bottom w:w="20" w:type="dxa"/>
              <w:right w:w="20" w:type="dxa"/>
            </w:tcMar>
            <w:vAlign w:val="center"/>
          </w:tcPr>
          <w:p w14:paraId="47B47CC1" w14:textId="77777777" w:rsidR="0055585A" w:rsidRPr="00B41CED" w:rsidRDefault="00D97B13" w:rsidP="00B41CED">
            <w:pPr>
              <w:spacing w:after="0" w:line="360" w:lineRule="auto"/>
              <w:ind w:firstLine="102"/>
              <w:jc w:val="center"/>
              <w:rPr>
                <w:color w:val="000000" w:themeColor="text1"/>
              </w:rPr>
            </w:pPr>
            <w:r w:rsidRPr="00B41CED">
              <w:rPr>
                <w:color w:val="000000" w:themeColor="text1"/>
              </w:rPr>
              <w:t>2.93</w:t>
            </w:r>
          </w:p>
        </w:tc>
        <w:tc>
          <w:tcPr>
            <w:tcW w:w="1111" w:type="dxa"/>
            <w:tcMar>
              <w:top w:w="20" w:type="dxa"/>
              <w:left w:w="20" w:type="dxa"/>
              <w:bottom w:w="20" w:type="dxa"/>
              <w:right w:w="20" w:type="dxa"/>
            </w:tcMar>
            <w:vAlign w:val="center"/>
          </w:tcPr>
          <w:p w14:paraId="7222DE03" w14:textId="77777777" w:rsidR="0055585A" w:rsidRPr="00B41CED" w:rsidRDefault="00D97B13" w:rsidP="00B41CED">
            <w:pPr>
              <w:spacing w:after="0" w:line="360" w:lineRule="auto"/>
              <w:ind w:firstLine="102"/>
              <w:jc w:val="center"/>
              <w:rPr>
                <w:color w:val="000000" w:themeColor="text1"/>
              </w:rPr>
            </w:pPr>
            <w:r w:rsidRPr="00B41CED">
              <w:rPr>
                <w:color w:val="000000" w:themeColor="text1"/>
              </w:rPr>
              <w:t>0.79</w:t>
            </w:r>
          </w:p>
        </w:tc>
        <w:tc>
          <w:tcPr>
            <w:tcW w:w="1162" w:type="dxa"/>
            <w:vMerge w:val="restart"/>
            <w:tcMar>
              <w:top w:w="20" w:type="dxa"/>
              <w:left w:w="20" w:type="dxa"/>
              <w:bottom w:w="20" w:type="dxa"/>
              <w:right w:w="20" w:type="dxa"/>
            </w:tcMar>
            <w:vAlign w:val="center"/>
          </w:tcPr>
          <w:p w14:paraId="3EAC1A7E" w14:textId="77777777" w:rsidR="0055585A" w:rsidRPr="00B41CED" w:rsidRDefault="00D97B13" w:rsidP="00B41CED">
            <w:pPr>
              <w:spacing w:after="0" w:line="360" w:lineRule="auto"/>
              <w:ind w:firstLine="102"/>
              <w:jc w:val="center"/>
              <w:rPr>
                <w:color w:val="000000" w:themeColor="text1"/>
              </w:rPr>
            </w:pPr>
            <w:r w:rsidRPr="00B41CED">
              <w:rPr>
                <w:color w:val="000000" w:themeColor="text1"/>
              </w:rPr>
              <w:t>4.43</w:t>
            </w:r>
          </w:p>
        </w:tc>
        <w:tc>
          <w:tcPr>
            <w:tcW w:w="1162" w:type="dxa"/>
            <w:vMerge w:val="restart"/>
            <w:tcMar>
              <w:top w:w="20" w:type="dxa"/>
              <w:left w:w="20" w:type="dxa"/>
              <w:bottom w:w="20" w:type="dxa"/>
              <w:right w:w="20" w:type="dxa"/>
            </w:tcMar>
            <w:vAlign w:val="center"/>
          </w:tcPr>
          <w:p w14:paraId="6B8121EC" w14:textId="77777777" w:rsidR="0055585A" w:rsidRPr="00B41CED" w:rsidRDefault="00D97B13" w:rsidP="00B41CED">
            <w:pPr>
              <w:spacing w:after="0" w:line="360" w:lineRule="auto"/>
              <w:ind w:firstLine="102"/>
              <w:jc w:val="center"/>
              <w:rPr>
                <w:color w:val="000000" w:themeColor="text1"/>
              </w:rPr>
            </w:pPr>
            <w:r w:rsidRPr="00B41CED">
              <w:rPr>
                <w:color w:val="000000" w:themeColor="text1"/>
              </w:rPr>
              <w:t>93.35</w:t>
            </w:r>
          </w:p>
        </w:tc>
        <w:tc>
          <w:tcPr>
            <w:tcW w:w="1329" w:type="dxa"/>
            <w:vMerge w:val="restart"/>
            <w:tcMar>
              <w:top w:w="20" w:type="dxa"/>
              <w:left w:w="20" w:type="dxa"/>
              <w:bottom w:w="20" w:type="dxa"/>
              <w:right w:w="20" w:type="dxa"/>
            </w:tcMar>
            <w:vAlign w:val="center"/>
          </w:tcPr>
          <w:p w14:paraId="53FF45E2" w14:textId="77777777" w:rsidR="0055585A" w:rsidRPr="00B41CED" w:rsidRDefault="00D97B13" w:rsidP="00B41CED">
            <w:pPr>
              <w:spacing w:after="0" w:line="360" w:lineRule="auto"/>
              <w:ind w:firstLine="102"/>
              <w:jc w:val="center"/>
              <w:rPr>
                <w:color w:val="000000" w:themeColor="text1"/>
              </w:rPr>
            </w:pPr>
            <w:r w:rsidRPr="00B41CED">
              <w:rPr>
                <w:color w:val="000000" w:themeColor="text1"/>
              </w:rPr>
              <w:t>&lt; .001</w:t>
            </w:r>
          </w:p>
        </w:tc>
      </w:tr>
      <w:tr w:rsidR="00B41CED" w:rsidRPr="00B41CED" w14:paraId="66627D4B" w14:textId="77777777" w:rsidTr="00B41CED">
        <w:trPr>
          <w:cantSplit/>
          <w:jc w:val="center"/>
        </w:trPr>
        <w:tc>
          <w:tcPr>
            <w:tcW w:w="1174" w:type="dxa"/>
            <w:tcMar>
              <w:top w:w="20" w:type="dxa"/>
              <w:left w:w="20" w:type="dxa"/>
              <w:bottom w:w="20" w:type="dxa"/>
              <w:right w:w="20" w:type="dxa"/>
            </w:tcMar>
            <w:vAlign w:val="center"/>
          </w:tcPr>
          <w:p w14:paraId="4D41A7C7" w14:textId="77777777" w:rsidR="0055585A" w:rsidRPr="00B41CED" w:rsidRDefault="00D97B13" w:rsidP="00B41CED">
            <w:pPr>
              <w:spacing w:after="0" w:line="360" w:lineRule="auto"/>
              <w:ind w:firstLine="142"/>
              <w:jc w:val="center"/>
              <w:rPr>
                <w:color w:val="000000" w:themeColor="text1"/>
              </w:rPr>
            </w:pPr>
            <w:r w:rsidRPr="00B41CED">
              <w:rPr>
                <w:color w:val="000000" w:themeColor="text1"/>
              </w:rPr>
              <w:t>Nam</w:t>
            </w:r>
          </w:p>
        </w:tc>
        <w:tc>
          <w:tcPr>
            <w:tcW w:w="1395" w:type="dxa"/>
            <w:tcMar>
              <w:top w:w="20" w:type="dxa"/>
              <w:left w:w="20" w:type="dxa"/>
              <w:bottom w:w="20" w:type="dxa"/>
              <w:right w:w="20" w:type="dxa"/>
            </w:tcMar>
            <w:vAlign w:val="center"/>
          </w:tcPr>
          <w:p w14:paraId="6ACE4D17" w14:textId="77777777" w:rsidR="0055585A" w:rsidRPr="00B41CED" w:rsidRDefault="00D97B13" w:rsidP="00B41CED">
            <w:pPr>
              <w:spacing w:after="0" w:line="360" w:lineRule="auto"/>
              <w:ind w:firstLine="102"/>
              <w:jc w:val="center"/>
              <w:rPr>
                <w:color w:val="000000" w:themeColor="text1"/>
              </w:rPr>
            </w:pPr>
            <w:r w:rsidRPr="00B41CED">
              <w:rPr>
                <w:color w:val="000000" w:themeColor="text1"/>
              </w:rPr>
              <w:t>45</w:t>
            </w:r>
          </w:p>
        </w:tc>
        <w:tc>
          <w:tcPr>
            <w:tcW w:w="1495" w:type="dxa"/>
            <w:tcMar>
              <w:top w:w="20" w:type="dxa"/>
              <w:left w:w="20" w:type="dxa"/>
              <w:bottom w:w="20" w:type="dxa"/>
              <w:right w:w="20" w:type="dxa"/>
            </w:tcMar>
            <w:vAlign w:val="center"/>
          </w:tcPr>
          <w:p w14:paraId="07706D5C" w14:textId="77777777" w:rsidR="0055585A" w:rsidRPr="00B41CED" w:rsidRDefault="00D97B13" w:rsidP="00B41CED">
            <w:pPr>
              <w:spacing w:after="0" w:line="360" w:lineRule="auto"/>
              <w:ind w:firstLine="102"/>
              <w:jc w:val="center"/>
              <w:rPr>
                <w:color w:val="000000" w:themeColor="text1"/>
              </w:rPr>
            </w:pPr>
            <w:r w:rsidRPr="00B41CED">
              <w:rPr>
                <w:color w:val="000000" w:themeColor="text1"/>
              </w:rPr>
              <w:t>2.54</w:t>
            </w:r>
          </w:p>
        </w:tc>
        <w:tc>
          <w:tcPr>
            <w:tcW w:w="1111" w:type="dxa"/>
            <w:tcMar>
              <w:top w:w="20" w:type="dxa"/>
              <w:left w:w="20" w:type="dxa"/>
              <w:bottom w:w="20" w:type="dxa"/>
              <w:right w:w="20" w:type="dxa"/>
            </w:tcMar>
            <w:vAlign w:val="center"/>
          </w:tcPr>
          <w:p w14:paraId="7F201B97" w14:textId="77777777" w:rsidR="0055585A" w:rsidRPr="00B41CED" w:rsidRDefault="00D97B13" w:rsidP="00B41CED">
            <w:pPr>
              <w:spacing w:after="0" w:line="360" w:lineRule="auto"/>
              <w:ind w:firstLine="102"/>
              <w:jc w:val="center"/>
              <w:rPr>
                <w:color w:val="000000" w:themeColor="text1"/>
              </w:rPr>
            </w:pPr>
            <w:r w:rsidRPr="00B41CED">
              <w:rPr>
                <w:color w:val="000000" w:themeColor="text1"/>
              </w:rPr>
              <w:t>0.48</w:t>
            </w:r>
          </w:p>
        </w:tc>
        <w:tc>
          <w:tcPr>
            <w:tcW w:w="1162" w:type="dxa"/>
            <w:vMerge/>
            <w:tcMar>
              <w:top w:w="20" w:type="dxa"/>
              <w:left w:w="20" w:type="dxa"/>
              <w:bottom w:w="20" w:type="dxa"/>
              <w:right w:w="20" w:type="dxa"/>
            </w:tcMar>
            <w:vAlign w:val="center"/>
          </w:tcPr>
          <w:p w14:paraId="0DCF6067" w14:textId="77777777" w:rsidR="0055585A" w:rsidRPr="00B41CED" w:rsidRDefault="0055585A" w:rsidP="009079B2">
            <w:pPr>
              <w:widowControl w:val="0"/>
              <w:pBdr>
                <w:top w:val="nil"/>
                <w:left w:val="nil"/>
                <w:bottom w:val="nil"/>
                <w:right w:val="nil"/>
                <w:between w:val="nil"/>
              </w:pBdr>
              <w:spacing w:after="0" w:line="360" w:lineRule="auto"/>
              <w:ind w:firstLine="680"/>
              <w:rPr>
                <w:color w:val="000000" w:themeColor="text1"/>
              </w:rPr>
            </w:pPr>
          </w:p>
        </w:tc>
        <w:tc>
          <w:tcPr>
            <w:tcW w:w="1162" w:type="dxa"/>
            <w:vMerge/>
            <w:tcMar>
              <w:top w:w="20" w:type="dxa"/>
              <w:left w:w="20" w:type="dxa"/>
              <w:bottom w:w="20" w:type="dxa"/>
              <w:right w:w="20" w:type="dxa"/>
            </w:tcMar>
            <w:vAlign w:val="center"/>
          </w:tcPr>
          <w:p w14:paraId="67B1FC4C" w14:textId="77777777" w:rsidR="0055585A" w:rsidRPr="00B41CED" w:rsidRDefault="0055585A" w:rsidP="009079B2">
            <w:pPr>
              <w:widowControl w:val="0"/>
              <w:pBdr>
                <w:top w:val="nil"/>
                <w:left w:val="nil"/>
                <w:bottom w:val="nil"/>
                <w:right w:val="nil"/>
                <w:between w:val="nil"/>
              </w:pBdr>
              <w:spacing w:after="0" w:line="360" w:lineRule="auto"/>
              <w:ind w:firstLine="680"/>
              <w:rPr>
                <w:color w:val="000000" w:themeColor="text1"/>
              </w:rPr>
            </w:pPr>
          </w:p>
        </w:tc>
        <w:tc>
          <w:tcPr>
            <w:tcW w:w="1329" w:type="dxa"/>
            <w:vMerge/>
            <w:tcMar>
              <w:top w:w="20" w:type="dxa"/>
              <w:left w:w="20" w:type="dxa"/>
              <w:bottom w:w="20" w:type="dxa"/>
              <w:right w:w="20" w:type="dxa"/>
            </w:tcMar>
            <w:vAlign w:val="center"/>
          </w:tcPr>
          <w:p w14:paraId="3228E83F" w14:textId="77777777" w:rsidR="0055585A" w:rsidRPr="00B41CED" w:rsidRDefault="0055585A" w:rsidP="009079B2">
            <w:pPr>
              <w:widowControl w:val="0"/>
              <w:pBdr>
                <w:top w:val="nil"/>
                <w:left w:val="nil"/>
                <w:bottom w:val="nil"/>
                <w:right w:val="nil"/>
                <w:between w:val="nil"/>
              </w:pBdr>
              <w:spacing w:after="0" w:line="360" w:lineRule="auto"/>
              <w:ind w:firstLine="680"/>
              <w:rPr>
                <w:color w:val="000000" w:themeColor="text1"/>
              </w:rPr>
            </w:pPr>
          </w:p>
        </w:tc>
      </w:tr>
    </w:tbl>
    <w:p w14:paraId="6B6DA03A" w14:textId="2EF38ED0"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Trong nghiên cứu này, 24</w:t>
      </w:r>
      <w:r w:rsidR="00232F5F" w:rsidRPr="00B41CED">
        <w:rPr>
          <w:color w:val="000000" w:themeColor="text1"/>
          <w:sz w:val="26"/>
          <w:szCs w:val="26"/>
        </w:rPr>
        <w:t>6 người tham gia là nữ (M = 2.93</w:t>
      </w:r>
      <w:r w:rsidRPr="00B41CED">
        <w:rPr>
          <w:color w:val="000000" w:themeColor="text1"/>
          <w:sz w:val="26"/>
          <w:szCs w:val="26"/>
        </w:rPr>
        <w:t>, SD = 0.79) và 45</w:t>
      </w:r>
      <w:r w:rsidR="00232F5F" w:rsidRPr="00B41CED">
        <w:rPr>
          <w:color w:val="000000" w:themeColor="text1"/>
          <w:sz w:val="26"/>
          <w:szCs w:val="26"/>
        </w:rPr>
        <w:t xml:space="preserve"> người tham gia là nam (M = 2.54</w:t>
      </w:r>
      <w:r w:rsidRPr="00B41CED">
        <w:rPr>
          <w:color w:val="000000" w:themeColor="text1"/>
          <w:sz w:val="26"/>
          <w:szCs w:val="26"/>
        </w:rPr>
        <w:t>, SD = 0.48). Kết quả kiểm định t-test độc lập cho thấy sự khác biệt về điểm trung bình lối sống lành mạnh giữa hai nhóm là có ý nghĩa thống kê, t(93.35) = 4.43, p &lt; .001, với chênh lệch trung bình là 0.39 (KTC 95% [0.22, 0.57]). Điều này cho thấy, trong mẫu khảo sát, nữ giới có xu hướng thực hành các hành vi lối sống lành mạnh thường xuyên hơn nam giới. Tuy nhiên, cần diễn giải kết quả này một cách thận trọng do sự mất cân đối lớn về cỡ mẫu giữa hai nhóm, có thể ảnh hưởng đến tính đại diện và khả năng khái quát hóa.</w:t>
      </w:r>
    </w:p>
    <w:p w14:paraId="67A8C62E" w14:textId="77777777" w:rsidR="0055585A" w:rsidRPr="00B41CED" w:rsidRDefault="00D97B13" w:rsidP="009079B2">
      <w:pPr>
        <w:spacing w:after="0" w:line="360" w:lineRule="auto"/>
        <w:ind w:firstLine="680"/>
        <w:jc w:val="both"/>
        <w:rPr>
          <w:color w:val="000000" w:themeColor="text1"/>
          <w:spacing w:val="-4"/>
          <w:sz w:val="26"/>
          <w:szCs w:val="26"/>
        </w:rPr>
      </w:pPr>
      <w:r w:rsidRPr="00B41CED">
        <w:rPr>
          <w:color w:val="000000" w:themeColor="text1"/>
          <w:spacing w:val="-4"/>
          <w:sz w:val="26"/>
          <w:szCs w:val="26"/>
        </w:rPr>
        <w:t>Kết quả này phù hợp với xu hướng được ghi nhận trong nhiều nghiên cứu quốc tế. Nghiên cứu cho thấy phụ nữ thường có tỷ lệ tham gia vào các hành vi phòng ngừa bệnh tật và tìm kiếm dịch vụ chăm sóc sức khỏe cao hơn nam giới (Bertakis và cộng sự, 2000). Sự khác biệt này thường được lý giải thông qua các yếu tố tâm lý xã hội và chuẩn mực giới. Courtenay (2000) trong lý thuyết về Giới tính và Sức khỏe chỉ ra rằng các cấu trúc xã hội về nam tính truyền thống thường khuyến khích nam giới thể hiện sự tự chủ, coi nhẹ rủi ro và né tránh các hành vi bị coi là thể hiện sự yếu đuối, bao gồm cả việc chủ động chăm sóc sức khỏe. Điều này trực tiếp cản trở việc hình thành thói quen lành mạnh ở nam giới (Addis &amp; Mahalik, 2003).</w:t>
      </w:r>
    </w:p>
    <w:p w14:paraId="50C7CF51"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Dưới góc độ lý thuyết hành vi, sự khác biệt này có thể được phân tích qua Mô hình COM-B. Các nghiên cứu cho thấy phụ nữ có thể có động lực mạnh mẽ hơn đối với việc chăm sóc sức khỏe, đồng thời có nhiều cơ hội (opportunity) hơn trong việc tiếp cận và trao đổi thông tin sức khỏe thông qua các mạng lưới xã hội của họ (Michie và cộng sự, 2011). Trong khi đó, nam giới có thể bị ảnh hưởng bởi các thiên kiến nhận thức như thiên lệch hiện tại (present bias), khiến họ đánh giá thấp </w:t>
      </w:r>
      <w:r w:rsidRPr="00B41CED">
        <w:rPr>
          <w:color w:val="000000" w:themeColor="text1"/>
          <w:sz w:val="26"/>
          <w:szCs w:val="26"/>
        </w:rPr>
        <w:lastRenderedPageBreak/>
        <w:t>lợi ích dài hạn của lối sống lành mạnh so với chi phí thời gian hoặc sự thay đổi thói quen trước mắt (O'Donoghue &amp; Rabin, 1999).</w:t>
      </w:r>
    </w:p>
    <w:p w14:paraId="31CFAF38" w14:textId="29BBE887" w:rsidR="004869A6" w:rsidRPr="00B41CED" w:rsidRDefault="00D97B13" w:rsidP="00B41CED">
      <w:pPr>
        <w:widowControl w:val="0"/>
        <w:spacing w:after="0" w:line="360" w:lineRule="auto"/>
        <w:ind w:firstLine="680"/>
        <w:jc w:val="both"/>
        <w:rPr>
          <w:color w:val="000000" w:themeColor="text1"/>
          <w:sz w:val="26"/>
          <w:szCs w:val="26"/>
        </w:rPr>
      </w:pPr>
      <w:r w:rsidRPr="00B41CED">
        <w:rPr>
          <w:color w:val="000000" w:themeColor="text1"/>
          <w:sz w:val="26"/>
          <w:szCs w:val="26"/>
        </w:rPr>
        <w:t>Sự khác biệt giới trong lối sống lành mạnh phản ánh sự giao thoa giữa cấu trúc văn hóa–xã hội, cơ chế hành vi theo các mô hình lý thuyết và những đặc điểm tâm lý–vai trò giới. Các kết quả này gợi ý rằng các chương trình can thiệp nhằm thúc đẩy lối sống lành mạnh tại Việt Nam cần được thiết kế khác biệt cho từng nhóm giới, đặc biệt chú trọng vào việc tăng cường động lực, thay đổi chuẩn mực xã hội và củng cố nhận thức sức khỏe trong nhóm nam giới – nhóm cho thấy mức độ thực hành hành vi sức khỏe thấp hơn.</w:t>
      </w:r>
      <w:bookmarkStart w:id="1106" w:name="_heading=h.shaw1ry2svfd" w:colFirst="0" w:colLast="0"/>
      <w:bookmarkEnd w:id="1106"/>
    </w:p>
    <w:p w14:paraId="0AD20DDA" w14:textId="51DD4C94"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 </w:t>
      </w:r>
      <w:r w:rsidRPr="00B41CED">
        <w:rPr>
          <w:i/>
          <w:iCs/>
          <w:color w:val="000000" w:themeColor="text1"/>
          <w:sz w:val="26"/>
          <w:szCs w:val="26"/>
        </w:rPr>
        <w:t>3.1.4.2. Sự khác biệt lối sống lành mạnh theo trình độ học vấn</w:t>
      </w:r>
      <w:r w:rsidRPr="00B41CED">
        <w:rPr>
          <w:color w:val="000000" w:themeColor="text1"/>
          <w:sz w:val="26"/>
          <w:szCs w:val="26"/>
        </w:rPr>
        <w:t xml:space="preserve"> </w:t>
      </w:r>
    </w:p>
    <w:p w14:paraId="376A2070" w14:textId="7FA9BD6B" w:rsidR="0055585A" w:rsidRPr="00B41CED" w:rsidRDefault="00D97B13" w:rsidP="009079B2">
      <w:pPr>
        <w:pStyle w:val="Heading3"/>
        <w:spacing w:before="0" w:after="0" w:line="360" w:lineRule="auto"/>
        <w:ind w:firstLine="680"/>
        <w:jc w:val="center"/>
        <w:rPr>
          <w:rFonts w:ascii="Times New Roman" w:hAnsi="Times New Roman" w:cs="Times New Roman"/>
          <w:b/>
          <w:i/>
          <w:color w:val="000000" w:themeColor="text1"/>
          <w:sz w:val="26"/>
          <w:szCs w:val="26"/>
        </w:rPr>
      </w:pPr>
      <w:bookmarkStart w:id="1107" w:name="_Toc233789208"/>
      <w:bookmarkStart w:id="1108" w:name="_Toc233789514"/>
      <w:bookmarkStart w:id="1109" w:name="_Toc233789757"/>
      <w:bookmarkStart w:id="1110" w:name="_Toc240449777"/>
      <w:bookmarkStart w:id="1111" w:name="_Toc240449988"/>
      <w:r w:rsidRPr="00B41CED">
        <w:rPr>
          <w:rFonts w:ascii="Times New Roman" w:hAnsi="Times New Roman" w:cs="Times New Roman"/>
          <w:b/>
          <w:bCs/>
          <w:color w:val="000000" w:themeColor="text1"/>
          <w:sz w:val="26"/>
          <w:szCs w:val="26"/>
        </w:rPr>
        <w:t>Bảng 3.9</w:t>
      </w:r>
      <w:r w:rsidRPr="00B41CED">
        <w:rPr>
          <w:rFonts w:ascii="Times New Roman" w:hAnsi="Times New Roman" w:cs="Times New Roman"/>
          <w:b/>
          <w:bCs/>
          <w:i/>
          <w:color w:val="000000" w:themeColor="text1"/>
          <w:sz w:val="26"/>
          <w:szCs w:val="26"/>
        </w:rPr>
        <w:t xml:space="preserve"> Thống kê so sánh sự khác biệt lối sống lành mạnh theo trình độ học vấn. (N</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291)</w:t>
      </w:r>
      <w:bookmarkEnd w:id="1107"/>
      <w:bookmarkEnd w:id="1108"/>
      <w:bookmarkEnd w:id="1109"/>
      <w:bookmarkEnd w:id="1110"/>
      <w:bookmarkEnd w:id="1111"/>
    </w:p>
    <w:tbl>
      <w:tblPr>
        <w:tblStyle w:val="16"/>
        <w:tblW w:w="991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3"/>
        <w:gridCol w:w="1176"/>
        <w:gridCol w:w="1485"/>
        <w:gridCol w:w="1020"/>
        <w:gridCol w:w="1357"/>
        <w:gridCol w:w="2542"/>
        <w:gridCol w:w="255"/>
      </w:tblGrid>
      <w:tr w:rsidR="00B41CED" w:rsidRPr="00B41CED" w14:paraId="3BC5F5D8" w14:textId="241761D5" w:rsidTr="00B41CED">
        <w:trPr>
          <w:trHeight w:val="570"/>
          <w:jc w:val="center"/>
        </w:trPr>
        <w:tc>
          <w:tcPr>
            <w:tcW w:w="2083" w:type="dxa"/>
            <w:tcMar>
              <w:top w:w="20" w:type="dxa"/>
              <w:left w:w="20" w:type="dxa"/>
              <w:bottom w:w="20" w:type="dxa"/>
              <w:right w:w="20" w:type="dxa"/>
            </w:tcMar>
            <w:vAlign w:val="center"/>
          </w:tcPr>
          <w:p w14:paraId="7D6B4406" w14:textId="77777777" w:rsidR="00765EC4" w:rsidRPr="00B41CED" w:rsidRDefault="00765EC4" w:rsidP="009079B2">
            <w:pPr>
              <w:spacing w:after="0" w:line="360" w:lineRule="auto"/>
              <w:ind w:firstLine="680"/>
              <w:jc w:val="center"/>
              <w:rPr>
                <w:color w:val="000000" w:themeColor="text1"/>
                <w:sz w:val="22"/>
              </w:rPr>
            </w:pPr>
            <w:r w:rsidRPr="00B41CED">
              <w:rPr>
                <w:b/>
                <w:bCs/>
                <w:color w:val="000000" w:themeColor="text1"/>
                <w:sz w:val="22"/>
              </w:rPr>
              <w:t>Tiêu chí</w:t>
            </w:r>
          </w:p>
        </w:tc>
        <w:tc>
          <w:tcPr>
            <w:tcW w:w="1176" w:type="dxa"/>
            <w:tcMar>
              <w:top w:w="20" w:type="dxa"/>
              <w:left w:w="20" w:type="dxa"/>
              <w:bottom w:w="20" w:type="dxa"/>
              <w:right w:w="20" w:type="dxa"/>
            </w:tcMar>
            <w:vAlign w:val="center"/>
          </w:tcPr>
          <w:p w14:paraId="171D8422" w14:textId="77777777" w:rsidR="00765EC4" w:rsidRPr="00B41CED" w:rsidRDefault="00765EC4" w:rsidP="00B41CED">
            <w:pPr>
              <w:spacing w:after="0" w:line="360" w:lineRule="auto"/>
              <w:ind w:firstLine="163"/>
              <w:jc w:val="center"/>
              <w:rPr>
                <w:color w:val="000000" w:themeColor="text1"/>
                <w:sz w:val="22"/>
              </w:rPr>
            </w:pPr>
            <w:r w:rsidRPr="00B41CED">
              <w:rPr>
                <w:b/>
                <w:bCs/>
                <w:color w:val="000000" w:themeColor="text1"/>
                <w:sz w:val="22"/>
              </w:rPr>
              <w:t>THPT</w:t>
            </w:r>
          </w:p>
          <w:p w14:paraId="6262B9D5" w14:textId="77777777" w:rsidR="00765EC4" w:rsidRPr="00B41CED" w:rsidRDefault="00765EC4" w:rsidP="00B41CED">
            <w:pPr>
              <w:spacing w:after="0" w:line="360" w:lineRule="auto"/>
              <w:ind w:left="1" w:firstLine="163"/>
              <w:jc w:val="center"/>
              <w:rPr>
                <w:color w:val="000000" w:themeColor="text1"/>
                <w:sz w:val="22"/>
              </w:rPr>
            </w:pPr>
            <w:r w:rsidRPr="00B41CED">
              <w:rPr>
                <w:b/>
                <w:bCs/>
                <w:color w:val="000000" w:themeColor="text1"/>
                <w:sz w:val="22"/>
                <w:szCs w:val="26"/>
              </w:rPr>
              <w:t>(M ± SD)</w:t>
            </w:r>
          </w:p>
        </w:tc>
        <w:tc>
          <w:tcPr>
            <w:tcW w:w="1485" w:type="dxa"/>
            <w:tcMar>
              <w:top w:w="20" w:type="dxa"/>
              <w:left w:w="20" w:type="dxa"/>
              <w:bottom w:w="20" w:type="dxa"/>
              <w:right w:w="20" w:type="dxa"/>
            </w:tcMar>
            <w:vAlign w:val="center"/>
          </w:tcPr>
          <w:p w14:paraId="0080040A" w14:textId="77777777" w:rsidR="00765EC4" w:rsidRPr="00B41CED" w:rsidRDefault="00765EC4" w:rsidP="00B41CED">
            <w:pPr>
              <w:spacing w:after="0" w:line="360" w:lineRule="auto"/>
              <w:ind w:firstLine="163"/>
              <w:jc w:val="center"/>
              <w:rPr>
                <w:color w:val="000000" w:themeColor="text1"/>
                <w:sz w:val="22"/>
              </w:rPr>
            </w:pPr>
            <w:r w:rsidRPr="00B41CED">
              <w:rPr>
                <w:b/>
                <w:bCs/>
                <w:color w:val="000000" w:themeColor="text1"/>
                <w:sz w:val="22"/>
              </w:rPr>
              <w:t xml:space="preserve">Trung cấp – Cao đẳng </w:t>
            </w:r>
            <w:r w:rsidRPr="00B41CED">
              <w:rPr>
                <w:b/>
                <w:bCs/>
                <w:color w:val="000000" w:themeColor="text1"/>
                <w:sz w:val="22"/>
                <w:szCs w:val="26"/>
              </w:rPr>
              <w:t>(M ± SD)</w:t>
            </w:r>
          </w:p>
        </w:tc>
        <w:tc>
          <w:tcPr>
            <w:tcW w:w="1020" w:type="dxa"/>
            <w:tcMar>
              <w:top w:w="20" w:type="dxa"/>
              <w:left w:w="20" w:type="dxa"/>
              <w:bottom w:w="20" w:type="dxa"/>
              <w:right w:w="20" w:type="dxa"/>
            </w:tcMar>
            <w:vAlign w:val="center"/>
          </w:tcPr>
          <w:p w14:paraId="4A279713" w14:textId="77777777" w:rsidR="00765EC4" w:rsidRPr="00B41CED" w:rsidRDefault="00765EC4" w:rsidP="00B41CED">
            <w:pPr>
              <w:spacing w:after="0" w:line="360" w:lineRule="auto"/>
              <w:ind w:firstLine="163"/>
              <w:jc w:val="center"/>
              <w:rPr>
                <w:color w:val="000000" w:themeColor="text1"/>
                <w:sz w:val="22"/>
              </w:rPr>
            </w:pPr>
            <w:r w:rsidRPr="00B41CED">
              <w:rPr>
                <w:b/>
                <w:bCs/>
                <w:color w:val="000000" w:themeColor="text1"/>
                <w:sz w:val="22"/>
              </w:rPr>
              <w:t>Đại học</w:t>
            </w:r>
          </w:p>
          <w:p w14:paraId="6BDB8A85" w14:textId="77777777" w:rsidR="00765EC4" w:rsidRPr="00B41CED" w:rsidRDefault="00765EC4" w:rsidP="00B41CED">
            <w:pPr>
              <w:tabs>
                <w:tab w:val="left" w:pos="142"/>
                <w:tab w:val="left" w:pos="284"/>
              </w:tabs>
              <w:spacing w:after="0" w:line="360" w:lineRule="auto"/>
              <w:ind w:left="1" w:firstLine="163"/>
              <w:jc w:val="center"/>
              <w:rPr>
                <w:color w:val="000000" w:themeColor="text1"/>
                <w:sz w:val="22"/>
              </w:rPr>
            </w:pPr>
            <w:r w:rsidRPr="00B41CED">
              <w:rPr>
                <w:b/>
                <w:bCs/>
                <w:color w:val="000000" w:themeColor="text1"/>
                <w:sz w:val="22"/>
                <w:szCs w:val="26"/>
              </w:rPr>
              <w:t>(M ± SD)</w:t>
            </w:r>
          </w:p>
        </w:tc>
        <w:tc>
          <w:tcPr>
            <w:tcW w:w="1357" w:type="dxa"/>
            <w:tcMar>
              <w:top w:w="20" w:type="dxa"/>
              <w:left w:w="20" w:type="dxa"/>
              <w:bottom w:w="20" w:type="dxa"/>
              <w:right w:w="20" w:type="dxa"/>
            </w:tcMar>
            <w:vAlign w:val="center"/>
          </w:tcPr>
          <w:p w14:paraId="605DF4B8" w14:textId="77777777" w:rsidR="00765EC4" w:rsidRPr="00B41CED" w:rsidRDefault="00765EC4" w:rsidP="00B41CED">
            <w:pPr>
              <w:spacing w:after="0" w:line="360" w:lineRule="auto"/>
              <w:ind w:firstLine="163"/>
              <w:jc w:val="center"/>
              <w:rPr>
                <w:color w:val="000000" w:themeColor="text1"/>
                <w:sz w:val="22"/>
              </w:rPr>
            </w:pPr>
            <w:r w:rsidRPr="00B41CED">
              <w:rPr>
                <w:b/>
                <w:bCs/>
                <w:color w:val="000000" w:themeColor="text1"/>
                <w:sz w:val="22"/>
              </w:rPr>
              <w:t>Sau đại học</w:t>
            </w:r>
          </w:p>
          <w:p w14:paraId="0F821FF9" w14:textId="77777777" w:rsidR="00765EC4" w:rsidRPr="00B41CED" w:rsidRDefault="00765EC4" w:rsidP="00B41CED">
            <w:pPr>
              <w:spacing w:after="0" w:line="360" w:lineRule="auto"/>
              <w:ind w:left="1" w:firstLine="163"/>
              <w:jc w:val="center"/>
              <w:rPr>
                <w:color w:val="000000" w:themeColor="text1"/>
                <w:sz w:val="22"/>
              </w:rPr>
            </w:pPr>
            <w:r w:rsidRPr="00B41CED">
              <w:rPr>
                <w:b/>
                <w:bCs/>
                <w:color w:val="000000" w:themeColor="text1"/>
                <w:sz w:val="22"/>
                <w:szCs w:val="26"/>
              </w:rPr>
              <w:t>(M ± SD</w:t>
            </w:r>
            <w:r w:rsidRPr="00B41CED">
              <w:rPr>
                <w:b/>
                <w:bCs/>
                <w:color w:val="000000" w:themeColor="text1"/>
                <w:sz w:val="22"/>
              </w:rPr>
              <w:t>)</w:t>
            </w:r>
          </w:p>
        </w:tc>
        <w:tc>
          <w:tcPr>
            <w:tcW w:w="2542" w:type="dxa"/>
            <w:tcMar>
              <w:top w:w="20" w:type="dxa"/>
              <w:left w:w="20" w:type="dxa"/>
              <w:bottom w:w="20" w:type="dxa"/>
              <w:right w:w="20" w:type="dxa"/>
            </w:tcMar>
            <w:vAlign w:val="center"/>
          </w:tcPr>
          <w:p w14:paraId="55CD3062" w14:textId="0C408FDB" w:rsidR="00765EC4" w:rsidRPr="00B41CED" w:rsidRDefault="00765EC4" w:rsidP="00B41CED">
            <w:pPr>
              <w:spacing w:after="0" w:line="360" w:lineRule="auto"/>
              <w:ind w:firstLine="163"/>
              <w:jc w:val="center"/>
              <w:rPr>
                <w:color w:val="000000" w:themeColor="text1"/>
                <w:sz w:val="22"/>
                <w:lang w:val="en-US"/>
              </w:rPr>
            </w:pPr>
            <w:r w:rsidRPr="00B41CED">
              <w:rPr>
                <w:b/>
                <w:bCs/>
                <w:color w:val="000000" w:themeColor="text1"/>
                <w:sz w:val="22"/>
              </w:rPr>
              <w:t>F</w:t>
            </w:r>
            <w:r w:rsidRPr="00B41CED">
              <w:rPr>
                <w:b/>
                <w:bCs/>
                <w:color w:val="000000" w:themeColor="text1"/>
                <w:sz w:val="22"/>
                <w:lang w:val="vi-VN"/>
              </w:rPr>
              <w:t>,df</w:t>
            </w:r>
            <w:r w:rsidRPr="00B41CED">
              <w:rPr>
                <w:b/>
                <w:bCs/>
                <w:color w:val="000000" w:themeColor="text1"/>
                <w:sz w:val="22"/>
                <w:lang w:val="en-US"/>
              </w:rPr>
              <w:t>,p</w:t>
            </w:r>
          </w:p>
        </w:tc>
        <w:tc>
          <w:tcPr>
            <w:tcW w:w="255" w:type="dxa"/>
          </w:tcPr>
          <w:p w14:paraId="3010F422" w14:textId="77777777" w:rsidR="00765EC4" w:rsidRPr="00B41CED" w:rsidRDefault="00765EC4" w:rsidP="009079B2">
            <w:pPr>
              <w:spacing w:after="0" w:line="360" w:lineRule="auto"/>
              <w:ind w:firstLine="680"/>
              <w:jc w:val="center"/>
              <w:rPr>
                <w:b/>
                <w:bCs/>
                <w:color w:val="000000" w:themeColor="text1"/>
                <w:sz w:val="22"/>
              </w:rPr>
            </w:pPr>
          </w:p>
        </w:tc>
      </w:tr>
      <w:tr w:rsidR="00B41CED" w:rsidRPr="00B41CED" w14:paraId="2CEC9946" w14:textId="15728855" w:rsidTr="00B41CED">
        <w:trPr>
          <w:trHeight w:val="300"/>
          <w:jc w:val="center"/>
        </w:trPr>
        <w:tc>
          <w:tcPr>
            <w:tcW w:w="2083" w:type="dxa"/>
            <w:tcMar>
              <w:top w:w="20" w:type="dxa"/>
              <w:left w:w="20" w:type="dxa"/>
              <w:bottom w:w="20" w:type="dxa"/>
              <w:right w:w="20" w:type="dxa"/>
            </w:tcMar>
          </w:tcPr>
          <w:p w14:paraId="34753BEE" w14:textId="77777777" w:rsidR="00765EC4" w:rsidRPr="00B41CED" w:rsidRDefault="00765EC4" w:rsidP="00B41CED">
            <w:pPr>
              <w:spacing w:after="0" w:line="360" w:lineRule="auto"/>
              <w:ind w:firstLine="119"/>
              <w:rPr>
                <w:color w:val="000000" w:themeColor="text1"/>
                <w:sz w:val="22"/>
              </w:rPr>
            </w:pPr>
            <w:r w:rsidRPr="00B41CED">
              <w:rPr>
                <w:color w:val="000000" w:themeColor="text1"/>
                <w:sz w:val="22"/>
              </w:rPr>
              <w:t>Dinh dưỡng</w:t>
            </w:r>
          </w:p>
        </w:tc>
        <w:tc>
          <w:tcPr>
            <w:tcW w:w="1176" w:type="dxa"/>
            <w:tcMar>
              <w:top w:w="20" w:type="dxa"/>
              <w:left w:w="20" w:type="dxa"/>
              <w:bottom w:w="20" w:type="dxa"/>
              <w:right w:w="20" w:type="dxa"/>
            </w:tcMar>
          </w:tcPr>
          <w:p w14:paraId="1088F8D9"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2.77 (0.59)</w:t>
            </w:r>
          </w:p>
        </w:tc>
        <w:tc>
          <w:tcPr>
            <w:tcW w:w="1485" w:type="dxa"/>
            <w:tcMar>
              <w:top w:w="20" w:type="dxa"/>
              <w:left w:w="20" w:type="dxa"/>
              <w:bottom w:w="20" w:type="dxa"/>
              <w:right w:w="20" w:type="dxa"/>
            </w:tcMar>
          </w:tcPr>
          <w:p w14:paraId="71BF5912"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2.85 (0.78)</w:t>
            </w:r>
          </w:p>
        </w:tc>
        <w:tc>
          <w:tcPr>
            <w:tcW w:w="1020" w:type="dxa"/>
            <w:tcMar>
              <w:top w:w="20" w:type="dxa"/>
              <w:left w:w="20" w:type="dxa"/>
              <w:bottom w:w="20" w:type="dxa"/>
              <w:right w:w="20" w:type="dxa"/>
            </w:tcMar>
          </w:tcPr>
          <w:p w14:paraId="54C9093D"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2.81 (0.83)</w:t>
            </w:r>
          </w:p>
        </w:tc>
        <w:tc>
          <w:tcPr>
            <w:tcW w:w="1357" w:type="dxa"/>
            <w:tcMar>
              <w:top w:w="20" w:type="dxa"/>
              <w:left w:w="20" w:type="dxa"/>
              <w:bottom w:w="20" w:type="dxa"/>
              <w:right w:w="20" w:type="dxa"/>
            </w:tcMar>
          </w:tcPr>
          <w:p w14:paraId="3F74532F"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3.17 (0.75)</w:t>
            </w:r>
          </w:p>
        </w:tc>
        <w:tc>
          <w:tcPr>
            <w:tcW w:w="2542" w:type="dxa"/>
            <w:tcMar>
              <w:top w:w="20" w:type="dxa"/>
              <w:left w:w="20" w:type="dxa"/>
              <w:bottom w:w="20" w:type="dxa"/>
              <w:right w:w="20" w:type="dxa"/>
            </w:tcMar>
          </w:tcPr>
          <w:p w14:paraId="692E3678" w14:textId="569883CF"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F</w:t>
            </w:r>
            <w:r w:rsidRPr="00B41CED">
              <w:rPr>
                <w:color w:val="000000" w:themeColor="text1"/>
                <w:sz w:val="22"/>
                <w:lang w:val="vi-VN"/>
              </w:rPr>
              <w:t>(3,28</w:t>
            </w:r>
            <w:r w:rsidRPr="00B41CED">
              <w:rPr>
                <w:color w:val="000000" w:themeColor="text1"/>
                <w:sz w:val="22"/>
                <w:lang w:val="en-US"/>
              </w:rPr>
              <w:t>7</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rPr>
              <w:t>3.38</w:t>
            </w:r>
            <w:r w:rsidR="00A805B9" w:rsidRPr="00B41CED">
              <w:rPr>
                <w:color w:val="000000" w:themeColor="text1"/>
                <w:sz w:val="22"/>
              </w:rPr>
              <w:t xml:space="preserve"> </w:t>
            </w:r>
            <w:r w:rsidRPr="00B41CED">
              <w:rPr>
                <w:color w:val="000000" w:themeColor="text1"/>
                <w:sz w:val="22"/>
              </w:rPr>
              <w:t xml:space="preserve">p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rPr>
              <w:t>.</w:t>
            </w:r>
            <w:r w:rsidRPr="00B41CED">
              <w:rPr>
                <w:color w:val="000000" w:themeColor="text1"/>
                <w:sz w:val="22"/>
                <w:shd w:val="clear" w:color="auto" w:fill="FFFFFF"/>
              </w:rPr>
              <w:t>019</w:t>
            </w:r>
          </w:p>
        </w:tc>
        <w:tc>
          <w:tcPr>
            <w:tcW w:w="255" w:type="dxa"/>
          </w:tcPr>
          <w:p w14:paraId="65E4DF65" w14:textId="77777777" w:rsidR="00765EC4" w:rsidRPr="00B41CED" w:rsidRDefault="00765EC4" w:rsidP="009079B2">
            <w:pPr>
              <w:spacing w:after="0" w:line="360" w:lineRule="auto"/>
              <w:ind w:firstLine="680"/>
              <w:jc w:val="center"/>
              <w:rPr>
                <w:color w:val="000000" w:themeColor="text1"/>
                <w:sz w:val="22"/>
              </w:rPr>
            </w:pPr>
          </w:p>
        </w:tc>
      </w:tr>
      <w:tr w:rsidR="00B41CED" w:rsidRPr="00B41CED" w14:paraId="74D8AD7C" w14:textId="185B2094" w:rsidTr="00B41CED">
        <w:trPr>
          <w:trHeight w:val="570"/>
          <w:jc w:val="center"/>
        </w:trPr>
        <w:tc>
          <w:tcPr>
            <w:tcW w:w="2083" w:type="dxa"/>
            <w:tcMar>
              <w:top w:w="20" w:type="dxa"/>
              <w:left w:w="20" w:type="dxa"/>
              <w:bottom w:w="20" w:type="dxa"/>
              <w:right w:w="20" w:type="dxa"/>
            </w:tcMar>
          </w:tcPr>
          <w:p w14:paraId="0BC0D9B1" w14:textId="77777777" w:rsidR="00765EC4" w:rsidRPr="00B41CED" w:rsidRDefault="00765EC4" w:rsidP="00B41CED">
            <w:pPr>
              <w:spacing w:after="0" w:line="360" w:lineRule="auto"/>
              <w:ind w:firstLine="119"/>
              <w:rPr>
                <w:color w:val="000000" w:themeColor="text1"/>
                <w:sz w:val="22"/>
              </w:rPr>
            </w:pPr>
            <w:r w:rsidRPr="00B41CED">
              <w:rPr>
                <w:color w:val="000000" w:themeColor="text1"/>
                <w:sz w:val="22"/>
              </w:rPr>
              <w:t>Hoạt động thể chất</w:t>
            </w:r>
          </w:p>
        </w:tc>
        <w:tc>
          <w:tcPr>
            <w:tcW w:w="1176" w:type="dxa"/>
            <w:tcMar>
              <w:top w:w="20" w:type="dxa"/>
              <w:left w:w="20" w:type="dxa"/>
              <w:bottom w:w="20" w:type="dxa"/>
              <w:right w:w="20" w:type="dxa"/>
            </w:tcMar>
          </w:tcPr>
          <w:p w14:paraId="006C04D1"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3.01 (0.69)</w:t>
            </w:r>
          </w:p>
        </w:tc>
        <w:tc>
          <w:tcPr>
            <w:tcW w:w="1485" w:type="dxa"/>
            <w:tcMar>
              <w:top w:w="20" w:type="dxa"/>
              <w:left w:w="20" w:type="dxa"/>
              <w:bottom w:w="20" w:type="dxa"/>
              <w:right w:w="20" w:type="dxa"/>
            </w:tcMar>
          </w:tcPr>
          <w:p w14:paraId="4B016B2A"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3.10 (0.80)</w:t>
            </w:r>
          </w:p>
        </w:tc>
        <w:tc>
          <w:tcPr>
            <w:tcW w:w="1020" w:type="dxa"/>
            <w:tcMar>
              <w:top w:w="20" w:type="dxa"/>
              <w:left w:w="20" w:type="dxa"/>
              <w:bottom w:w="20" w:type="dxa"/>
              <w:right w:w="20" w:type="dxa"/>
            </w:tcMar>
          </w:tcPr>
          <w:p w14:paraId="10790EAB"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2.97 (0.82)</w:t>
            </w:r>
          </w:p>
        </w:tc>
        <w:tc>
          <w:tcPr>
            <w:tcW w:w="1357" w:type="dxa"/>
            <w:tcMar>
              <w:top w:w="20" w:type="dxa"/>
              <w:left w:w="20" w:type="dxa"/>
              <w:bottom w:w="20" w:type="dxa"/>
              <w:right w:w="20" w:type="dxa"/>
            </w:tcMar>
          </w:tcPr>
          <w:p w14:paraId="0F345DFC"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3.31 (0.65)</w:t>
            </w:r>
          </w:p>
        </w:tc>
        <w:tc>
          <w:tcPr>
            <w:tcW w:w="2542" w:type="dxa"/>
            <w:tcMar>
              <w:top w:w="20" w:type="dxa"/>
              <w:left w:w="20" w:type="dxa"/>
              <w:bottom w:w="20" w:type="dxa"/>
              <w:right w:w="20" w:type="dxa"/>
            </w:tcMar>
          </w:tcPr>
          <w:p w14:paraId="4A994429" w14:textId="096D31AB" w:rsidR="00765EC4" w:rsidRPr="00B41CED" w:rsidRDefault="00765EC4" w:rsidP="00B41CED">
            <w:pPr>
              <w:spacing w:after="0" w:line="360" w:lineRule="auto"/>
              <w:ind w:firstLine="163"/>
              <w:jc w:val="center"/>
              <w:rPr>
                <w:color w:val="000000" w:themeColor="text1"/>
                <w:sz w:val="22"/>
                <w:lang w:val="en-US"/>
              </w:rPr>
            </w:pPr>
            <w:r w:rsidRPr="00B41CED">
              <w:rPr>
                <w:color w:val="000000" w:themeColor="text1"/>
                <w:sz w:val="22"/>
              </w:rPr>
              <w:t xml:space="preserve">F(3,287)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lang w:val="vi-VN"/>
              </w:rPr>
              <w:t>3.00</w:t>
            </w:r>
            <w:r w:rsidR="00A805B9" w:rsidRPr="00B41CED">
              <w:rPr>
                <w:color w:val="000000" w:themeColor="text1"/>
                <w:sz w:val="22"/>
                <w:lang w:val="en-US"/>
              </w:rPr>
              <w:t xml:space="preserve"> </w:t>
            </w:r>
            <w:r w:rsidRPr="00B41CED">
              <w:rPr>
                <w:color w:val="000000" w:themeColor="text1"/>
                <w:sz w:val="22"/>
              </w:rPr>
              <w:t xml:space="preserve">p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rPr>
              <w:t>.</w:t>
            </w:r>
            <w:r w:rsidRPr="00B41CED">
              <w:rPr>
                <w:color w:val="000000" w:themeColor="text1"/>
                <w:sz w:val="22"/>
                <w:shd w:val="clear" w:color="auto" w:fill="FFFFFF"/>
              </w:rPr>
              <w:t>031</w:t>
            </w:r>
          </w:p>
        </w:tc>
        <w:tc>
          <w:tcPr>
            <w:tcW w:w="255" w:type="dxa"/>
          </w:tcPr>
          <w:p w14:paraId="7AFD7D0B" w14:textId="77777777" w:rsidR="00765EC4" w:rsidRPr="00B41CED" w:rsidRDefault="00765EC4" w:rsidP="009079B2">
            <w:pPr>
              <w:spacing w:after="0" w:line="360" w:lineRule="auto"/>
              <w:ind w:firstLine="680"/>
              <w:jc w:val="center"/>
              <w:rPr>
                <w:color w:val="000000" w:themeColor="text1"/>
                <w:sz w:val="22"/>
              </w:rPr>
            </w:pPr>
          </w:p>
        </w:tc>
      </w:tr>
      <w:tr w:rsidR="00B41CED" w:rsidRPr="00B41CED" w14:paraId="3FD3D702" w14:textId="69B3006F" w:rsidTr="00B41CED">
        <w:trPr>
          <w:trHeight w:val="570"/>
          <w:jc w:val="center"/>
        </w:trPr>
        <w:tc>
          <w:tcPr>
            <w:tcW w:w="2083" w:type="dxa"/>
            <w:tcMar>
              <w:top w:w="20" w:type="dxa"/>
              <w:left w:w="20" w:type="dxa"/>
              <w:bottom w:w="20" w:type="dxa"/>
              <w:right w:w="20" w:type="dxa"/>
            </w:tcMar>
          </w:tcPr>
          <w:p w14:paraId="37847106" w14:textId="77777777" w:rsidR="00765EC4" w:rsidRPr="00B41CED" w:rsidRDefault="00765EC4" w:rsidP="00B41CED">
            <w:pPr>
              <w:spacing w:after="0" w:line="360" w:lineRule="auto"/>
              <w:ind w:firstLine="119"/>
              <w:rPr>
                <w:color w:val="000000" w:themeColor="text1"/>
                <w:sz w:val="22"/>
              </w:rPr>
            </w:pPr>
            <w:r w:rsidRPr="00B41CED">
              <w:rPr>
                <w:color w:val="000000" w:themeColor="text1"/>
                <w:sz w:val="22"/>
              </w:rPr>
              <w:t>Trách nhiệm sức khỏe</w:t>
            </w:r>
          </w:p>
        </w:tc>
        <w:tc>
          <w:tcPr>
            <w:tcW w:w="1176" w:type="dxa"/>
            <w:tcMar>
              <w:top w:w="20" w:type="dxa"/>
              <w:left w:w="20" w:type="dxa"/>
              <w:bottom w:w="20" w:type="dxa"/>
              <w:right w:w="20" w:type="dxa"/>
            </w:tcMar>
          </w:tcPr>
          <w:p w14:paraId="6EF0BA22"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2.86 (0.65)</w:t>
            </w:r>
          </w:p>
        </w:tc>
        <w:tc>
          <w:tcPr>
            <w:tcW w:w="1485" w:type="dxa"/>
            <w:tcMar>
              <w:top w:w="20" w:type="dxa"/>
              <w:left w:w="20" w:type="dxa"/>
              <w:bottom w:w="20" w:type="dxa"/>
              <w:right w:w="20" w:type="dxa"/>
            </w:tcMar>
          </w:tcPr>
          <w:p w14:paraId="2421AB15"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2.97 (0.75)</w:t>
            </w:r>
          </w:p>
        </w:tc>
        <w:tc>
          <w:tcPr>
            <w:tcW w:w="1020" w:type="dxa"/>
            <w:tcMar>
              <w:top w:w="20" w:type="dxa"/>
              <w:left w:w="20" w:type="dxa"/>
              <w:bottom w:w="20" w:type="dxa"/>
              <w:right w:w="20" w:type="dxa"/>
            </w:tcMar>
          </w:tcPr>
          <w:p w14:paraId="3AACFA81"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2.91 (0.83)</w:t>
            </w:r>
          </w:p>
        </w:tc>
        <w:tc>
          <w:tcPr>
            <w:tcW w:w="1357" w:type="dxa"/>
            <w:tcMar>
              <w:top w:w="20" w:type="dxa"/>
              <w:left w:w="20" w:type="dxa"/>
              <w:bottom w:w="20" w:type="dxa"/>
              <w:right w:w="20" w:type="dxa"/>
            </w:tcMar>
          </w:tcPr>
          <w:p w14:paraId="1912F158"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3.13 (0.74)</w:t>
            </w:r>
          </w:p>
        </w:tc>
        <w:tc>
          <w:tcPr>
            <w:tcW w:w="2542" w:type="dxa"/>
            <w:tcMar>
              <w:top w:w="20" w:type="dxa"/>
              <w:left w:w="20" w:type="dxa"/>
              <w:bottom w:w="20" w:type="dxa"/>
              <w:right w:w="20" w:type="dxa"/>
            </w:tcMar>
          </w:tcPr>
          <w:p w14:paraId="0C58A58D" w14:textId="3914E5A5" w:rsidR="00765EC4" w:rsidRPr="00B41CED" w:rsidRDefault="00765EC4" w:rsidP="00B41CED">
            <w:pPr>
              <w:spacing w:after="0" w:line="360" w:lineRule="auto"/>
              <w:ind w:firstLine="163"/>
              <w:jc w:val="center"/>
              <w:rPr>
                <w:color w:val="000000" w:themeColor="text1"/>
                <w:sz w:val="22"/>
                <w:lang w:val="en-US"/>
              </w:rPr>
            </w:pPr>
            <w:r w:rsidRPr="00B41CED">
              <w:rPr>
                <w:color w:val="000000" w:themeColor="text1"/>
                <w:sz w:val="22"/>
              </w:rPr>
              <w:t xml:space="preserve">F(3,287)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lang w:val="vi-VN"/>
              </w:rPr>
              <w:t>1.39</w:t>
            </w:r>
            <w:r w:rsidR="00A805B9" w:rsidRPr="00B41CED">
              <w:rPr>
                <w:color w:val="000000" w:themeColor="text1"/>
                <w:sz w:val="22"/>
                <w:lang w:val="en-US"/>
              </w:rPr>
              <w:t xml:space="preserve"> </w:t>
            </w:r>
            <w:r w:rsidRPr="00B41CED">
              <w:rPr>
                <w:color w:val="000000" w:themeColor="text1"/>
                <w:sz w:val="22"/>
              </w:rPr>
              <w:t>p</w:t>
            </w:r>
            <w:r w:rsidRPr="00B41CED">
              <w:rPr>
                <w:color w:val="000000" w:themeColor="text1"/>
                <w:sz w:val="22"/>
                <w:lang w:val="vi-VN"/>
              </w:rPr>
              <w:t>=</w:t>
            </w:r>
            <w:r w:rsidRPr="00B41CED">
              <w:rPr>
                <w:color w:val="000000" w:themeColor="text1"/>
                <w:sz w:val="22"/>
              </w:rPr>
              <w:t>.</w:t>
            </w:r>
            <w:r w:rsidRPr="00B41CED">
              <w:rPr>
                <w:color w:val="000000" w:themeColor="text1"/>
                <w:sz w:val="22"/>
                <w:shd w:val="clear" w:color="auto" w:fill="FFFFFF"/>
              </w:rPr>
              <w:t>244</w:t>
            </w:r>
          </w:p>
        </w:tc>
        <w:tc>
          <w:tcPr>
            <w:tcW w:w="255" w:type="dxa"/>
          </w:tcPr>
          <w:p w14:paraId="1324A2D4" w14:textId="77777777" w:rsidR="00765EC4" w:rsidRPr="00B41CED" w:rsidRDefault="00765EC4" w:rsidP="009079B2">
            <w:pPr>
              <w:spacing w:after="0" w:line="360" w:lineRule="auto"/>
              <w:ind w:firstLine="680"/>
              <w:jc w:val="center"/>
              <w:rPr>
                <w:color w:val="000000" w:themeColor="text1"/>
                <w:sz w:val="22"/>
              </w:rPr>
            </w:pPr>
          </w:p>
        </w:tc>
      </w:tr>
      <w:tr w:rsidR="00B41CED" w:rsidRPr="00B41CED" w14:paraId="112EA6E7" w14:textId="7F876632" w:rsidTr="00B41CED">
        <w:trPr>
          <w:trHeight w:val="570"/>
          <w:jc w:val="center"/>
        </w:trPr>
        <w:tc>
          <w:tcPr>
            <w:tcW w:w="2083" w:type="dxa"/>
            <w:tcMar>
              <w:top w:w="20" w:type="dxa"/>
              <w:left w:w="20" w:type="dxa"/>
              <w:bottom w:w="20" w:type="dxa"/>
              <w:right w:w="20" w:type="dxa"/>
            </w:tcMar>
          </w:tcPr>
          <w:p w14:paraId="3CEC37D3" w14:textId="413A2F0F" w:rsidR="00765EC4" w:rsidRPr="00B41CED" w:rsidRDefault="00765EC4" w:rsidP="00B41CED">
            <w:pPr>
              <w:spacing w:after="0" w:line="360" w:lineRule="auto"/>
              <w:ind w:firstLine="119"/>
              <w:rPr>
                <w:color w:val="000000" w:themeColor="text1"/>
                <w:sz w:val="22"/>
                <w:lang w:val="vi-VN"/>
              </w:rPr>
            </w:pPr>
            <w:r w:rsidRPr="00B41CED">
              <w:rPr>
                <w:color w:val="000000" w:themeColor="text1"/>
                <w:sz w:val="22"/>
              </w:rPr>
              <w:t>Ph</w:t>
            </w:r>
            <w:r w:rsidRPr="00B41CED">
              <w:rPr>
                <w:color w:val="000000" w:themeColor="text1"/>
                <w:sz w:val="22"/>
                <w:lang w:val="vi-VN"/>
              </w:rPr>
              <w:t>át triển tinh thần</w:t>
            </w:r>
          </w:p>
        </w:tc>
        <w:tc>
          <w:tcPr>
            <w:tcW w:w="1176" w:type="dxa"/>
            <w:tcMar>
              <w:top w:w="20" w:type="dxa"/>
              <w:left w:w="20" w:type="dxa"/>
              <w:bottom w:w="20" w:type="dxa"/>
              <w:right w:w="20" w:type="dxa"/>
            </w:tcMar>
          </w:tcPr>
          <w:p w14:paraId="4D267A29"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2.43 (0.69)</w:t>
            </w:r>
          </w:p>
        </w:tc>
        <w:tc>
          <w:tcPr>
            <w:tcW w:w="1485" w:type="dxa"/>
            <w:tcMar>
              <w:top w:w="20" w:type="dxa"/>
              <w:left w:w="20" w:type="dxa"/>
              <w:bottom w:w="20" w:type="dxa"/>
              <w:right w:w="20" w:type="dxa"/>
            </w:tcMar>
          </w:tcPr>
          <w:p w14:paraId="58294EEF"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2.76 (0.84)</w:t>
            </w:r>
          </w:p>
        </w:tc>
        <w:tc>
          <w:tcPr>
            <w:tcW w:w="1020" w:type="dxa"/>
            <w:tcMar>
              <w:top w:w="20" w:type="dxa"/>
              <w:left w:w="20" w:type="dxa"/>
              <w:bottom w:w="20" w:type="dxa"/>
              <w:right w:w="20" w:type="dxa"/>
            </w:tcMar>
          </w:tcPr>
          <w:p w14:paraId="43C61113"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2.64 (0.94)</w:t>
            </w:r>
          </w:p>
        </w:tc>
        <w:tc>
          <w:tcPr>
            <w:tcW w:w="1357" w:type="dxa"/>
            <w:tcMar>
              <w:top w:w="20" w:type="dxa"/>
              <w:left w:w="20" w:type="dxa"/>
              <w:bottom w:w="20" w:type="dxa"/>
              <w:right w:w="20" w:type="dxa"/>
            </w:tcMar>
          </w:tcPr>
          <w:p w14:paraId="2089CF1C"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2.94 (0.85)</w:t>
            </w:r>
          </w:p>
        </w:tc>
        <w:tc>
          <w:tcPr>
            <w:tcW w:w="2542" w:type="dxa"/>
            <w:tcMar>
              <w:top w:w="20" w:type="dxa"/>
              <w:left w:w="20" w:type="dxa"/>
              <w:bottom w:w="20" w:type="dxa"/>
              <w:right w:w="20" w:type="dxa"/>
            </w:tcMar>
          </w:tcPr>
          <w:p w14:paraId="25177D4D" w14:textId="2AB5930E" w:rsidR="00765EC4" w:rsidRPr="00B41CED" w:rsidRDefault="00765EC4" w:rsidP="00B41CED">
            <w:pPr>
              <w:spacing w:after="0" w:line="360" w:lineRule="auto"/>
              <w:ind w:firstLine="163"/>
              <w:jc w:val="center"/>
              <w:rPr>
                <w:color w:val="000000" w:themeColor="text1"/>
                <w:sz w:val="22"/>
                <w:lang w:val="en-US"/>
              </w:rPr>
            </w:pPr>
            <w:r w:rsidRPr="00B41CED">
              <w:rPr>
                <w:color w:val="000000" w:themeColor="text1"/>
                <w:sz w:val="22"/>
              </w:rPr>
              <w:t xml:space="preserve">F(3,287)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lang w:val="vi-VN"/>
              </w:rPr>
              <w:t>2.78</w:t>
            </w:r>
            <w:r w:rsidR="00A805B9" w:rsidRPr="00B41CED">
              <w:rPr>
                <w:color w:val="000000" w:themeColor="text1"/>
                <w:sz w:val="22"/>
                <w:lang w:val="en-US"/>
              </w:rPr>
              <w:t xml:space="preserve"> </w:t>
            </w:r>
            <w:r w:rsidRPr="00B41CED">
              <w:rPr>
                <w:color w:val="000000" w:themeColor="text1"/>
                <w:sz w:val="22"/>
              </w:rPr>
              <w:t xml:space="preserve">p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rPr>
              <w:t>.</w:t>
            </w:r>
            <w:r w:rsidRPr="00B41CED">
              <w:rPr>
                <w:color w:val="000000" w:themeColor="text1"/>
                <w:sz w:val="22"/>
                <w:shd w:val="clear" w:color="auto" w:fill="FFFFFF"/>
              </w:rPr>
              <w:t>041</w:t>
            </w:r>
          </w:p>
        </w:tc>
        <w:tc>
          <w:tcPr>
            <w:tcW w:w="255" w:type="dxa"/>
          </w:tcPr>
          <w:p w14:paraId="08687B70" w14:textId="77777777" w:rsidR="00765EC4" w:rsidRPr="00B41CED" w:rsidRDefault="00765EC4" w:rsidP="009079B2">
            <w:pPr>
              <w:spacing w:after="0" w:line="360" w:lineRule="auto"/>
              <w:ind w:firstLine="680"/>
              <w:jc w:val="center"/>
              <w:rPr>
                <w:color w:val="000000" w:themeColor="text1"/>
                <w:sz w:val="22"/>
              </w:rPr>
            </w:pPr>
          </w:p>
        </w:tc>
      </w:tr>
      <w:tr w:rsidR="00B41CED" w:rsidRPr="00B41CED" w14:paraId="3411ADAF" w14:textId="2B542120" w:rsidTr="00B41CED">
        <w:trPr>
          <w:trHeight w:val="570"/>
          <w:jc w:val="center"/>
        </w:trPr>
        <w:tc>
          <w:tcPr>
            <w:tcW w:w="2083" w:type="dxa"/>
            <w:tcMar>
              <w:top w:w="20" w:type="dxa"/>
              <w:left w:w="20" w:type="dxa"/>
              <w:bottom w:w="20" w:type="dxa"/>
              <w:right w:w="20" w:type="dxa"/>
            </w:tcMar>
          </w:tcPr>
          <w:p w14:paraId="45C59AAC" w14:textId="77777777" w:rsidR="00765EC4" w:rsidRPr="00B41CED" w:rsidRDefault="00765EC4" w:rsidP="00B41CED">
            <w:pPr>
              <w:spacing w:after="0" w:line="360" w:lineRule="auto"/>
              <w:ind w:firstLine="119"/>
              <w:rPr>
                <w:color w:val="000000" w:themeColor="text1"/>
                <w:sz w:val="22"/>
              </w:rPr>
            </w:pPr>
            <w:r w:rsidRPr="00B41CED">
              <w:rPr>
                <w:color w:val="000000" w:themeColor="text1"/>
                <w:sz w:val="22"/>
              </w:rPr>
              <w:t>Hỗ trợ liên cá nhân</w:t>
            </w:r>
          </w:p>
        </w:tc>
        <w:tc>
          <w:tcPr>
            <w:tcW w:w="1176" w:type="dxa"/>
            <w:tcMar>
              <w:top w:w="20" w:type="dxa"/>
              <w:left w:w="20" w:type="dxa"/>
              <w:bottom w:w="20" w:type="dxa"/>
              <w:right w:w="20" w:type="dxa"/>
            </w:tcMar>
          </w:tcPr>
          <w:p w14:paraId="48CB9F83"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2.47 (0.65)</w:t>
            </w:r>
          </w:p>
        </w:tc>
        <w:tc>
          <w:tcPr>
            <w:tcW w:w="1485" w:type="dxa"/>
            <w:tcMar>
              <w:top w:w="20" w:type="dxa"/>
              <w:left w:w="20" w:type="dxa"/>
              <w:bottom w:w="20" w:type="dxa"/>
              <w:right w:w="20" w:type="dxa"/>
            </w:tcMar>
          </w:tcPr>
          <w:p w14:paraId="46B33510"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2.67 (0.87)</w:t>
            </w:r>
          </w:p>
        </w:tc>
        <w:tc>
          <w:tcPr>
            <w:tcW w:w="1020" w:type="dxa"/>
            <w:tcMar>
              <w:top w:w="20" w:type="dxa"/>
              <w:left w:w="20" w:type="dxa"/>
              <w:bottom w:w="20" w:type="dxa"/>
              <w:right w:w="20" w:type="dxa"/>
            </w:tcMar>
          </w:tcPr>
          <w:p w14:paraId="640783CC"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2.72 (0.89)</w:t>
            </w:r>
          </w:p>
        </w:tc>
        <w:tc>
          <w:tcPr>
            <w:tcW w:w="1357" w:type="dxa"/>
            <w:tcMar>
              <w:top w:w="20" w:type="dxa"/>
              <w:left w:w="20" w:type="dxa"/>
              <w:bottom w:w="20" w:type="dxa"/>
              <w:right w:w="20" w:type="dxa"/>
            </w:tcMar>
          </w:tcPr>
          <w:p w14:paraId="0F5812E9"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3.01 (0.80)</w:t>
            </w:r>
          </w:p>
        </w:tc>
        <w:tc>
          <w:tcPr>
            <w:tcW w:w="2542" w:type="dxa"/>
            <w:tcMar>
              <w:top w:w="20" w:type="dxa"/>
              <w:left w:w="20" w:type="dxa"/>
              <w:bottom w:w="20" w:type="dxa"/>
              <w:right w:w="20" w:type="dxa"/>
            </w:tcMar>
          </w:tcPr>
          <w:p w14:paraId="75FADD88" w14:textId="4BD6E5AE" w:rsidR="00765EC4" w:rsidRPr="00B41CED" w:rsidRDefault="00765EC4" w:rsidP="00B41CED">
            <w:pPr>
              <w:spacing w:after="0" w:line="360" w:lineRule="auto"/>
              <w:ind w:firstLine="163"/>
              <w:jc w:val="center"/>
              <w:rPr>
                <w:color w:val="000000" w:themeColor="text1"/>
                <w:sz w:val="22"/>
                <w:lang w:val="en-US"/>
              </w:rPr>
            </w:pPr>
            <w:r w:rsidRPr="00B41CED">
              <w:rPr>
                <w:color w:val="000000" w:themeColor="text1"/>
                <w:sz w:val="22"/>
              </w:rPr>
              <w:t xml:space="preserve">F(3,287)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lang w:val="vi-VN"/>
              </w:rPr>
              <w:t>3.20</w:t>
            </w:r>
            <w:r w:rsidR="00A805B9" w:rsidRPr="00B41CED">
              <w:rPr>
                <w:color w:val="000000" w:themeColor="text1"/>
                <w:sz w:val="22"/>
                <w:lang w:val="en-US"/>
              </w:rPr>
              <w:t xml:space="preserve"> </w:t>
            </w:r>
            <w:r w:rsidRPr="00B41CED">
              <w:rPr>
                <w:color w:val="000000" w:themeColor="text1"/>
                <w:sz w:val="22"/>
              </w:rPr>
              <w:t xml:space="preserve">p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rPr>
              <w:t>.</w:t>
            </w:r>
            <w:r w:rsidRPr="00B41CED">
              <w:rPr>
                <w:color w:val="000000" w:themeColor="text1"/>
                <w:sz w:val="22"/>
                <w:shd w:val="clear" w:color="auto" w:fill="FFFFFF"/>
              </w:rPr>
              <w:t>024</w:t>
            </w:r>
          </w:p>
        </w:tc>
        <w:tc>
          <w:tcPr>
            <w:tcW w:w="255" w:type="dxa"/>
          </w:tcPr>
          <w:p w14:paraId="55878D42" w14:textId="77777777" w:rsidR="00765EC4" w:rsidRPr="00B41CED" w:rsidRDefault="00765EC4" w:rsidP="009079B2">
            <w:pPr>
              <w:spacing w:after="0" w:line="360" w:lineRule="auto"/>
              <w:ind w:firstLine="680"/>
              <w:jc w:val="center"/>
              <w:rPr>
                <w:color w:val="000000" w:themeColor="text1"/>
                <w:sz w:val="22"/>
              </w:rPr>
            </w:pPr>
          </w:p>
        </w:tc>
      </w:tr>
      <w:tr w:rsidR="00B41CED" w:rsidRPr="00B41CED" w14:paraId="5BF30257" w14:textId="4C430580" w:rsidTr="00B41CED">
        <w:trPr>
          <w:trHeight w:val="570"/>
          <w:jc w:val="center"/>
        </w:trPr>
        <w:tc>
          <w:tcPr>
            <w:tcW w:w="2083" w:type="dxa"/>
            <w:tcMar>
              <w:top w:w="20" w:type="dxa"/>
              <w:left w:w="20" w:type="dxa"/>
              <w:bottom w:w="20" w:type="dxa"/>
              <w:right w:w="20" w:type="dxa"/>
            </w:tcMar>
          </w:tcPr>
          <w:p w14:paraId="2540CF0B" w14:textId="77777777" w:rsidR="00765EC4" w:rsidRPr="00B41CED" w:rsidRDefault="00765EC4" w:rsidP="00B41CED">
            <w:pPr>
              <w:spacing w:after="0" w:line="360" w:lineRule="auto"/>
              <w:ind w:firstLine="119"/>
              <w:rPr>
                <w:color w:val="000000" w:themeColor="text1"/>
                <w:sz w:val="22"/>
              </w:rPr>
            </w:pPr>
            <w:r w:rsidRPr="00B41CED">
              <w:rPr>
                <w:color w:val="000000" w:themeColor="text1"/>
                <w:sz w:val="22"/>
              </w:rPr>
              <w:t>Quản lý căng thẳng</w:t>
            </w:r>
          </w:p>
        </w:tc>
        <w:tc>
          <w:tcPr>
            <w:tcW w:w="1176" w:type="dxa"/>
            <w:tcMar>
              <w:top w:w="20" w:type="dxa"/>
              <w:left w:w="20" w:type="dxa"/>
              <w:bottom w:w="20" w:type="dxa"/>
              <w:right w:w="20" w:type="dxa"/>
            </w:tcMar>
          </w:tcPr>
          <w:p w14:paraId="4253A2E0"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2.59 (0.66)</w:t>
            </w:r>
          </w:p>
        </w:tc>
        <w:tc>
          <w:tcPr>
            <w:tcW w:w="1485" w:type="dxa"/>
            <w:tcMar>
              <w:top w:w="20" w:type="dxa"/>
              <w:left w:w="20" w:type="dxa"/>
              <w:bottom w:w="20" w:type="dxa"/>
              <w:right w:w="20" w:type="dxa"/>
            </w:tcMar>
          </w:tcPr>
          <w:p w14:paraId="1D9C48F6"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2.85 (0.84)</w:t>
            </w:r>
          </w:p>
        </w:tc>
        <w:tc>
          <w:tcPr>
            <w:tcW w:w="1020" w:type="dxa"/>
            <w:tcMar>
              <w:top w:w="20" w:type="dxa"/>
              <w:left w:w="20" w:type="dxa"/>
              <w:bottom w:w="20" w:type="dxa"/>
              <w:right w:w="20" w:type="dxa"/>
            </w:tcMar>
          </w:tcPr>
          <w:p w14:paraId="0FA7DA30"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2.86 (0.90)</w:t>
            </w:r>
          </w:p>
        </w:tc>
        <w:tc>
          <w:tcPr>
            <w:tcW w:w="1357" w:type="dxa"/>
            <w:tcMar>
              <w:top w:w="20" w:type="dxa"/>
              <w:left w:w="20" w:type="dxa"/>
              <w:bottom w:w="20" w:type="dxa"/>
              <w:right w:w="20" w:type="dxa"/>
            </w:tcMar>
          </w:tcPr>
          <w:p w14:paraId="356A2E97"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3.06 (0.87)</w:t>
            </w:r>
          </w:p>
        </w:tc>
        <w:tc>
          <w:tcPr>
            <w:tcW w:w="2542" w:type="dxa"/>
            <w:tcMar>
              <w:top w:w="20" w:type="dxa"/>
              <w:left w:w="20" w:type="dxa"/>
              <w:bottom w:w="20" w:type="dxa"/>
              <w:right w:w="20" w:type="dxa"/>
            </w:tcMar>
          </w:tcPr>
          <w:p w14:paraId="30377E3F" w14:textId="489AD0B4" w:rsidR="00765EC4" w:rsidRPr="00B41CED" w:rsidRDefault="00765EC4" w:rsidP="00B41CED">
            <w:pPr>
              <w:spacing w:after="0" w:line="360" w:lineRule="auto"/>
              <w:ind w:firstLine="163"/>
              <w:jc w:val="center"/>
              <w:rPr>
                <w:color w:val="000000" w:themeColor="text1"/>
                <w:sz w:val="22"/>
                <w:lang w:val="en-US"/>
              </w:rPr>
            </w:pPr>
            <w:r w:rsidRPr="00B41CED">
              <w:rPr>
                <w:color w:val="000000" w:themeColor="text1"/>
                <w:sz w:val="22"/>
              </w:rPr>
              <w:t xml:space="preserve">F(3,287)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lang w:val="vi-VN"/>
              </w:rPr>
              <w:t>2.08</w:t>
            </w:r>
            <w:r w:rsidR="00A805B9" w:rsidRPr="00B41CED">
              <w:rPr>
                <w:color w:val="000000" w:themeColor="text1"/>
                <w:sz w:val="22"/>
                <w:lang w:val="en-US"/>
              </w:rPr>
              <w:t xml:space="preserve"> </w:t>
            </w:r>
            <w:r w:rsidRPr="00B41CED">
              <w:rPr>
                <w:color w:val="000000" w:themeColor="text1"/>
                <w:sz w:val="22"/>
              </w:rPr>
              <w:t xml:space="preserve">p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rPr>
              <w:t>.</w:t>
            </w:r>
            <w:r w:rsidRPr="00B41CED">
              <w:rPr>
                <w:color w:val="000000" w:themeColor="text1"/>
                <w:sz w:val="22"/>
                <w:shd w:val="clear" w:color="auto" w:fill="FFFFFF"/>
              </w:rPr>
              <w:t>102</w:t>
            </w:r>
          </w:p>
        </w:tc>
        <w:tc>
          <w:tcPr>
            <w:tcW w:w="255" w:type="dxa"/>
          </w:tcPr>
          <w:p w14:paraId="4236E840" w14:textId="77777777" w:rsidR="00765EC4" w:rsidRPr="00B41CED" w:rsidRDefault="00765EC4" w:rsidP="009079B2">
            <w:pPr>
              <w:spacing w:after="0" w:line="360" w:lineRule="auto"/>
              <w:ind w:firstLine="680"/>
              <w:jc w:val="center"/>
              <w:rPr>
                <w:color w:val="000000" w:themeColor="text1"/>
                <w:sz w:val="22"/>
              </w:rPr>
            </w:pPr>
          </w:p>
        </w:tc>
      </w:tr>
      <w:tr w:rsidR="00B41CED" w:rsidRPr="00B41CED" w14:paraId="2E609438" w14:textId="4F78B68A" w:rsidTr="00B41CED">
        <w:trPr>
          <w:trHeight w:val="570"/>
          <w:jc w:val="center"/>
        </w:trPr>
        <w:tc>
          <w:tcPr>
            <w:tcW w:w="2083" w:type="dxa"/>
            <w:tcMar>
              <w:top w:w="20" w:type="dxa"/>
              <w:left w:w="20" w:type="dxa"/>
              <w:bottom w:w="20" w:type="dxa"/>
              <w:right w:w="20" w:type="dxa"/>
            </w:tcMar>
          </w:tcPr>
          <w:p w14:paraId="14AD9A13" w14:textId="77777777" w:rsidR="00765EC4" w:rsidRPr="00B41CED" w:rsidRDefault="00765EC4" w:rsidP="00B41CED">
            <w:pPr>
              <w:spacing w:after="0" w:line="360" w:lineRule="auto"/>
              <w:ind w:firstLine="119"/>
              <w:rPr>
                <w:color w:val="000000" w:themeColor="text1"/>
                <w:spacing w:val="-14"/>
                <w:sz w:val="22"/>
              </w:rPr>
            </w:pPr>
            <w:r w:rsidRPr="00B41CED">
              <w:rPr>
                <w:color w:val="000000" w:themeColor="text1"/>
                <w:spacing w:val="-14"/>
                <w:sz w:val="22"/>
              </w:rPr>
              <w:t>Lối sống lành mạnh (tổng)</w:t>
            </w:r>
          </w:p>
        </w:tc>
        <w:tc>
          <w:tcPr>
            <w:tcW w:w="1176" w:type="dxa"/>
            <w:tcMar>
              <w:top w:w="20" w:type="dxa"/>
              <w:left w:w="20" w:type="dxa"/>
              <w:bottom w:w="20" w:type="dxa"/>
              <w:right w:w="20" w:type="dxa"/>
            </w:tcMar>
          </w:tcPr>
          <w:p w14:paraId="62FC95E7"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2.69 (0.52)</w:t>
            </w:r>
          </w:p>
        </w:tc>
        <w:tc>
          <w:tcPr>
            <w:tcW w:w="1485" w:type="dxa"/>
            <w:tcMar>
              <w:top w:w="20" w:type="dxa"/>
              <w:left w:w="20" w:type="dxa"/>
              <w:bottom w:w="20" w:type="dxa"/>
              <w:right w:w="20" w:type="dxa"/>
            </w:tcMar>
          </w:tcPr>
          <w:p w14:paraId="0F0FB84E"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2.87 (0.72)</w:t>
            </w:r>
          </w:p>
        </w:tc>
        <w:tc>
          <w:tcPr>
            <w:tcW w:w="1020" w:type="dxa"/>
            <w:tcMar>
              <w:top w:w="20" w:type="dxa"/>
              <w:left w:w="20" w:type="dxa"/>
              <w:bottom w:w="20" w:type="dxa"/>
              <w:right w:w="20" w:type="dxa"/>
            </w:tcMar>
          </w:tcPr>
          <w:p w14:paraId="691E45B3"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2.82 (0.80)</w:t>
            </w:r>
          </w:p>
        </w:tc>
        <w:tc>
          <w:tcPr>
            <w:tcW w:w="1357" w:type="dxa"/>
            <w:tcMar>
              <w:top w:w="20" w:type="dxa"/>
              <w:left w:w="20" w:type="dxa"/>
              <w:bottom w:w="20" w:type="dxa"/>
              <w:right w:w="20" w:type="dxa"/>
            </w:tcMar>
          </w:tcPr>
          <w:p w14:paraId="4964DB2A" w14:textId="77777777" w:rsidR="00765EC4" w:rsidRPr="00B41CED" w:rsidRDefault="00765EC4" w:rsidP="00B41CED">
            <w:pPr>
              <w:spacing w:after="0" w:line="360" w:lineRule="auto"/>
              <w:ind w:firstLine="163"/>
              <w:jc w:val="center"/>
              <w:rPr>
                <w:color w:val="000000" w:themeColor="text1"/>
                <w:sz w:val="22"/>
              </w:rPr>
            </w:pPr>
            <w:r w:rsidRPr="00B41CED">
              <w:rPr>
                <w:color w:val="000000" w:themeColor="text1"/>
                <w:sz w:val="22"/>
              </w:rPr>
              <w:t>3.10 (0.72)</w:t>
            </w:r>
          </w:p>
        </w:tc>
        <w:tc>
          <w:tcPr>
            <w:tcW w:w="2542" w:type="dxa"/>
            <w:tcMar>
              <w:top w:w="20" w:type="dxa"/>
              <w:left w:w="20" w:type="dxa"/>
              <w:bottom w:w="20" w:type="dxa"/>
              <w:right w:w="20" w:type="dxa"/>
            </w:tcMar>
          </w:tcPr>
          <w:p w14:paraId="6902E037" w14:textId="33C70D5C" w:rsidR="00765EC4" w:rsidRPr="00B41CED" w:rsidRDefault="00765EC4" w:rsidP="00B41CED">
            <w:pPr>
              <w:spacing w:after="0" w:line="360" w:lineRule="auto"/>
              <w:ind w:firstLine="163"/>
              <w:jc w:val="center"/>
              <w:rPr>
                <w:color w:val="000000" w:themeColor="text1"/>
                <w:sz w:val="22"/>
                <w:lang w:val="en-US"/>
              </w:rPr>
            </w:pPr>
            <w:r w:rsidRPr="00B41CED">
              <w:rPr>
                <w:color w:val="000000" w:themeColor="text1"/>
                <w:sz w:val="22"/>
              </w:rPr>
              <w:t xml:space="preserve">F(3,287)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lang w:val="vi-VN"/>
              </w:rPr>
              <w:t>2.85</w:t>
            </w:r>
            <w:r w:rsidR="00A805B9" w:rsidRPr="00B41CED">
              <w:rPr>
                <w:color w:val="000000" w:themeColor="text1"/>
                <w:sz w:val="22"/>
                <w:lang w:val="en-US"/>
              </w:rPr>
              <w:t xml:space="preserve"> </w:t>
            </w:r>
            <w:r w:rsidRPr="00B41CED">
              <w:rPr>
                <w:color w:val="000000" w:themeColor="text1"/>
                <w:sz w:val="22"/>
              </w:rPr>
              <w:t>p</w:t>
            </w:r>
            <w:r w:rsidRPr="00B41CED">
              <w:rPr>
                <w:color w:val="000000" w:themeColor="text1"/>
                <w:sz w:val="22"/>
                <w:lang w:val="en-US"/>
              </w:rPr>
              <w:t xml:space="preserve"> </w:t>
            </w:r>
            <w:r w:rsidRPr="00B41CED">
              <w:rPr>
                <w:color w:val="000000" w:themeColor="text1"/>
                <w:sz w:val="22"/>
                <w:lang w:val="vi-VN"/>
              </w:rPr>
              <w:t>=</w:t>
            </w:r>
            <w:r w:rsidRPr="00B41CED">
              <w:rPr>
                <w:color w:val="000000" w:themeColor="text1"/>
                <w:sz w:val="22"/>
                <w:lang w:val="en-US"/>
              </w:rPr>
              <w:t xml:space="preserve"> </w:t>
            </w:r>
            <w:r w:rsidRPr="00B41CED">
              <w:rPr>
                <w:color w:val="000000" w:themeColor="text1"/>
                <w:sz w:val="22"/>
              </w:rPr>
              <w:t>.</w:t>
            </w:r>
            <w:r w:rsidRPr="00B41CED">
              <w:rPr>
                <w:color w:val="000000" w:themeColor="text1"/>
                <w:sz w:val="22"/>
                <w:shd w:val="clear" w:color="auto" w:fill="FFFFFF"/>
              </w:rPr>
              <w:t>038</w:t>
            </w:r>
          </w:p>
        </w:tc>
        <w:tc>
          <w:tcPr>
            <w:tcW w:w="255" w:type="dxa"/>
          </w:tcPr>
          <w:p w14:paraId="64FFBD6C" w14:textId="77777777" w:rsidR="00765EC4" w:rsidRPr="00B41CED" w:rsidRDefault="00765EC4" w:rsidP="009079B2">
            <w:pPr>
              <w:spacing w:after="0" w:line="360" w:lineRule="auto"/>
              <w:ind w:firstLine="680"/>
              <w:jc w:val="center"/>
              <w:rPr>
                <w:color w:val="000000" w:themeColor="text1"/>
                <w:sz w:val="22"/>
              </w:rPr>
            </w:pPr>
          </w:p>
        </w:tc>
      </w:tr>
    </w:tbl>
    <w:p w14:paraId="548425E6" w14:textId="385396B4" w:rsidR="009343D5" w:rsidRPr="00B41CED" w:rsidRDefault="009343D5" w:rsidP="00B41CED">
      <w:pPr>
        <w:spacing w:after="0" w:line="336" w:lineRule="auto"/>
        <w:ind w:firstLine="680"/>
        <w:jc w:val="both"/>
        <w:rPr>
          <w:color w:val="000000" w:themeColor="text1"/>
          <w:sz w:val="26"/>
          <w:szCs w:val="26"/>
        </w:rPr>
      </w:pPr>
      <w:bookmarkStart w:id="1112" w:name="_heading=h.r1sa4u4h339y" w:colFirst="0" w:colLast="0"/>
      <w:bookmarkEnd w:id="1112"/>
      <w:r w:rsidRPr="00B41CED">
        <w:rPr>
          <w:color w:val="000000" w:themeColor="text1"/>
          <w:sz w:val="26"/>
          <w:szCs w:val="26"/>
        </w:rPr>
        <w:t xml:space="preserve">Kết quả phân tích ANOVA một yếu tố cho thấy các thành tố của lối sống lành mạnh có sự khác biệt rõ rệt giữa các nhóm trình độ học vấn (THPT; Trung </w:t>
      </w:r>
      <w:r w:rsidRPr="00B41CED">
        <w:rPr>
          <w:color w:val="000000" w:themeColor="text1"/>
          <w:sz w:val="26"/>
          <w:szCs w:val="26"/>
        </w:rPr>
        <w:lastRenderedPageBreak/>
        <w:t>cấp/Cao đẳng; Đại học; Sau đại học). Quan sát điểm trung bình cho thấy nhóm sau đại học đạt mức điểm cao nhất ở hầu hết các thành tố, bao gồm dinh dưỡng (M = 3.17, SD = 0.75), hoạt động thể chất (M = 3.31, SD = 0.65), phát triển tinh thần (M = 2.94, SD = 0.85), hỗ trợ liên cá nhân (M = 3.01, SD = 0.80) và quản lý căng thẳng (M = 3.06, SD = 0.87). Ngược lại, nhóm THPT đạt điểm thấp nhất ở phần lớn các thành tố. Phân tích phương sai cho thấy sự khác biệt giữa các nhóm đạt ý nghĩa thống kê ở bốn thành tố: dinh dưỡng, F(3,287) = 3.38, p = .019; hoạt động thể chất, F(3,287) = 3.00, p = .031; phát triển tinh thần, F(3,287) = 2.78, p = .041; hỗ trợ liên cá nhân, F(3,287) = 3.20, p = .024; và lối sống lành mạnh tổng thể, F(3,287) = 2.85, p = .038.</w:t>
      </w:r>
    </w:p>
    <w:p w14:paraId="0B38B945" w14:textId="13D6F3CC" w:rsidR="009343D5" w:rsidRPr="00B41CED" w:rsidRDefault="009343D5" w:rsidP="00B41CED">
      <w:pPr>
        <w:spacing w:after="0" w:line="336" w:lineRule="auto"/>
        <w:ind w:firstLine="680"/>
        <w:jc w:val="both"/>
        <w:rPr>
          <w:color w:val="000000" w:themeColor="text1"/>
          <w:sz w:val="26"/>
          <w:szCs w:val="26"/>
        </w:rPr>
      </w:pPr>
      <w:r w:rsidRPr="00B41CED">
        <w:rPr>
          <w:color w:val="000000" w:themeColor="text1"/>
          <w:sz w:val="26"/>
          <w:szCs w:val="26"/>
        </w:rPr>
        <w:t>Đáng chú ý, hai thành tố gồm trách nhiệm sức khỏe (F(3,287) = 1.40, p = .244) và quản lý căng thẳng (F(3,287) = 2.08, p = .102) không có sự khác biệt có ý nghĩa thống kê giữa các nhóm trình độ học vấn. Điều này cho thấy việc thực hiện các hành vi như kiểm tra sức khỏe định kỳ, tuân thủ chỉ dẫn y tế, chủ động phòng bệnh (trách nhiệm sức khỏe) hay các kỹ năng ứng phó với áp lực sống (quản lý căng thẳng) dường như ít chịu ảnh hưởng bởi bằng cấp hay số năm đi học. Thay vào đó, các hành vi này có thể phụ thuộc nhiều hơn vào các yếu tố như thói quen cá nhân được hình thành từ sớm, sự hỗ trợ từ gia đình và bạn bè, mức độ tiếp cận dịch vụ y tế, hoặc đặc điểm môi trường sống và làm việc cụ thể. Kết quả này cũng phù hợp với một số nghiên cứu thực nghiệm cho thấy hành vi trách nhiệm sức khỏe mang tính thực hành – chẳng hạn như tuân thủ điều trị hay tái khám định kỳ – đôi khi được ghi nhận ở mức cao ở nhóm có trình độ thấp hơn nhờ sự giám sát chặt chẽ từ cơ sở y tế tuyến xã hoặc từ người thân trong gia đình, thay vì xuất phát từ hiểu biết chuyên sâu về y học. Tương tự, kỹ năng quản lý căng thẳng có thể được nuôi dưỡng từ trải nghiệm sống, sự từng trải hoặc các mối quan hệ xã hội hỗ trợ, chứ không nhất thiết gắn liền với trình độ học vấn chính quy.</w:t>
      </w:r>
    </w:p>
    <w:p w14:paraId="15D280E5" w14:textId="01401E4C" w:rsidR="009343D5" w:rsidRPr="00B41CED" w:rsidRDefault="009343D5" w:rsidP="00B41CED">
      <w:pPr>
        <w:spacing w:after="0" w:line="336" w:lineRule="auto"/>
        <w:ind w:firstLine="680"/>
        <w:jc w:val="both"/>
        <w:rPr>
          <w:color w:val="000000" w:themeColor="text1"/>
          <w:sz w:val="26"/>
          <w:szCs w:val="26"/>
        </w:rPr>
      </w:pPr>
      <w:r w:rsidRPr="00B41CED">
        <w:rPr>
          <w:color w:val="000000" w:themeColor="text1"/>
          <w:sz w:val="26"/>
          <w:szCs w:val="26"/>
        </w:rPr>
        <w:t xml:space="preserve">Những khác biệt có ý nghĩa ở các thành tố còn lại phản ánh rằng học vấn không chỉ cung cấp kiến thức mà còn góp phần hình thành năng lực tìm kiếm, tiếp nhận và xử lý thông tin khoa học – yếu tố then chốt trong việc duy trì hành vi dinh dưỡng, hoạt động thể chất, phát triển tinh thần và hỗ trợ liên cá nhân. Nghiên cứu của Nguyễn Đắc Quỳnh Anh và cộng sự (2020) tại thành phố Huế đã cung cấp bằng </w:t>
      </w:r>
      <w:r w:rsidRPr="00B41CED">
        <w:rPr>
          <w:color w:val="000000" w:themeColor="text1"/>
          <w:sz w:val="26"/>
          <w:szCs w:val="26"/>
        </w:rPr>
        <w:lastRenderedPageBreak/>
        <w:t>chứng thực nghiệm cho mối liên hệ này, khi chỉ ra rằng trình độ học vấn là một trong những yếu tố có ảnh hưởng tích cực đến hành vi chủ động tìm kiếm thông tin sức khỏe của người dân. Cơ chế này được lý giải bởi các mô hình lý thuyết quốc tế. Theo mô hình COM-B, nhóm học vấn cao có năng lực tâm lý (kiến thức, kỹ năng) tốt hơn để đánh giá thông tin, có nhiều cơ hội tiếp cận nguồn lực (công cụ, thời gian) và động lực phản tư mạnh mẽ hơn. Theo mô hình TTM, họ thường chuyển sang giai đoạn duy trì hành vi lành mạnh nhanh hơn. Kết quả này tương đồng với các phát hiện quốc tế. Mirowsky và Ross (2003) khẳng định học vấn là yếu tố dự báo mạnh về hành vi chăm sóc sức khỏe thông qua việc phát triển "hiệu năng học được" (learned effectiveness), giúp cá nhân có khả năng tự định hướng hành vi hướng tới mục tiêu sức khỏe. Cutler và Lleras-Muney (2010) chỉ ra vai trò của giáo dục trong việc củng cố hiểu biết sức khỏe (health literacy) và năng lực nhận thức, cho phép cá nhân đánh giá thông tin y tế một cách chính xác và đưa ra quyết định sức khỏe tối ưu.</w:t>
      </w:r>
    </w:p>
    <w:p w14:paraId="38FDC013" w14:textId="77777777" w:rsidR="009343D5" w:rsidRPr="00B41CED" w:rsidRDefault="009343D5" w:rsidP="00B41CED">
      <w:pPr>
        <w:spacing w:after="0" w:line="336" w:lineRule="auto"/>
        <w:ind w:firstLine="680"/>
        <w:jc w:val="both"/>
        <w:rPr>
          <w:color w:val="000000" w:themeColor="text1"/>
          <w:sz w:val="26"/>
          <w:szCs w:val="26"/>
        </w:rPr>
      </w:pPr>
      <w:r w:rsidRPr="00B41CED">
        <w:rPr>
          <w:color w:val="000000" w:themeColor="text1"/>
          <w:sz w:val="26"/>
          <w:szCs w:val="26"/>
        </w:rPr>
        <w:t>Tại Việt Nam, bất bình đẳng sức khỏe do chênh lệch học vấn đã được ghi nhận qua nhiều nghiên cứu. Người có trình độ đại học trở lên thường có tỷ lệ tham gia các hoạt động y tế dự phòng cao hơn rõ rệt so với nhóm THPT, cho thấy tác động của học vấn không chỉ dừng ở nhận thức mà còn gắn liền với khả năng tiếp cận và sử dụng các dịch vụ chăm sóc sức khỏe. Từ các kết quả trên, các chương trình can thiệp cần được thiết kế phân tầng theo trình độ học vấn. Đối với nhóm học vấn thấp, cần ưu tiên cung cấp tài liệu giáo dục sức khỏe trực quan, dễ hiểu và tăng cường truyền thông trực tiếp tại cộng đồng. Đối với nhóm học vấn cao, có thể tập trung vào các kỹ năng quản lý căng thẳng và phát huy vai trò lan tỏa thông tin chính thống của họ. Đặc biệt, đối với hai thành tố không có sự khác biệt theo trình độ học vấn (trách nhiệm sức khỏe và quản lý căng thẳng), cần thiết kế các can thiệp riêng biệt, chẳng hạn như xây dựng mạng lưới hỗ trợ xã hội, đơn giản hóa quy trình khám chữa bệnh, hoặc lồng ghép kỹ năng ứng phó căng thẳng vào các chương trình chăm sóc sức khỏe ban đầu – vốn có thể tiếp cận được với mọi trình độ học vấn.</w:t>
      </w:r>
    </w:p>
    <w:p w14:paraId="30AA77FE" w14:textId="79C94234" w:rsidR="0055585A" w:rsidRPr="00B41CED" w:rsidRDefault="00D97B13" w:rsidP="00B41CED">
      <w:pPr>
        <w:spacing w:after="0" w:line="336" w:lineRule="auto"/>
        <w:ind w:firstLine="680"/>
        <w:jc w:val="both"/>
        <w:rPr>
          <w:color w:val="000000" w:themeColor="text1"/>
          <w:sz w:val="26"/>
          <w:szCs w:val="26"/>
        </w:rPr>
      </w:pPr>
      <w:r w:rsidRPr="00B41CED">
        <w:rPr>
          <w:i/>
          <w:iCs/>
          <w:color w:val="000000" w:themeColor="text1"/>
          <w:sz w:val="26"/>
          <w:szCs w:val="26"/>
        </w:rPr>
        <w:t>3.1.4.3. Sự khác biệt lối sống lành mạnh theo tình trạng sinh sống</w:t>
      </w:r>
    </w:p>
    <w:p w14:paraId="16CA27F6" w14:textId="55726132" w:rsidR="0055585A" w:rsidRPr="00B41CED" w:rsidRDefault="00884163" w:rsidP="00B41CED">
      <w:pPr>
        <w:pStyle w:val="Heading3"/>
        <w:spacing w:before="0" w:after="0" w:line="336" w:lineRule="auto"/>
        <w:ind w:firstLine="680"/>
        <w:jc w:val="center"/>
        <w:rPr>
          <w:rFonts w:ascii="Times New Roman" w:hAnsi="Times New Roman" w:cs="Times New Roman"/>
          <w:b/>
          <w:i/>
          <w:color w:val="000000" w:themeColor="text1"/>
        </w:rPr>
      </w:pPr>
      <w:bookmarkStart w:id="1113" w:name="_Toc233788222"/>
      <w:bookmarkStart w:id="1114" w:name="_Toc233789209"/>
      <w:bookmarkStart w:id="1115" w:name="_Toc233789515"/>
      <w:bookmarkStart w:id="1116" w:name="_Toc233789758"/>
      <w:bookmarkStart w:id="1117" w:name="_Toc240449778"/>
      <w:bookmarkStart w:id="1118" w:name="_Toc240449989"/>
      <w:r w:rsidRPr="00B41CED">
        <w:rPr>
          <w:rFonts w:ascii="Times New Roman" w:eastAsia="Times New Roman" w:hAnsi="Times New Roman" w:cs="Times New Roman"/>
          <w:b/>
          <w:bCs/>
          <w:color w:val="000000" w:themeColor="text1"/>
          <w:sz w:val="26"/>
          <w:szCs w:val="26"/>
        </w:rPr>
        <w:lastRenderedPageBreak/>
        <w:t>Bảng 3.10</w:t>
      </w:r>
      <w:r w:rsidR="00D97B13" w:rsidRPr="00B41CED">
        <w:rPr>
          <w:rFonts w:ascii="Times New Roman" w:eastAsia="Times New Roman" w:hAnsi="Times New Roman" w:cs="Times New Roman"/>
          <w:b/>
          <w:bCs/>
          <w:color w:val="000000" w:themeColor="text1"/>
          <w:sz w:val="26"/>
          <w:szCs w:val="26"/>
        </w:rPr>
        <w:t xml:space="preserve"> </w:t>
      </w:r>
      <w:r w:rsidR="00D97B13" w:rsidRPr="00B41CED">
        <w:rPr>
          <w:rFonts w:ascii="Times New Roman" w:eastAsia="Times New Roman" w:hAnsi="Times New Roman" w:cs="Times New Roman"/>
          <w:b/>
          <w:bCs/>
          <w:i/>
          <w:color w:val="000000" w:themeColor="text1"/>
          <w:sz w:val="26"/>
          <w:szCs w:val="26"/>
        </w:rPr>
        <w:t>Thống kê so sánh sự khác biệt lối sống lành mạnh theo tình trạng sinh sống (N</w:t>
      </w:r>
      <w:r w:rsidR="00262F4F" w:rsidRPr="00B41CED">
        <w:rPr>
          <w:rFonts w:ascii="Times New Roman" w:eastAsia="Times New Roman" w:hAnsi="Times New Roman" w:cs="Times New Roman"/>
          <w:b/>
          <w:bCs/>
          <w:i/>
          <w:color w:val="000000" w:themeColor="text1"/>
          <w:sz w:val="26"/>
          <w:szCs w:val="26"/>
          <w:lang w:val="vi-VN"/>
        </w:rPr>
        <w:t xml:space="preserve"> </w:t>
      </w:r>
      <w:r w:rsidR="00D97B13" w:rsidRPr="00B41CED">
        <w:rPr>
          <w:rFonts w:ascii="Times New Roman" w:eastAsia="Times New Roman" w:hAnsi="Times New Roman" w:cs="Times New Roman"/>
          <w:b/>
          <w:bCs/>
          <w:i/>
          <w:color w:val="000000" w:themeColor="text1"/>
          <w:sz w:val="26"/>
          <w:szCs w:val="26"/>
        </w:rPr>
        <w:t>=</w:t>
      </w:r>
      <w:r w:rsidR="00262F4F" w:rsidRPr="00B41CED">
        <w:rPr>
          <w:rFonts w:ascii="Times New Roman" w:eastAsia="Times New Roman" w:hAnsi="Times New Roman" w:cs="Times New Roman"/>
          <w:b/>
          <w:bCs/>
          <w:i/>
          <w:color w:val="000000" w:themeColor="text1"/>
          <w:sz w:val="26"/>
          <w:szCs w:val="26"/>
          <w:lang w:val="vi-VN"/>
        </w:rPr>
        <w:t xml:space="preserve"> </w:t>
      </w:r>
      <w:r w:rsidR="00D97B13" w:rsidRPr="00B41CED">
        <w:rPr>
          <w:rFonts w:ascii="Times New Roman" w:eastAsia="Times New Roman" w:hAnsi="Times New Roman" w:cs="Times New Roman"/>
          <w:b/>
          <w:bCs/>
          <w:i/>
          <w:color w:val="000000" w:themeColor="text1"/>
          <w:sz w:val="26"/>
          <w:szCs w:val="26"/>
        </w:rPr>
        <w:t>291)</w:t>
      </w:r>
      <w:bookmarkEnd w:id="1113"/>
      <w:bookmarkEnd w:id="1114"/>
      <w:bookmarkEnd w:id="1115"/>
      <w:bookmarkEnd w:id="1116"/>
      <w:bookmarkEnd w:id="1117"/>
      <w:bookmarkEnd w:id="1118"/>
    </w:p>
    <w:tbl>
      <w:tblPr>
        <w:tblStyle w:val="15"/>
        <w:tblW w:w="1038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0"/>
        <w:gridCol w:w="1350"/>
        <w:gridCol w:w="1635"/>
        <w:gridCol w:w="2010"/>
        <w:gridCol w:w="1455"/>
        <w:gridCol w:w="2460"/>
      </w:tblGrid>
      <w:tr w:rsidR="00B41CED" w:rsidRPr="00B41CED" w14:paraId="5543D87F" w14:textId="77777777" w:rsidTr="00B41CED">
        <w:trPr>
          <w:trHeight w:val="2280"/>
          <w:jc w:val="center"/>
        </w:trPr>
        <w:tc>
          <w:tcPr>
            <w:tcW w:w="1470" w:type="dxa"/>
            <w:tcMar>
              <w:top w:w="100" w:type="dxa"/>
              <w:left w:w="100" w:type="dxa"/>
              <w:bottom w:w="100" w:type="dxa"/>
              <w:right w:w="100" w:type="dxa"/>
            </w:tcMar>
            <w:vAlign w:val="center"/>
          </w:tcPr>
          <w:p w14:paraId="646BD64A" w14:textId="77777777" w:rsidR="001D72E1" w:rsidRPr="00B41CED" w:rsidRDefault="001D72E1" w:rsidP="00B41CED">
            <w:pPr>
              <w:spacing w:after="0" w:line="336" w:lineRule="auto"/>
              <w:ind w:firstLine="129"/>
              <w:jc w:val="center"/>
              <w:rPr>
                <w:color w:val="000000" w:themeColor="text1"/>
              </w:rPr>
            </w:pPr>
            <w:r w:rsidRPr="00B41CED">
              <w:rPr>
                <w:b/>
                <w:bCs/>
                <w:color w:val="000000" w:themeColor="text1"/>
              </w:rPr>
              <w:t>Tiêu chí</w:t>
            </w:r>
          </w:p>
        </w:tc>
        <w:tc>
          <w:tcPr>
            <w:tcW w:w="1350" w:type="dxa"/>
            <w:tcMar>
              <w:top w:w="100" w:type="dxa"/>
              <w:left w:w="100" w:type="dxa"/>
              <w:bottom w:w="100" w:type="dxa"/>
              <w:right w:w="100" w:type="dxa"/>
            </w:tcMar>
            <w:vAlign w:val="center"/>
          </w:tcPr>
          <w:p w14:paraId="1808D17E" w14:textId="77777777" w:rsidR="001D72E1" w:rsidRPr="00B41CED" w:rsidRDefault="001D72E1" w:rsidP="00B41CED">
            <w:pPr>
              <w:spacing w:after="0" w:line="336" w:lineRule="auto"/>
              <w:ind w:firstLine="77"/>
              <w:jc w:val="center"/>
              <w:rPr>
                <w:color w:val="000000" w:themeColor="text1"/>
              </w:rPr>
            </w:pPr>
            <w:r w:rsidRPr="00B41CED">
              <w:rPr>
                <w:b/>
                <w:bCs/>
                <w:color w:val="000000" w:themeColor="text1"/>
              </w:rPr>
              <w:t>Ở một mình</w:t>
            </w:r>
          </w:p>
          <w:p w14:paraId="255984E0" w14:textId="77777777" w:rsidR="001D72E1" w:rsidRPr="00B41CED" w:rsidRDefault="001D72E1" w:rsidP="00B41CED">
            <w:pPr>
              <w:spacing w:after="0" w:line="336" w:lineRule="auto"/>
              <w:ind w:left="1" w:firstLine="77"/>
              <w:jc w:val="center"/>
              <w:rPr>
                <w:color w:val="000000" w:themeColor="text1"/>
              </w:rPr>
            </w:pPr>
            <w:r w:rsidRPr="00B41CED">
              <w:rPr>
                <w:b/>
                <w:bCs/>
                <w:color w:val="000000" w:themeColor="text1"/>
                <w:sz w:val="26"/>
                <w:szCs w:val="26"/>
              </w:rPr>
              <w:t>(M ± SD</w:t>
            </w:r>
            <w:r w:rsidRPr="00B41CED">
              <w:rPr>
                <w:b/>
                <w:bCs/>
                <w:color w:val="000000" w:themeColor="text1"/>
              </w:rPr>
              <w:t>)</w:t>
            </w:r>
          </w:p>
          <w:p w14:paraId="764B3E64" w14:textId="77777777" w:rsidR="001D72E1" w:rsidRPr="00B41CED" w:rsidRDefault="001D72E1" w:rsidP="00B41CED">
            <w:pPr>
              <w:spacing w:after="0" w:line="336" w:lineRule="auto"/>
              <w:ind w:firstLine="77"/>
              <w:jc w:val="center"/>
              <w:rPr>
                <w:color w:val="000000" w:themeColor="text1"/>
              </w:rPr>
            </w:pPr>
            <w:r w:rsidRPr="00B41CED">
              <w:rPr>
                <w:b/>
                <w:bCs/>
                <w:color w:val="000000" w:themeColor="text1"/>
              </w:rPr>
              <w:t>(N=54)</w:t>
            </w:r>
          </w:p>
        </w:tc>
        <w:tc>
          <w:tcPr>
            <w:tcW w:w="1635" w:type="dxa"/>
            <w:tcMar>
              <w:top w:w="100" w:type="dxa"/>
              <w:left w:w="100" w:type="dxa"/>
              <w:bottom w:w="100" w:type="dxa"/>
              <w:right w:w="100" w:type="dxa"/>
            </w:tcMar>
            <w:vAlign w:val="center"/>
          </w:tcPr>
          <w:p w14:paraId="3FA58B4C" w14:textId="77777777" w:rsidR="001D72E1" w:rsidRPr="00B41CED" w:rsidRDefault="001D72E1" w:rsidP="00B41CED">
            <w:pPr>
              <w:spacing w:after="0" w:line="336" w:lineRule="auto"/>
              <w:ind w:firstLine="77"/>
              <w:jc w:val="center"/>
              <w:rPr>
                <w:color w:val="000000" w:themeColor="text1"/>
              </w:rPr>
            </w:pPr>
            <w:r w:rsidRPr="00B41CED">
              <w:rPr>
                <w:b/>
                <w:bCs/>
                <w:color w:val="000000" w:themeColor="text1"/>
              </w:rPr>
              <w:t>Ở cùng gia đình (bố mẹ/anh, chị em…)</w:t>
            </w:r>
          </w:p>
          <w:p w14:paraId="4CDDBDF2" w14:textId="77777777" w:rsidR="001D72E1" w:rsidRPr="00B41CED" w:rsidRDefault="001D72E1" w:rsidP="00B41CED">
            <w:pPr>
              <w:spacing w:after="0" w:line="336" w:lineRule="auto"/>
              <w:ind w:left="1" w:firstLine="77"/>
              <w:jc w:val="center"/>
              <w:rPr>
                <w:color w:val="000000" w:themeColor="text1"/>
              </w:rPr>
            </w:pPr>
            <w:r w:rsidRPr="00B41CED">
              <w:rPr>
                <w:b/>
                <w:bCs/>
                <w:color w:val="000000" w:themeColor="text1"/>
                <w:sz w:val="26"/>
                <w:szCs w:val="26"/>
              </w:rPr>
              <w:t>(M ± SD</w:t>
            </w:r>
            <w:r w:rsidRPr="00B41CED">
              <w:rPr>
                <w:b/>
                <w:bCs/>
                <w:color w:val="000000" w:themeColor="text1"/>
              </w:rPr>
              <w:t>)</w:t>
            </w:r>
          </w:p>
          <w:p w14:paraId="71CCD6DC" w14:textId="77777777" w:rsidR="001D72E1" w:rsidRPr="00B41CED" w:rsidRDefault="001D72E1" w:rsidP="00B41CED">
            <w:pPr>
              <w:spacing w:after="0" w:line="336" w:lineRule="auto"/>
              <w:ind w:firstLine="77"/>
              <w:jc w:val="center"/>
              <w:rPr>
                <w:color w:val="000000" w:themeColor="text1"/>
              </w:rPr>
            </w:pPr>
            <w:r w:rsidRPr="00B41CED">
              <w:rPr>
                <w:b/>
                <w:bCs/>
                <w:color w:val="000000" w:themeColor="text1"/>
              </w:rPr>
              <w:t>(N=130)</w:t>
            </w:r>
          </w:p>
        </w:tc>
        <w:tc>
          <w:tcPr>
            <w:tcW w:w="2010" w:type="dxa"/>
            <w:tcMar>
              <w:top w:w="100" w:type="dxa"/>
              <w:left w:w="100" w:type="dxa"/>
              <w:bottom w:w="100" w:type="dxa"/>
              <w:right w:w="100" w:type="dxa"/>
            </w:tcMar>
            <w:vAlign w:val="center"/>
          </w:tcPr>
          <w:p w14:paraId="5A5BAFFB" w14:textId="77777777" w:rsidR="001D72E1" w:rsidRPr="00B41CED" w:rsidRDefault="001D72E1" w:rsidP="00B41CED">
            <w:pPr>
              <w:spacing w:after="0" w:line="336" w:lineRule="auto"/>
              <w:ind w:firstLine="77"/>
              <w:jc w:val="center"/>
              <w:rPr>
                <w:color w:val="000000" w:themeColor="text1"/>
              </w:rPr>
            </w:pPr>
            <w:r w:rsidRPr="00B41CED">
              <w:rPr>
                <w:b/>
                <w:bCs/>
                <w:color w:val="000000" w:themeColor="text1"/>
              </w:rPr>
              <w:t xml:space="preserve">Ở cùng gia đình riêng (vợ/chồng/con…) </w:t>
            </w:r>
            <w:r w:rsidRPr="00B41CED">
              <w:rPr>
                <w:b/>
                <w:bCs/>
                <w:color w:val="000000" w:themeColor="text1"/>
                <w:sz w:val="26"/>
                <w:szCs w:val="26"/>
              </w:rPr>
              <w:t>(M ± SD</w:t>
            </w:r>
            <w:r w:rsidRPr="00B41CED">
              <w:rPr>
                <w:b/>
                <w:bCs/>
                <w:color w:val="000000" w:themeColor="text1"/>
              </w:rPr>
              <w:t>)</w:t>
            </w:r>
          </w:p>
          <w:p w14:paraId="0A7B05FB" w14:textId="77777777" w:rsidR="001D72E1" w:rsidRPr="00B41CED" w:rsidRDefault="001D72E1" w:rsidP="00B41CED">
            <w:pPr>
              <w:spacing w:after="0" w:line="336" w:lineRule="auto"/>
              <w:ind w:firstLine="77"/>
              <w:jc w:val="center"/>
              <w:rPr>
                <w:color w:val="000000" w:themeColor="text1"/>
              </w:rPr>
            </w:pPr>
            <w:r w:rsidRPr="00B41CED">
              <w:rPr>
                <w:b/>
                <w:bCs/>
                <w:color w:val="000000" w:themeColor="text1"/>
              </w:rPr>
              <w:t>(N=88)</w:t>
            </w:r>
          </w:p>
        </w:tc>
        <w:tc>
          <w:tcPr>
            <w:tcW w:w="1455" w:type="dxa"/>
            <w:tcMar>
              <w:top w:w="100" w:type="dxa"/>
              <w:left w:w="100" w:type="dxa"/>
              <w:bottom w:w="100" w:type="dxa"/>
              <w:right w:w="100" w:type="dxa"/>
            </w:tcMar>
            <w:vAlign w:val="center"/>
          </w:tcPr>
          <w:p w14:paraId="2CA120D6" w14:textId="77777777" w:rsidR="001D72E1" w:rsidRPr="00B41CED" w:rsidRDefault="001D72E1" w:rsidP="00B41CED">
            <w:pPr>
              <w:spacing w:after="0" w:line="336" w:lineRule="auto"/>
              <w:ind w:firstLine="77"/>
              <w:jc w:val="center"/>
              <w:rPr>
                <w:color w:val="000000" w:themeColor="text1"/>
              </w:rPr>
            </w:pPr>
            <w:r w:rsidRPr="00B41CED">
              <w:rPr>
                <w:b/>
                <w:bCs/>
                <w:color w:val="000000" w:themeColor="text1"/>
              </w:rPr>
              <w:t>Ở cùng bạn bè</w:t>
            </w:r>
          </w:p>
          <w:p w14:paraId="3C75837D" w14:textId="77777777" w:rsidR="001D72E1" w:rsidRPr="00B41CED" w:rsidRDefault="001D72E1" w:rsidP="00B41CED">
            <w:pPr>
              <w:spacing w:after="0" w:line="336" w:lineRule="auto"/>
              <w:ind w:left="1" w:firstLine="77"/>
              <w:jc w:val="center"/>
              <w:rPr>
                <w:color w:val="000000" w:themeColor="text1"/>
              </w:rPr>
            </w:pPr>
            <w:r w:rsidRPr="00B41CED">
              <w:rPr>
                <w:b/>
                <w:bCs/>
                <w:color w:val="000000" w:themeColor="text1"/>
                <w:sz w:val="26"/>
                <w:szCs w:val="26"/>
              </w:rPr>
              <w:t>(M ± SD</w:t>
            </w:r>
            <w:r w:rsidRPr="00B41CED">
              <w:rPr>
                <w:b/>
                <w:bCs/>
                <w:color w:val="000000" w:themeColor="text1"/>
              </w:rPr>
              <w:t>)</w:t>
            </w:r>
          </w:p>
          <w:p w14:paraId="034232C6" w14:textId="77777777" w:rsidR="001D72E1" w:rsidRPr="00B41CED" w:rsidRDefault="001D72E1" w:rsidP="00B41CED">
            <w:pPr>
              <w:spacing w:after="0" w:line="336" w:lineRule="auto"/>
              <w:ind w:firstLine="77"/>
              <w:jc w:val="center"/>
              <w:rPr>
                <w:color w:val="000000" w:themeColor="text1"/>
              </w:rPr>
            </w:pPr>
            <w:r w:rsidRPr="00B41CED">
              <w:rPr>
                <w:b/>
                <w:bCs/>
                <w:color w:val="000000" w:themeColor="text1"/>
              </w:rPr>
              <w:t>(N=19)</w:t>
            </w:r>
          </w:p>
        </w:tc>
        <w:tc>
          <w:tcPr>
            <w:tcW w:w="2460" w:type="dxa"/>
            <w:tcMar>
              <w:top w:w="100" w:type="dxa"/>
              <w:left w:w="100" w:type="dxa"/>
              <w:bottom w:w="100" w:type="dxa"/>
              <w:right w:w="100" w:type="dxa"/>
            </w:tcMar>
            <w:vAlign w:val="center"/>
          </w:tcPr>
          <w:p w14:paraId="30B9717F" w14:textId="5BAEA192" w:rsidR="001D72E1" w:rsidRPr="00B41CED" w:rsidRDefault="001D72E1" w:rsidP="00B41CED">
            <w:pPr>
              <w:spacing w:after="0" w:line="336" w:lineRule="auto"/>
              <w:ind w:firstLine="77"/>
              <w:jc w:val="center"/>
              <w:rPr>
                <w:color w:val="000000" w:themeColor="text1"/>
              </w:rPr>
            </w:pPr>
            <w:r w:rsidRPr="00B41CED">
              <w:rPr>
                <w:b/>
                <w:bCs/>
                <w:color w:val="000000" w:themeColor="text1"/>
              </w:rPr>
              <w:t>F</w:t>
            </w:r>
            <w:r w:rsidRPr="00B41CED">
              <w:rPr>
                <w:b/>
                <w:bCs/>
                <w:color w:val="000000" w:themeColor="text1"/>
                <w:lang w:val="vi-VN"/>
              </w:rPr>
              <w:t>,</w:t>
            </w:r>
            <w:r w:rsidRPr="00B41CED">
              <w:rPr>
                <w:b/>
                <w:bCs/>
                <w:color w:val="000000" w:themeColor="text1"/>
              </w:rPr>
              <w:t>df</w:t>
            </w:r>
            <w:r w:rsidRPr="00B41CED">
              <w:rPr>
                <w:b/>
                <w:bCs/>
                <w:color w:val="000000" w:themeColor="text1"/>
                <w:lang w:val="vi-VN"/>
              </w:rPr>
              <w:t>,</w:t>
            </w:r>
            <w:r w:rsidRPr="00B41CED">
              <w:rPr>
                <w:b/>
                <w:bCs/>
                <w:color w:val="000000" w:themeColor="text1"/>
              </w:rPr>
              <w:t>p</w:t>
            </w:r>
          </w:p>
        </w:tc>
      </w:tr>
      <w:tr w:rsidR="00B41CED" w:rsidRPr="00B41CED" w14:paraId="00624FDC" w14:textId="77777777" w:rsidTr="00B41CED">
        <w:trPr>
          <w:jc w:val="center"/>
        </w:trPr>
        <w:tc>
          <w:tcPr>
            <w:tcW w:w="1470" w:type="dxa"/>
            <w:tcMar>
              <w:top w:w="100" w:type="dxa"/>
              <w:left w:w="100" w:type="dxa"/>
              <w:bottom w:w="100" w:type="dxa"/>
              <w:right w:w="100" w:type="dxa"/>
            </w:tcMar>
            <w:vAlign w:val="center"/>
          </w:tcPr>
          <w:p w14:paraId="194D7E41" w14:textId="77777777" w:rsidR="00A805B9" w:rsidRPr="00B41CED" w:rsidRDefault="00A805B9" w:rsidP="00B41CED">
            <w:pPr>
              <w:spacing w:after="0" w:line="336" w:lineRule="auto"/>
              <w:ind w:firstLine="129"/>
              <w:jc w:val="center"/>
              <w:rPr>
                <w:b/>
                <w:bCs/>
                <w:color w:val="000000" w:themeColor="text1"/>
              </w:rPr>
            </w:pPr>
          </w:p>
        </w:tc>
        <w:tc>
          <w:tcPr>
            <w:tcW w:w="1350" w:type="dxa"/>
            <w:tcMar>
              <w:top w:w="100" w:type="dxa"/>
              <w:left w:w="100" w:type="dxa"/>
              <w:bottom w:w="100" w:type="dxa"/>
              <w:right w:w="100" w:type="dxa"/>
            </w:tcMar>
            <w:vAlign w:val="center"/>
          </w:tcPr>
          <w:p w14:paraId="4CF14F97" w14:textId="77777777" w:rsidR="00A805B9" w:rsidRPr="00B41CED" w:rsidRDefault="00A805B9" w:rsidP="00B41CED">
            <w:pPr>
              <w:spacing w:after="0" w:line="336" w:lineRule="auto"/>
              <w:ind w:firstLine="77"/>
              <w:jc w:val="center"/>
              <w:rPr>
                <w:b/>
                <w:bCs/>
                <w:color w:val="000000" w:themeColor="text1"/>
              </w:rPr>
            </w:pPr>
          </w:p>
        </w:tc>
        <w:tc>
          <w:tcPr>
            <w:tcW w:w="1635" w:type="dxa"/>
            <w:tcMar>
              <w:top w:w="100" w:type="dxa"/>
              <w:left w:w="100" w:type="dxa"/>
              <w:bottom w:w="100" w:type="dxa"/>
              <w:right w:w="100" w:type="dxa"/>
            </w:tcMar>
            <w:vAlign w:val="center"/>
          </w:tcPr>
          <w:p w14:paraId="608734BC" w14:textId="77777777" w:rsidR="00A805B9" w:rsidRPr="00B41CED" w:rsidRDefault="00A805B9" w:rsidP="00B41CED">
            <w:pPr>
              <w:spacing w:after="0" w:line="336" w:lineRule="auto"/>
              <w:ind w:firstLine="77"/>
              <w:jc w:val="center"/>
              <w:rPr>
                <w:b/>
                <w:bCs/>
                <w:color w:val="000000" w:themeColor="text1"/>
              </w:rPr>
            </w:pPr>
          </w:p>
        </w:tc>
        <w:tc>
          <w:tcPr>
            <w:tcW w:w="2010" w:type="dxa"/>
            <w:tcMar>
              <w:top w:w="100" w:type="dxa"/>
              <w:left w:w="100" w:type="dxa"/>
              <w:bottom w:w="100" w:type="dxa"/>
              <w:right w:w="100" w:type="dxa"/>
            </w:tcMar>
            <w:vAlign w:val="center"/>
          </w:tcPr>
          <w:p w14:paraId="3DFF0B2E" w14:textId="77777777" w:rsidR="00A805B9" w:rsidRPr="00B41CED" w:rsidRDefault="00A805B9" w:rsidP="00B41CED">
            <w:pPr>
              <w:spacing w:after="0" w:line="336" w:lineRule="auto"/>
              <w:ind w:firstLine="77"/>
              <w:jc w:val="center"/>
              <w:rPr>
                <w:b/>
                <w:bCs/>
                <w:color w:val="000000" w:themeColor="text1"/>
              </w:rPr>
            </w:pPr>
          </w:p>
        </w:tc>
        <w:tc>
          <w:tcPr>
            <w:tcW w:w="1455" w:type="dxa"/>
            <w:tcMar>
              <w:top w:w="100" w:type="dxa"/>
              <w:left w:w="100" w:type="dxa"/>
              <w:bottom w:w="100" w:type="dxa"/>
              <w:right w:w="100" w:type="dxa"/>
            </w:tcMar>
            <w:vAlign w:val="center"/>
          </w:tcPr>
          <w:p w14:paraId="7C5CB95A" w14:textId="77777777" w:rsidR="00A805B9" w:rsidRPr="00B41CED" w:rsidRDefault="00A805B9" w:rsidP="00B41CED">
            <w:pPr>
              <w:spacing w:after="0" w:line="336" w:lineRule="auto"/>
              <w:ind w:firstLine="77"/>
              <w:jc w:val="center"/>
              <w:rPr>
                <w:b/>
                <w:bCs/>
                <w:color w:val="000000" w:themeColor="text1"/>
              </w:rPr>
            </w:pPr>
          </w:p>
        </w:tc>
        <w:tc>
          <w:tcPr>
            <w:tcW w:w="2460" w:type="dxa"/>
            <w:tcMar>
              <w:top w:w="100" w:type="dxa"/>
              <w:left w:w="100" w:type="dxa"/>
              <w:bottom w:w="100" w:type="dxa"/>
              <w:right w:w="100" w:type="dxa"/>
            </w:tcMar>
            <w:vAlign w:val="center"/>
          </w:tcPr>
          <w:p w14:paraId="0C3FA324" w14:textId="77777777" w:rsidR="00A805B9" w:rsidRPr="00B41CED" w:rsidRDefault="00A805B9" w:rsidP="00B41CED">
            <w:pPr>
              <w:spacing w:after="0" w:line="336" w:lineRule="auto"/>
              <w:ind w:firstLine="77"/>
              <w:jc w:val="center"/>
              <w:rPr>
                <w:b/>
                <w:bCs/>
                <w:color w:val="000000" w:themeColor="text1"/>
              </w:rPr>
            </w:pPr>
          </w:p>
        </w:tc>
      </w:tr>
      <w:tr w:rsidR="00B41CED" w:rsidRPr="00B41CED" w14:paraId="4AD8D61F" w14:textId="77777777" w:rsidTr="00B41CED">
        <w:trPr>
          <w:jc w:val="center"/>
        </w:trPr>
        <w:tc>
          <w:tcPr>
            <w:tcW w:w="1470" w:type="dxa"/>
            <w:tcMar>
              <w:top w:w="100" w:type="dxa"/>
              <w:left w:w="100" w:type="dxa"/>
              <w:bottom w:w="100" w:type="dxa"/>
              <w:right w:w="100" w:type="dxa"/>
            </w:tcMar>
          </w:tcPr>
          <w:p w14:paraId="26D5654B" w14:textId="77777777" w:rsidR="001D72E1" w:rsidRPr="00B41CED" w:rsidRDefault="001D72E1" w:rsidP="00B41CED">
            <w:pPr>
              <w:spacing w:after="0" w:line="336" w:lineRule="auto"/>
              <w:ind w:firstLine="129"/>
              <w:rPr>
                <w:color w:val="000000" w:themeColor="text1"/>
              </w:rPr>
            </w:pPr>
            <w:r w:rsidRPr="00B41CED">
              <w:rPr>
                <w:color w:val="000000" w:themeColor="text1"/>
              </w:rPr>
              <w:t>Dinh dưỡng</w:t>
            </w:r>
          </w:p>
        </w:tc>
        <w:tc>
          <w:tcPr>
            <w:tcW w:w="1350" w:type="dxa"/>
            <w:tcMar>
              <w:top w:w="100" w:type="dxa"/>
              <w:left w:w="100" w:type="dxa"/>
              <w:bottom w:w="100" w:type="dxa"/>
              <w:right w:w="100" w:type="dxa"/>
            </w:tcMar>
            <w:vAlign w:val="center"/>
          </w:tcPr>
          <w:p w14:paraId="639BA9F6" w14:textId="77777777" w:rsidR="001D72E1" w:rsidRPr="00B41CED" w:rsidRDefault="001D72E1" w:rsidP="00B41CED">
            <w:pPr>
              <w:spacing w:after="0" w:line="336" w:lineRule="auto"/>
              <w:ind w:firstLine="77"/>
              <w:jc w:val="center"/>
              <w:rPr>
                <w:color w:val="000000" w:themeColor="text1"/>
              </w:rPr>
            </w:pPr>
            <w:r w:rsidRPr="00B41CED">
              <w:rPr>
                <w:color w:val="000000" w:themeColor="text1"/>
              </w:rPr>
              <w:t>2.77 (0.67)</w:t>
            </w:r>
          </w:p>
        </w:tc>
        <w:tc>
          <w:tcPr>
            <w:tcW w:w="1635" w:type="dxa"/>
            <w:tcMar>
              <w:top w:w="100" w:type="dxa"/>
              <w:left w:w="100" w:type="dxa"/>
              <w:bottom w:w="100" w:type="dxa"/>
              <w:right w:w="100" w:type="dxa"/>
            </w:tcMar>
            <w:vAlign w:val="center"/>
          </w:tcPr>
          <w:p w14:paraId="65D439A7" w14:textId="77777777" w:rsidR="001D72E1" w:rsidRPr="00B41CED" w:rsidRDefault="001D72E1" w:rsidP="00B41CED">
            <w:pPr>
              <w:spacing w:after="0" w:line="336" w:lineRule="auto"/>
              <w:ind w:firstLine="77"/>
              <w:jc w:val="center"/>
              <w:rPr>
                <w:color w:val="000000" w:themeColor="text1"/>
              </w:rPr>
            </w:pPr>
            <w:r w:rsidRPr="00B41CED">
              <w:rPr>
                <w:color w:val="000000" w:themeColor="text1"/>
              </w:rPr>
              <w:t>2.94 (0.83)</w:t>
            </w:r>
          </w:p>
        </w:tc>
        <w:tc>
          <w:tcPr>
            <w:tcW w:w="2010" w:type="dxa"/>
            <w:tcMar>
              <w:top w:w="100" w:type="dxa"/>
              <w:left w:w="100" w:type="dxa"/>
              <w:bottom w:w="100" w:type="dxa"/>
              <w:right w:w="100" w:type="dxa"/>
            </w:tcMar>
            <w:vAlign w:val="center"/>
          </w:tcPr>
          <w:p w14:paraId="19B49C1A" w14:textId="77777777" w:rsidR="001D72E1" w:rsidRPr="00B41CED" w:rsidRDefault="001D72E1" w:rsidP="00B41CED">
            <w:pPr>
              <w:spacing w:after="0" w:line="336" w:lineRule="auto"/>
              <w:ind w:firstLine="77"/>
              <w:jc w:val="center"/>
              <w:rPr>
                <w:color w:val="000000" w:themeColor="text1"/>
              </w:rPr>
            </w:pPr>
            <w:r w:rsidRPr="00B41CED">
              <w:rPr>
                <w:color w:val="000000" w:themeColor="text1"/>
              </w:rPr>
              <w:t>2.98 (0.79)</w:t>
            </w:r>
          </w:p>
        </w:tc>
        <w:tc>
          <w:tcPr>
            <w:tcW w:w="1455" w:type="dxa"/>
            <w:tcMar>
              <w:top w:w="100" w:type="dxa"/>
              <w:left w:w="100" w:type="dxa"/>
              <w:bottom w:w="100" w:type="dxa"/>
              <w:right w:w="100" w:type="dxa"/>
            </w:tcMar>
            <w:vAlign w:val="center"/>
          </w:tcPr>
          <w:p w14:paraId="40D56285" w14:textId="77777777" w:rsidR="001D72E1" w:rsidRPr="00B41CED" w:rsidRDefault="001D72E1" w:rsidP="00B41CED">
            <w:pPr>
              <w:spacing w:after="0" w:line="336" w:lineRule="auto"/>
              <w:ind w:firstLine="77"/>
              <w:jc w:val="center"/>
              <w:rPr>
                <w:color w:val="000000" w:themeColor="text1"/>
              </w:rPr>
            </w:pPr>
            <w:r w:rsidRPr="00B41CED">
              <w:rPr>
                <w:color w:val="000000" w:themeColor="text1"/>
              </w:rPr>
              <w:t>2.48 (0.74)</w:t>
            </w:r>
          </w:p>
        </w:tc>
        <w:tc>
          <w:tcPr>
            <w:tcW w:w="2460" w:type="dxa"/>
            <w:tcMar>
              <w:top w:w="100" w:type="dxa"/>
              <w:left w:w="100" w:type="dxa"/>
              <w:bottom w:w="100" w:type="dxa"/>
              <w:right w:w="100" w:type="dxa"/>
            </w:tcMar>
            <w:vAlign w:val="center"/>
          </w:tcPr>
          <w:p w14:paraId="5A378A8E" w14:textId="17CB627B" w:rsidR="001D72E1" w:rsidRPr="00B41CED" w:rsidRDefault="001D72E1" w:rsidP="00B41CED">
            <w:pPr>
              <w:spacing w:after="0" w:line="336" w:lineRule="auto"/>
              <w:ind w:firstLine="77"/>
              <w:jc w:val="center"/>
              <w:rPr>
                <w:color w:val="000000" w:themeColor="text1"/>
              </w:rPr>
            </w:pPr>
            <w:r w:rsidRPr="00B41CED">
              <w:rPr>
                <w:color w:val="000000" w:themeColor="text1"/>
              </w:rPr>
              <w:t>F</w:t>
            </w:r>
            <w:r w:rsidRPr="00B41CED">
              <w:rPr>
                <w:color w:val="000000" w:themeColor="text1"/>
                <w:lang w:val="vi-VN"/>
              </w:rPr>
              <w:t>(</w:t>
            </w:r>
            <w:r w:rsidR="00765EC4" w:rsidRPr="00B41CED">
              <w:rPr>
                <w:color w:val="000000" w:themeColor="text1"/>
              </w:rPr>
              <w:t>3,</w:t>
            </w:r>
            <w:r w:rsidRPr="00B41CED">
              <w:rPr>
                <w:color w:val="000000" w:themeColor="text1"/>
              </w:rPr>
              <w:t>28</w:t>
            </w:r>
            <w:r w:rsidR="00765EC4" w:rsidRPr="00B41CED">
              <w:rPr>
                <w:color w:val="000000" w:themeColor="text1"/>
              </w:rPr>
              <w:t>7</w:t>
            </w:r>
            <w:r w:rsidRPr="00B41CED">
              <w:rPr>
                <w:color w:val="000000" w:themeColor="text1"/>
                <w:lang w:val="vi-VN"/>
              </w:rPr>
              <w:t>)</w:t>
            </w:r>
            <w:r w:rsidR="00D435E2" w:rsidRPr="00B41CED">
              <w:rPr>
                <w:color w:val="000000" w:themeColor="text1"/>
                <w:lang w:val="en-US"/>
              </w:rPr>
              <w:t xml:space="preserve"> </w:t>
            </w:r>
            <w:r w:rsidRPr="00B41CED">
              <w:rPr>
                <w:color w:val="000000" w:themeColor="text1"/>
                <w:lang w:val="vi-VN"/>
              </w:rPr>
              <w:t>=</w:t>
            </w:r>
            <w:r w:rsidRPr="00B41CED">
              <w:rPr>
                <w:color w:val="000000" w:themeColor="text1"/>
              </w:rPr>
              <w:t xml:space="preserve"> 2.64</w:t>
            </w:r>
          </w:p>
          <w:p w14:paraId="2D73B44E" w14:textId="56828A63" w:rsidR="001D72E1" w:rsidRPr="00B41CED" w:rsidRDefault="00D435E2" w:rsidP="00B41CED">
            <w:pPr>
              <w:spacing w:after="0" w:line="336" w:lineRule="auto"/>
              <w:ind w:firstLine="77"/>
              <w:jc w:val="center"/>
              <w:rPr>
                <w:color w:val="000000" w:themeColor="text1"/>
              </w:rPr>
            </w:pPr>
            <w:r w:rsidRPr="00B41CED">
              <w:rPr>
                <w:color w:val="000000" w:themeColor="text1"/>
                <w:lang w:val="vi-VN"/>
              </w:rPr>
              <w:t>p</w:t>
            </w:r>
            <w:r w:rsidRPr="00B41CED">
              <w:rPr>
                <w:color w:val="000000" w:themeColor="text1"/>
                <w:lang w:val="en-US"/>
              </w:rPr>
              <w:t xml:space="preserve"> </w:t>
            </w:r>
            <w:r w:rsidR="001D72E1" w:rsidRPr="00B41CED">
              <w:rPr>
                <w:color w:val="000000" w:themeColor="text1"/>
                <w:lang w:val="vi-VN"/>
              </w:rPr>
              <w:t>=</w:t>
            </w:r>
            <w:r w:rsidRPr="00B41CED">
              <w:rPr>
                <w:color w:val="000000" w:themeColor="text1"/>
                <w:lang w:val="en-US"/>
              </w:rPr>
              <w:t xml:space="preserve"> </w:t>
            </w:r>
            <w:r w:rsidR="006B070F" w:rsidRPr="00B41CED">
              <w:rPr>
                <w:color w:val="000000" w:themeColor="text1"/>
              </w:rPr>
              <w:t>.049</w:t>
            </w:r>
          </w:p>
        </w:tc>
      </w:tr>
      <w:tr w:rsidR="00B41CED" w:rsidRPr="00B41CED" w14:paraId="7388FF8A" w14:textId="77777777" w:rsidTr="00B41CED">
        <w:trPr>
          <w:trHeight w:val="1116"/>
          <w:jc w:val="center"/>
        </w:trPr>
        <w:tc>
          <w:tcPr>
            <w:tcW w:w="1470" w:type="dxa"/>
            <w:tcMar>
              <w:top w:w="100" w:type="dxa"/>
              <w:left w:w="100" w:type="dxa"/>
              <w:bottom w:w="100" w:type="dxa"/>
              <w:right w:w="100" w:type="dxa"/>
            </w:tcMar>
          </w:tcPr>
          <w:p w14:paraId="7B9B4F88" w14:textId="77777777" w:rsidR="001D72E1" w:rsidRPr="00B41CED" w:rsidRDefault="001D72E1" w:rsidP="00B41CED">
            <w:pPr>
              <w:spacing w:after="0" w:line="336" w:lineRule="auto"/>
              <w:ind w:firstLine="129"/>
              <w:rPr>
                <w:color w:val="000000" w:themeColor="text1"/>
              </w:rPr>
            </w:pPr>
            <w:r w:rsidRPr="00B41CED">
              <w:rPr>
                <w:color w:val="000000" w:themeColor="text1"/>
              </w:rPr>
              <w:t>Hoạt động thể chất</w:t>
            </w:r>
          </w:p>
        </w:tc>
        <w:tc>
          <w:tcPr>
            <w:tcW w:w="1350" w:type="dxa"/>
            <w:tcMar>
              <w:top w:w="100" w:type="dxa"/>
              <w:left w:w="100" w:type="dxa"/>
              <w:bottom w:w="100" w:type="dxa"/>
              <w:right w:w="100" w:type="dxa"/>
            </w:tcMar>
            <w:vAlign w:val="center"/>
          </w:tcPr>
          <w:p w14:paraId="1047004E" w14:textId="77777777" w:rsidR="001D72E1" w:rsidRPr="00B41CED" w:rsidRDefault="001D72E1" w:rsidP="00B41CED">
            <w:pPr>
              <w:spacing w:after="0" w:line="336" w:lineRule="auto"/>
              <w:ind w:firstLine="77"/>
              <w:rPr>
                <w:color w:val="000000" w:themeColor="text1"/>
              </w:rPr>
            </w:pPr>
            <w:r w:rsidRPr="00B41CED">
              <w:rPr>
                <w:color w:val="000000" w:themeColor="text1"/>
              </w:rPr>
              <w:t>2.94 (0.69)</w:t>
            </w:r>
          </w:p>
        </w:tc>
        <w:tc>
          <w:tcPr>
            <w:tcW w:w="1635" w:type="dxa"/>
            <w:tcMar>
              <w:top w:w="100" w:type="dxa"/>
              <w:left w:w="100" w:type="dxa"/>
              <w:bottom w:w="100" w:type="dxa"/>
              <w:right w:w="100" w:type="dxa"/>
            </w:tcMar>
            <w:vAlign w:val="center"/>
          </w:tcPr>
          <w:p w14:paraId="0EE37965" w14:textId="77777777" w:rsidR="001D72E1" w:rsidRPr="00B41CED" w:rsidRDefault="001D72E1" w:rsidP="00B41CED">
            <w:pPr>
              <w:spacing w:after="0" w:line="336" w:lineRule="auto"/>
              <w:ind w:firstLine="77"/>
              <w:jc w:val="center"/>
              <w:rPr>
                <w:color w:val="000000" w:themeColor="text1"/>
              </w:rPr>
            </w:pPr>
            <w:r w:rsidRPr="00B41CED">
              <w:rPr>
                <w:color w:val="000000" w:themeColor="text1"/>
              </w:rPr>
              <w:t>3.11 (0.80)</w:t>
            </w:r>
          </w:p>
        </w:tc>
        <w:tc>
          <w:tcPr>
            <w:tcW w:w="2010" w:type="dxa"/>
            <w:tcMar>
              <w:top w:w="100" w:type="dxa"/>
              <w:left w:w="100" w:type="dxa"/>
              <w:bottom w:w="100" w:type="dxa"/>
              <w:right w:w="100" w:type="dxa"/>
            </w:tcMar>
            <w:vAlign w:val="center"/>
          </w:tcPr>
          <w:p w14:paraId="47B4CEFD" w14:textId="77777777" w:rsidR="001D72E1" w:rsidRPr="00B41CED" w:rsidRDefault="001D72E1" w:rsidP="00B41CED">
            <w:pPr>
              <w:spacing w:after="0" w:line="336" w:lineRule="auto"/>
              <w:ind w:firstLine="77"/>
              <w:jc w:val="center"/>
              <w:rPr>
                <w:color w:val="000000" w:themeColor="text1"/>
              </w:rPr>
            </w:pPr>
            <w:r w:rsidRPr="00B41CED">
              <w:rPr>
                <w:color w:val="000000" w:themeColor="text1"/>
              </w:rPr>
              <w:t>3.13 (0.78)</w:t>
            </w:r>
          </w:p>
        </w:tc>
        <w:tc>
          <w:tcPr>
            <w:tcW w:w="1455" w:type="dxa"/>
            <w:tcMar>
              <w:top w:w="100" w:type="dxa"/>
              <w:left w:w="100" w:type="dxa"/>
              <w:bottom w:w="100" w:type="dxa"/>
              <w:right w:w="100" w:type="dxa"/>
            </w:tcMar>
            <w:vAlign w:val="center"/>
          </w:tcPr>
          <w:p w14:paraId="7E759BB2" w14:textId="77777777" w:rsidR="001D72E1" w:rsidRPr="00B41CED" w:rsidRDefault="001D72E1" w:rsidP="00B41CED">
            <w:pPr>
              <w:spacing w:after="0" w:line="336" w:lineRule="auto"/>
              <w:ind w:firstLine="77"/>
              <w:jc w:val="center"/>
              <w:rPr>
                <w:color w:val="000000" w:themeColor="text1"/>
              </w:rPr>
            </w:pPr>
            <w:r w:rsidRPr="00B41CED">
              <w:rPr>
                <w:color w:val="000000" w:themeColor="text1"/>
              </w:rPr>
              <w:t>2.80 (0.79)</w:t>
            </w:r>
          </w:p>
        </w:tc>
        <w:tc>
          <w:tcPr>
            <w:tcW w:w="2460" w:type="dxa"/>
            <w:tcMar>
              <w:top w:w="100" w:type="dxa"/>
              <w:left w:w="100" w:type="dxa"/>
              <w:bottom w:w="100" w:type="dxa"/>
              <w:right w:w="100" w:type="dxa"/>
            </w:tcMar>
            <w:vAlign w:val="center"/>
          </w:tcPr>
          <w:p w14:paraId="7C51FECE" w14:textId="3785413D" w:rsidR="001D72E1" w:rsidRPr="00B41CED" w:rsidRDefault="001D72E1" w:rsidP="00B41CED">
            <w:pPr>
              <w:spacing w:after="0" w:line="336" w:lineRule="auto"/>
              <w:ind w:firstLine="77"/>
              <w:jc w:val="center"/>
              <w:rPr>
                <w:color w:val="000000" w:themeColor="text1"/>
              </w:rPr>
            </w:pPr>
            <w:r w:rsidRPr="00B41CED">
              <w:rPr>
                <w:color w:val="000000" w:themeColor="text1"/>
              </w:rPr>
              <w:t>F</w:t>
            </w:r>
            <w:r w:rsidRPr="00B41CED">
              <w:rPr>
                <w:color w:val="000000" w:themeColor="text1"/>
                <w:lang w:val="vi-VN"/>
              </w:rPr>
              <w:t>(</w:t>
            </w:r>
            <w:r w:rsidR="00D435E2" w:rsidRPr="00B41CED">
              <w:rPr>
                <w:color w:val="000000" w:themeColor="text1"/>
              </w:rPr>
              <w:t>3,</w:t>
            </w:r>
            <w:r w:rsidRPr="00B41CED">
              <w:rPr>
                <w:color w:val="000000" w:themeColor="text1"/>
              </w:rPr>
              <w:t>28</w:t>
            </w:r>
            <w:r w:rsidR="00D435E2" w:rsidRPr="00B41CED">
              <w:rPr>
                <w:color w:val="000000" w:themeColor="text1"/>
              </w:rPr>
              <w:t>7</w:t>
            </w:r>
            <w:r w:rsidRPr="00B41CED">
              <w:rPr>
                <w:color w:val="000000" w:themeColor="text1"/>
                <w:lang w:val="vi-VN"/>
              </w:rPr>
              <w:t>)</w:t>
            </w:r>
            <w:r w:rsidR="00D435E2" w:rsidRPr="00B41CED">
              <w:rPr>
                <w:color w:val="000000" w:themeColor="text1"/>
                <w:lang w:val="en-US"/>
              </w:rPr>
              <w:t xml:space="preserve"> </w:t>
            </w:r>
            <w:r w:rsidRPr="00B41CED">
              <w:rPr>
                <w:color w:val="000000" w:themeColor="text1"/>
                <w:lang w:val="vi-VN"/>
              </w:rPr>
              <w:t>=</w:t>
            </w:r>
            <w:r w:rsidRPr="00B41CED">
              <w:rPr>
                <w:color w:val="000000" w:themeColor="text1"/>
              </w:rPr>
              <w:t xml:space="preserve"> 1.52</w:t>
            </w:r>
          </w:p>
          <w:p w14:paraId="5473104A" w14:textId="61D8BC91" w:rsidR="001D72E1" w:rsidRPr="00B41CED" w:rsidRDefault="00D435E2" w:rsidP="00B41CED">
            <w:pPr>
              <w:spacing w:after="0" w:line="336" w:lineRule="auto"/>
              <w:ind w:firstLine="77"/>
              <w:jc w:val="center"/>
              <w:rPr>
                <w:color w:val="000000" w:themeColor="text1"/>
                <w:lang w:val="vi-VN"/>
              </w:rPr>
            </w:pPr>
            <w:r w:rsidRPr="00B41CED">
              <w:rPr>
                <w:color w:val="000000" w:themeColor="text1"/>
              </w:rPr>
              <w:t xml:space="preserve">p </w:t>
            </w:r>
            <w:r w:rsidR="001D72E1" w:rsidRPr="00B41CED">
              <w:rPr>
                <w:color w:val="000000" w:themeColor="text1"/>
                <w:lang w:val="vi-VN"/>
              </w:rPr>
              <w:t>=</w:t>
            </w:r>
            <w:r w:rsidR="006B070F" w:rsidRPr="00B41CED">
              <w:rPr>
                <w:color w:val="000000" w:themeColor="text1"/>
              </w:rPr>
              <w:t>.208</w:t>
            </w:r>
          </w:p>
          <w:p w14:paraId="3D9761A0" w14:textId="1D0B55C9" w:rsidR="001D72E1" w:rsidRPr="00B41CED" w:rsidRDefault="001D72E1" w:rsidP="00B41CED">
            <w:pPr>
              <w:spacing w:after="0" w:line="336" w:lineRule="auto"/>
              <w:ind w:firstLine="77"/>
              <w:jc w:val="center"/>
              <w:rPr>
                <w:color w:val="000000" w:themeColor="text1"/>
              </w:rPr>
            </w:pPr>
          </w:p>
        </w:tc>
      </w:tr>
      <w:tr w:rsidR="00B41CED" w:rsidRPr="00B41CED" w14:paraId="1650EDB1" w14:textId="77777777" w:rsidTr="00B41CED">
        <w:trPr>
          <w:jc w:val="center"/>
        </w:trPr>
        <w:tc>
          <w:tcPr>
            <w:tcW w:w="1470" w:type="dxa"/>
            <w:tcMar>
              <w:top w:w="100" w:type="dxa"/>
              <w:left w:w="100" w:type="dxa"/>
              <w:bottom w:w="100" w:type="dxa"/>
              <w:right w:w="100" w:type="dxa"/>
            </w:tcMar>
          </w:tcPr>
          <w:p w14:paraId="69C05381" w14:textId="77777777" w:rsidR="001D72E1" w:rsidRPr="00B41CED" w:rsidRDefault="001D72E1" w:rsidP="00B41CED">
            <w:pPr>
              <w:spacing w:after="0" w:line="336" w:lineRule="auto"/>
              <w:ind w:firstLine="129"/>
              <w:rPr>
                <w:color w:val="000000" w:themeColor="text1"/>
              </w:rPr>
            </w:pPr>
            <w:r w:rsidRPr="00B41CED">
              <w:rPr>
                <w:color w:val="000000" w:themeColor="text1"/>
              </w:rPr>
              <w:t>Trách nhiệm sức khỏe</w:t>
            </w:r>
          </w:p>
        </w:tc>
        <w:tc>
          <w:tcPr>
            <w:tcW w:w="1350" w:type="dxa"/>
            <w:tcMar>
              <w:top w:w="100" w:type="dxa"/>
              <w:left w:w="100" w:type="dxa"/>
              <w:bottom w:w="100" w:type="dxa"/>
              <w:right w:w="100" w:type="dxa"/>
            </w:tcMar>
            <w:vAlign w:val="center"/>
          </w:tcPr>
          <w:p w14:paraId="12507E2B" w14:textId="77777777" w:rsidR="001D72E1" w:rsidRPr="00B41CED" w:rsidRDefault="001D72E1" w:rsidP="00B41CED">
            <w:pPr>
              <w:spacing w:after="0" w:line="336" w:lineRule="auto"/>
              <w:ind w:firstLine="77"/>
              <w:jc w:val="center"/>
              <w:rPr>
                <w:color w:val="000000" w:themeColor="text1"/>
              </w:rPr>
            </w:pPr>
            <w:r w:rsidRPr="00B41CED">
              <w:rPr>
                <w:color w:val="000000" w:themeColor="text1"/>
              </w:rPr>
              <w:t>2.86 (0.67)</w:t>
            </w:r>
          </w:p>
        </w:tc>
        <w:tc>
          <w:tcPr>
            <w:tcW w:w="1635" w:type="dxa"/>
            <w:tcMar>
              <w:top w:w="100" w:type="dxa"/>
              <w:left w:w="100" w:type="dxa"/>
              <w:bottom w:w="100" w:type="dxa"/>
              <w:right w:w="100" w:type="dxa"/>
            </w:tcMar>
            <w:vAlign w:val="center"/>
          </w:tcPr>
          <w:p w14:paraId="3504E63A" w14:textId="77777777" w:rsidR="001D72E1" w:rsidRPr="00B41CED" w:rsidRDefault="001D72E1" w:rsidP="00B41CED">
            <w:pPr>
              <w:spacing w:after="0" w:line="336" w:lineRule="auto"/>
              <w:ind w:firstLine="77"/>
              <w:jc w:val="center"/>
              <w:rPr>
                <w:color w:val="000000" w:themeColor="text1"/>
              </w:rPr>
            </w:pPr>
            <w:r w:rsidRPr="00B41CED">
              <w:rPr>
                <w:color w:val="000000" w:themeColor="text1"/>
              </w:rPr>
              <w:t>3.00 (0.50)</w:t>
            </w:r>
          </w:p>
        </w:tc>
        <w:tc>
          <w:tcPr>
            <w:tcW w:w="2010" w:type="dxa"/>
            <w:tcMar>
              <w:top w:w="100" w:type="dxa"/>
              <w:left w:w="100" w:type="dxa"/>
              <w:bottom w:w="100" w:type="dxa"/>
              <w:right w:w="100" w:type="dxa"/>
            </w:tcMar>
            <w:vAlign w:val="center"/>
          </w:tcPr>
          <w:p w14:paraId="1801182A" w14:textId="77777777" w:rsidR="001D72E1" w:rsidRPr="00B41CED" w:rsidRDefault="001D72E1" w:rsidP="00B41CED">
            <w:pPr>
              <w:spacing w:after="0" w:line="336" w:lineRule="auto"/>
              <w:ind w:firstLine="77"/>
              <w:jc w:val="center"/>
              <w:rPr>
                <w:color w:val="000000" w:themeColor="text1"/>
              </w:rPr>
            </w:pPr>
            <w:r w:rsidRPr="00B41CED">
              <w:rPr>
                <w:color w:val="000000" w:themeColor="text1"/>
              </w:rPr>
              <w:t>3.04 (0.72)</w:t>
            </w:r>
          </w:p>
        </w:tc>
        <w:tc>
          <w:tcPr>
            <w:tcW w:w="1455" w:type="dxa"/>
            <w:tcMar>
              <w:top w:w="100" w:type="dxa"/>
              <w:left w:w="100" w:type="dxa"/>
              <w:bottom w:w="100" w:type="dxa"/>
              <w:right w:w="100" w:type="dxa"/>
            </w:tcMar>
            <w:vAlign w:val="center"/>
          </w:tcPr>
          <w:p w14:paraId="7D08B59B" w14:textId="77777777" w:rsidR="001D72E1" w:rsidRPr="00B41CED" w:rsidRDefault="001D72E1" w:rsidP="00B41CED">
            <w:pPr>
              <w:spacing w:after="0" w:line="336" w:lineRule="auto"/>
              <w:ind w:firstLine="77"/>
              <w:jc w:val="center"/>
              <w:rPr>
                <w:color w:val="000000" w:themeColor="text1"/>
              </w:rPr>
            </w:pPr>
            <w:r w:rsidRPr="00B41CED">
              <w:rPr>
                <w:color w:val="000000" w:themeColor="text1"/>
              </w:rPr>
              <w:t>2.63 (0.84)</w:t>
            </w:r>
          </w:p>
        </w:tc>
        <w:tc>
          <w:tcPr>
            <w:tcW w:w="2460" w:type="dxa"/>
            <w:tcMar>
              <w:top w:w="100" w:type="dxa"/>
              <w:left w:w="100" w:type="dxa"/>
              <w:bottom w:w="100" w:type="dxa"/>
              <w:right w:w="100" w:type="dxa"/>
            </w:tcMar>
            <w:vAlign w:val="center"/>
          </w:tcPr>
          <w:p w14:paraId="6F1A8E98" w14:textId="783CB26A" w:rsidR="001D72E1" w:rsidRPr="00B41CED" w:rsidRDefault="001D72E1" w:rsidP="00B41CED">
            <w:pPr>
              <w:spacing w:after="0" w:line="336" w:lineRule="auto"/>
              <w:ind w:firstLine="77"/>
              <w:jc w:val="center"/>
              <w:rPr>
                <w:color w:val="000000" w:themeColor="text1"/>
              </w:rPr>
            </w:pPr>
            <w:r w:rsidRPr="00B41CED">
              <w:rPr>
                <w:color w:val="000000" w:themeColor="text1"/>
              </w:rPr>
              <w:t>F</w:t>
            </w:r>
            <w:r w:rsidRPr="00B41CED">
              <w:rPr>
                <w:color w:val="000000" w:themeColor="text1"/>
                <w:lang w:val="vi-VN"/>
              </w:rPr>
              <w:t>(</w:t>
            </w:r>
            <w:r w:rsidR="00D435E2" w:rsidRPr="00B41CED">
              <w:rPr>
                <w:color w:val="000000" w:themeColor="text1"/>
              </w:rPr>
              <w:t>3,</w:t>
            </w:r>
            <w:r w:rsidRPr="00B41CED">
              <w:rPr>
                <w:color w:val="000000" w:themeColor="text1"/>
              </w:rPr>
              <w:t>28</w:t>
            </w:r>
            <w:r w:rsidR="00D435E2" w:rsidRPr="00B41CED">
              <w:rPr>
                <w:color w:val="000000" w:themeColor="text1"/>
              </w:rPr>
              <w:t>7</w:t>
            </w:r>
            <w:r w:rsidRPr="00B41CED">
              <w:rPr>
                <w:color w:val="000000" w:themeColor="text1"/>
                <w:lang w:val="vi-VN"/>
              </w:rPr>
              <w:t>)</w:t>
            </w:r>
            <w:r w:rsidR="00D435E2" w:rsidRPr="00B41CED">
              <w:rPr>
                <w:color w:val="000000" w:themeColor="text1"/>
                <w:lang w:val="en-US"/>
              </w:rPr>
              <w:t xml:space="preserve"> </w:t>
            </w:r>
            <w:r w:rsidRPr="00B41CED">
              <w:rPr>
                <w:color w:val="000000" w:themeColor="text1"/>
                <w:lang w:val="vi-VN"/>
              </w:rPr>
              <w:t>=</w:t>
            </w:r>
            <w:r w:rsidRPr="00B41CED">
              <w:rPr>
                <w:color w:val="000000" w:themeColor="text1"/>
              </w:rPr>
              <w:t xml:space="preserve"> 1.83</w:t>
            </w:r>
          </w:p>
          <w:p w14:paraId="0AF6F279" w14:textId="2E9F2821" w:rsidR="001D72E1" w:rsidRPr="00B41CED" w:rsidRDefault="00D435E2" w:rsidP="00B41CED">
            <w:pPr>
              <w:spacing w:after="0" w:line="336" w:lineRule="auto"/>
              <w:ind w:firstLine="77"/>
              <w:jc w:val="center"/>
              <w:rPr>
                <w:color w:val="000000" w:themeColor="text1"/>
                <w:lang w:val="vi-VN"/>
              </w:rPr>
            </w:pPr>
            <w:r w:rsidRPr="00B41CED">
              <w:rPr>
                <w:color w:val="000000" w:themeColor="text1"/>
                <w:lang w:val="vi-VN"/>
              </w:rPr>
              <w:t>p</w:t>
            </w:r>
            <w:r w:rsidRPr="00B41CED">
              <w:rPr>
                <w:color w:val="000000" w:themeColor="text1"/>
                <w:lang w:val="en-US"/>
              </w:rPr>
              <w:t xml:space="preserve"> </w:t>
            </w:r>
            <w:r w:rsidR="001D72E1" w:rsidRPr="00B41CED">
              <w:rPr>
                <w:color w:val="000000" w:themeColor="text1"/>
                <w:lang w:val="vi-VN"/>
              </w:rPr>
              <w:t>=</w:t>
            </w:r>
            <w:r w:rsidRPr="00B41CED">
              <w:rPr>
                <w:color w:val="000000" w:themeColor="text1"/>
                <w:lang w:val="en-US"/>
              </w:rPr>
              <w:t xml:space="preserve"> </w:t>
            </w:r>
            <w:r w:rsidR="006B070F" w:rsidRPr="00B41CED">
              <w:rPr>
                <w:color w:val="000000" w:themeColor="text1"/>
              </w:rPr>
              <w:t>.141</w:t>
            </w:r>
          </w:p>
          <w:p w14:paraId="5199DA1A" w14:textId="4781C678" w:rsidR="001D72E1" w:rsidRPr="00B41CED" w:rsidRDefault="001D72E1" w:rsidP="00B41CED">
            <w:pPr>
              <w:spacing w:after="0" w:line="336" w:lineRule="auto"/>
              <w:ind w:firstLine="77"/>
              <w:jc w:val="center"/>
              <w:rPr>
                <w:color w:val="000000" w:themeColor="text1"/>
              </w:rPr>
            </w:pPr>
          </w:p>
        </w:tc>
      </w:tr>
      <w:tr w:rsidR="00B41CED" w:rsidRPr="00B41CED" w14:paraId="6DDA9064" w14:textId="77777777" w:rsidTr="00B41CED">
        <w:trPr>
          <w:jc w:val="center"/>
        </w:trPr>
        <w:tc>
          <w:tcPr>
            <w:tcW w:w="1470" w:type="dxa"/>
            <w:tcMar>
              <w:top w:w="100" w:type="dxa"/>
              <w:left w:w="100" w:type="dxa"/>
              <w:bottom w:w="100" w:type="dxa"/>
              <w:right w:w="100" w:type="dxa"/>
            </w:tcMar>
          </w:tcPr>
          <w:p w14:paraId="39BB5566" w14:textId="77777777" w:rsidR="00F144D2" w:rsidRPr="00B41CED" w:rsidRDefault="00F144D2" w:rsidP="00B41CED">
            <w:pPr>
              <w:spacing w:after="0" w:line="336" w:lineRule="auto"/>
              <w:ind w:firstLine="129"/>
              <w:rPr>
                <w:color w:val="000000" w:themeColor="text1"/>
              </w:rPr>
            </w:pPr>
            <w:r w:rsidRPr="00B41CED">
              <w:rPr>
                <w:color w:val="000000" w:themeColor="text1"/>
              </w:rPr>
              <w:t>Phát triển tinh thần</w:t>
            </w:r>
          </w:p>
        </w:tc>
        <w:tc>
          <w:tcPr>
            <w:tcW w:w="1350" w:type="dxa"/>
            <w:tcMar>
              <w:top w:w="100" w:type="dxa"/>
              <w:left w:w="100" w:type="dxa"/>
              <w:bottom w:w="100" w:type="dxa"/>
              <w:right w:w="100" w:type="dxa"/>
            </w:tcMar>
            <w:vAlign w:val="center"/>
          </w:tcPr>
          <w:p w14:paraId="62C80970"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2.63 (0.76)</w:t>
            </w:r>
          </w:p>
        </w:tc>
        <w:tc>
          <w:tcPr>
            <w:tcW w:w="1635" w:type="dxa"/>
            <w:tcMar>
              <w:top w:w="100" w:type="dxa"/>
              <w:left w:w="100" w:type="dxa"/>
              <w:bottom w:w="100" w:type="dxa"/>
              <w:right w:w="100" w:type="dxa"/>
            </w:tcMar>
            <w:vAlign w:val="center"/>
          </w:tcPr>
          <w:p w14:paraId="2F1EF04B"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2.80 (0.93)</w:t>
            </w:r>
          </w:p>
        </w:tc>
        <w:tc>
          <w:tcPr>
            <w:tcW w:w="2010" w:type="dxa"/>
            <w:tcMar>
              <w:top w:w="100" w:type="dxa"/>
              <w:left w:w="100" w:type="dxa"/>
              <w:bottom w:w="100" w:type="dxa"/>
              <w:right w:w="100" w:type="dxa"/>
            </w:tcMar>
            <w:vAlign w:val="center"/>
          </w:tcPr>
          <w:p w14:paraId="50F54895"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2.73 (0.89)</w:t>
            </w:r>
          </w:p>
        </w:tc>
        <w:tc>
          <w:tcPr>
            <w:tcW w:w="1455" w:type="dxa"/>
            <w:tcMar>
              <w:top w:w="100" w:type="dxa"/>
              <w:left w:w="100" w:type="dxa"/>
              <w:bottom w:w="100" w:type="dxa"/>
              <w:right w:w="100" w:type="dxa"/>
            </w:tcMar>
            <w:vAlign w:val="center"/>
          </w:tcPr>
          <w:p w14:paraId="6CEE6613"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2.05 (0.83)</w:t>
            </w:r>
          </w:p>
        </w:tc>
        <w:tc>
          <w:tcPr>
            <w:tcW w:w="2460" w:type="dxa"/>
            <w:tcMar>
              <w:top w:w="100" w:type="dxa"/>
              <w:left w:w="100" w:type="dxa"/>
              <w:bottom w:w="100" w:type="dxa"/>
              <w:right w:w="100" w:type="dxa"/>
            </w:tcMar>
            <w:vAlign w:val="center"/>
          </w:tcPr>
          <w:p w14:paraId="2166B6C3" w14:textId="428D56FB" w:rsidR="00F144D2" w:rsidRPr="00B41CED" w:rsidRDefault="00F144D2" w:rsidP="00B41CED">
            <w:pPr>
              <w:spacing w:after="0" w:line="336" w:lineRule="auto"/>
              <w:ind w:firstLine="77"/>
              <w:jc w:val="center"/>
              <w:rPr>
                <w:color w:val="000000" w:themeColor="text1"/>
              </w:rPr>
            </w:pPr>
            <w:r w:rsidRPr="00B41CED">
              <w:rPr>
                <w:color w:val="000000" w:themeColor="text1"/>
              </w:rPr>
              <w:t>F</w:t>
            </w:r>
            <w:r w:rsidRPr="00B41CED">
              <w:rPr>
                <w:color w:val="000000" w:themeColor="text1"/>
                <w:lang w:val="vi-VN"/>
              </w:rPr>
              <w:t>(</w:t>
            </w:r>
            <w:r w:rsidR="00D435E2" w:rsidRPr="00B41CED">
              <w:rPr>
                <w:color w:val="000000" w:themeColor="text1"/>
              </w:rPr>
              <w:t>3,</w:t>
            </w:r>
            <w:r w:rsidRPr="00B41CED">
              <w:rPr>
                <w:color w:val="000000" w:themeColor="text1"/>
              </w:rPr>
              <w:t>28</w:t>
            </w:r>
            <w:r w:rsidR="00D435E2" w:rsidRPr="00B41CED">
              <w:rPr>
                <w:color w:val="000000" w:themeColor="text1"/>
              </w:rPr>
              <w:t>7</w:t>
            </w:r>
            <w:r w:rsidRPr="00B41CED">
              <w:rPr>
                <w:color w:val="000000" w:themeColor="text1"/>
                <w:lang w:val="vi-VN"/>
              </w:rPr>
              <w:t>)</w:t>
            </w:r>
            <w:r w:rsidR="00D435E2" w:rsidRPr="00B41CED">
              <w:rPr>
                <w:color w:val="000000" w:themeColor="text1"/>
                <w:lang w:val="en-US"/>
              </w:rPr>
              <w:t xml:space="preserve"> </w:t>
            </w:r>
            <w:r w:rsidRPr="00B41CED">
              <w:rPr>
                <w:color w:val="000000" w:themeColor="text1"/>
                <w:lang w:val="vi-VN"/>
              </w:rPr>
              <w:t>=</w:t>
            </w:r>
            <w:r w:rsidRPr="00B41CED">
              <w:rPr>
                <w:color w:val="000000" w:themeColor="text1"/>
              </w:rPr>
              <w:t xml:space="preserve"> 4.05</w:t>
            </w:r>
          </w:p>
          <w:p w14:paraId="6A80E4E8" w14:textId="39137C74" w:rsidR="00F144D2" w:rsidRPr="00B41CED" w:rsidRDefault="00F144D2" w:rsidP="00B41CED">
            <w:pPr>
              <w:spacing w:after="0" w:line="336" w:lineRule="auto"/>
              <w:ind w:firstLine="77"/>
              <w:rPr>
                <w:color w:val="000000" w:themeColor="text1"/>
              </w:rPr>
            </w:pPr>
            <w:r w:rsidRPr="00B41CED">
              <w:rPr>
                <w:color w:val="000000" w:themeColor="text1"/>
                <w:lang w:val="vi-VN"/>
              </w:rPr>
              <w:t xml:space="preserve">            </w:t>
            </w:r>
            <w:r w:rsidR="00D435E2" w:rsidRPr="00B41CED">
              <w:rPr>
                <w:color w:val="000000" w:themeColor="text1"/>
                <w:lang w:val="vi-VN"/>
              </w:rPr>
              <w:t>p</w:t>
            </w:r>
            <w:r w:rsidR="00D435E2" w:rsidRPr="00B41CED">
              <w:rPr>
                <w:color w:val="000000" w:themeColor="text1"/>
                <w:lang w:val="en-US"/>
              </w:rPr>
              <w:t xml:space="preserve"> </w:t>
            </w:r>
            <w:r w:rsidRPr="00B41CED">
              <w:rPr>
                <w:color w:val="000000" w:themeColor="text1"/>
                <w:lang w:val="vi-VN"/>
              </w:rPr>
              <w:t>=</w:t>
            </w:r>
            <w:r w:rsidR="00D435E2" w:rsidRPr="00B41CED">
              <w:rPr>
                <w:color w:val="000000" w:themeColor="text1"/>
                <w:lang w:val="en-US"/>
              </w:rPr>
              <w:t xml:space="preserve"> </w:t>
            </w:r>
            <w:r w:rsidR="006B070F" w:rsidRPr="00B41CED">
              <w:rPr>
                <w:color w:val="000000" w:themeColor="text1"/>
              </w:rPr>
              <w:t>.008</w:t>
            </w:r>
          </w:p>
        </w:tc>
      </w:tr>
      <w:tr w:rsidR="00B41CED" w:rsidRPr="00B41CED" w14:paraId="13323FE2" w14:textId="77777777" w:rsidTr="00B41CED">
        <w:trPr>
          <w:jc w:val="center"/>
        </w:trPr>
        <w:tc>
          <w:tcPr>
            <w:tcW w:w="1470" w:type="dxa"/>
            <w:tcMar>
              <w:top w:w="100" w:type="dxa"/>
              <w:left w:w="100" w:type="dxa"/>
              <w:bottom w:w="100" w:type="dxa"/>
              <w:right w:w="100" w:type="dxa"/>
            </w:tcMar>
          </w:tcPr>
          <w:p w14:paraId="74E22CAF" w14:textId="77777777" w:rsidR="00F144D2" w:rsidRPr="00B41CED" w:rsidRDefault="00F144D2" w:rsidP="00B41CED">
            <w:pPr>
              <w:spacing w:after="0" w:line="336" w:lineRule="auto"/>
              <w:ind w:firstLine="129"/>
              <w:rPr>
                <w:color w:val="000000" w:themeColor="text1"/>
              </w:rPr>
            </w:pPr>
            <w:r w:rsidRPr="00B41CED">
              <w:rPr>
                <w:color w:val="000000" w:themeColor="text1"/>
              </w:rPr>
              <w:t>Hỗ trợ liên cá nhân</w:t>
            </w:r>
          </w:p>
        </w:tc>
        <w:tc>
          <w:tcPr>
            <w:tcW w:w="1350" w:type="dxa"/>
            <w:tcMar>
              <w:top w:w="100" w:type="dxa"/>
              <w:left w:w="100" w:type="dxa"/>
              <w:bottom w:w="100" w:type="dxa"/>
              <w:right w:w="100" w:type="dxa"/>
            </w:tcMar>
            <w:vAlign w:val="center"/>
          </w:tcPr>
          <w:p w14:paraId="23D92632"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2.66 (0.73)</w:t>
            </w:r>
          </w:p>
        </w:tc>
        <w:tc>
          <w:tcPr>
            <w:tcW w:w="1635" w:type="dxa"/>
            <w:tcMar>
              <w:top w:w="100" w:type="dxa"/>
              <w:left w:w="100" w:type="dxa"/>
              <w:bottom w:w="100" w:type="dxa"/>
              <w:right w:w="100" w:type="dxa"/>
            </w:tcMar>
            <w:vAlign w:val="center"/>
          </w:tcPr>
          <w:p w14:paraId="5C9AFFF0"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2.82 (0.91)</w:t>
            </w:r>
          </w:p>
        </w:tc>
        <w:tc>
          <w:tcPr>
            <w:tcW w:w="2010" w:type="dxa"/>
            <w:tcMar>
              <w:top w:w="100" w:type="dxa"/>
              <w:left w:w="100" w:type="dxa"/>
              <w:bottom w:w="100" w:type="dxa"/>
              <w:right w:w="100" w:type="dxa"/>
            </w:tcMar>
            <w:vAlign w:val="center"/>
          </w:tcPr>
          <w:p w14:paraId="415987BC"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2.79 (0.85)</w:t>
            </w:r>
          </w:p>
        </w:tc>
        <w:tc>
          <w:tcPr>
            <w:tcW w:w="1455" w:type="dxa"/>
            <w:tcMar>
              <w:top w:w="100" w:type="dxa"/>
              <w:left w:w="100" w:type="dxa"/>
              <w:bottom w:w="100" w:type="dxa"/>
              <w:right w:w="100" w:type="dxa"/>
            </w:tcMar>
            <w:vAlign w:val="center"/>
          </w:tcPr>
          <w:p w14:paraId="22B90034"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2.39 (0.82)</w:t>
            </w:r>
          </w:p>
        </w:tc>
        <w:tc>
          <w:tcPr>
            <w:tcW w:w="2460" w:type="dxa"/>
            <w:tcMar>
              <w:top w:w="100" w:type="dxa"/>
              <w:left w:w="100" w:type="dxa"/>
              <w:bottom w:w="100" w:type="dxa"/>
              <w:right w:w="100" w:type="dxa"/>
            </w:tcMar>
            <w:vAlign w:val="center"/>
          </w:tcPr>
          <w:p w14:paraId="1EE3A50F" w14:textId="55B2F6A7" w:rsidR="00F144D2" w:rsidRPr="00B41CED" w:rsidRDefault="00F144D2" w:rsidP="00B41CED">
            <w:pPr>
              <w:spacing w:after="0" w:line="336" w:lineRule="auto"/>
              <w:ind w:firstLine="77"/>
              <w:jc w:val="center"/>
              <w:rPr>
                <w:color w:val="000000" w:themeColor="text1"/>
              </w:rPr>
            </w:pPr>
            <w:r w:rsidRPr="00B41CED">
              <w:rPr>
                <w:color w:val="000000" w:themeColor="text1"/>
              </w:rPr>
              <w:t>F</w:t>
            </w:r>
            <w:r w:rsidRPr="00B41CED">
              <w:rPr>
                <w:color w:val="000000" w:themeColor="text1"/>
                <w:lang w:val="vi-VN"/>
              </w:rPr>
              <w:t>(</w:t>
            </w:r>
            <w:r w:rsidR="00D435E2" w:rsidRPr="00B41CED">
              <w:rPr>
                <w:color w:val="000000" w:themeColor="text1"/>
              </w:rPr>
              <w:t>3,</w:t>
            </w:r>
            <w:r w:rsidRPr="00B41CED">
              <w:rPr>
                <w:color w:val="000000" w:themeColor="text1"/>
              </w:rPr>
              <w:t>28</w:t>
            </w:r>
            <w:r w:rsidR="00D435E2" w:rsidRPr="00B41CED">
              <w:rPr>
                <w:color w:val="000000" w:themeColor="text1"/>
              </w:rPr>
              <w:t>7</w:t>
            </w:r>
            <w:r w:rsidRPr="00B41CED">
              <w:rPr>
                <w:color w:val="000000" w:themeColor="text1"/>
                <w:lang w:val="vi-VN"/>
              </w:rPr>
              <w:t>)</w:t>
            </w:r>
            <w:r w:rsidR="00D435E2" w:rsidRPr="00B41CED">
              <w:rPr>
                <w:color w:val="000000" w:themeColor="text1"/>
                <w:lang w:val="en-US"/>
              </w:rPr>
              <w:t xml:space="preserve"> </w:t>
            </w:r>
            <w:r w:rsidRPr="00B41CED">
              <w:rPr>
                <w:color w:val="000000" w:themeColor="text1"/>
                <w:lang w:val="vi-VN"/>
              </w:rPr>
              <w:t>=</w:t>
            </w:r>
            <w:r w:rsidRPr="00B41CED">
              <w:rPr>
                <w:color w:val="000000" w:themeColor="text1"/>
              </w:rPr>
              <w:t xml:space="preserve"> 1.66</w:t>
            </w:r>
          </w:p>
          <w:p w14:paraId="73A81B75" w14:textId="0E727063" w:rsidR="00F144D2" w:rsidRPr="00B41CED" w:rsidRDefault="00D435E2" w:rsidP="00B41CED">
            <w:pPr>
              <w:spacing w:after="0" w:line="336" w:lineRule="auto"/>
              <w:ind w:firstLine="77"/>
              <w:jc w:val="center"/>
              <w:rPr>
                <w:color w:val="000000" w:themeColor="text1"/>
              </w:rPr>
            </w:pPr>
            <w:r w:rsidRPr="00B41CED">
              <w:rPr>
                <w:color w:val="000000" w:themeColor="text1"/>
              </w:rPr>
              <w:t xml:space="preserve">p </w:t>
            </w:r>
            <w:r w:rsidR="00F144D2" w:rsidRPr="00B41CED">
              <w:rPr>
                <w:color w:val="000000" w:themeColor="text1"/>
                <w:lang w:val="vi-VN"/>
              </w:rPr>
              <w:t>=</w:t>
            </w:r>
            <w:r w:rsidRPr="00B41CED">
              <w:rPr>
                <w:color w:val="000000" w:themeColor="text1"/>
                <w:lang w:val="en-US"/>
              </w:rPr>
              <w:t xml:space="preserve"> </w:t>
            </w:r>
            <w:r w:rsidR="006B070F" w:rsidRPr="00B41CED">
              <w:rPr>
                <w:color w:val="000000" w:themeColor="text1"/>
              </w:rPr>
              <w:t>.176</w:t>
            </w:r>
          </w:p>
        </w:tc>
      </w:tr>
      <w:tr w:rsidR="00B41CED" w:rsidRPr="00B41CED" w14:paraId="58A286AC" w14:textId="77777777" w:rsidTr="00B41CED">
        <w:trPr>
          <w:jc w:val="center"/>
        </w:trPr>
        <w:tc>
          <w:tcPr>
            <w:tcW w:w="1470" w:type="dxa"/>
            <w:tcMar>
              <w:top w:w="100" w:type="dxa"/>
              <w:left w:w="100" w:type="dxa"/>
              <w:bottom w:w="100" w:type="dxa"/>
              <w:right w:w="100" w:type="dxa"/>
            </w:tcMar>
          </w:tcPr>
          <w:p w14:paraId="09C975A1" w14:textId="77777777" w:rsidR="00F144D2" w:rsidRPr="00B41CED" w:rsidRDefault="00F144D2" w:rsidP="00B41CED">
            <w:pPr>
              <w:spacing w:after="0" w:line="336" w:lineRule="auto"/>
              <w:ind w:firstLine="129"/>
              <w:rPr>
                <w:color w:val="000000" w:themeColor="text1"/>
              </w:rPr>
            </w:pPr>
            <w:r w:rsidRPr="00B41CED">
              <w:rPr>
                <w:color w:val="000000" w:themeColor="text1"/>
              </w:rPr>
              <w:t>Quản lý căng thẳng</w:t>
            </w:r>
          </w:p>
        </w:tc>
        <w:tc>
          <w:tcPr>
            <w:tcW w:w="1350" w:type="dxa"/>
            <w:tcMar>
              <w:top w:w="100" w:type="dxa"/>
              <w:left w:w="100" w:type="dxa"/>
              <w:bottom w:w="100" w:type="dxa"/>
              <w:right w:w="100" w:type="dxa"/>
            </w:tcMar>
            <w:vAlign w:val="center"/>
          </w:tcPr>
          <w:p w14:paraId="10B261A1"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2.82 (0.77)</w:t>
            </w:r>
          </w:p>
        </w:tc>
        <w:tc>
          <w:tcPr>
            <w:tcW w:w="1635" w:type="dxa"/>
            <w:tcMar>
              <w:top w:w="100" w:type="dxa"/>
              <w:left w:w="100" w:type="dxa"/>
              <w:bottom w:w="100" w:type="dxa"/>
              <w:right w:w="100" w:type="dxa"/>
            </w:tcMar>
            <w:vAlign w:val="center"/>
          </w:tcPr>
          <w:p w14:paraId="2658238C"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2.92 (0.81)</w:t>
            </w:r>
          </w:p>
        </w:tc>
        <w:tc>
          <w:tcPr>
            <w:tcW w:w="2010" w:type="dxa"/>
            <w:tcMar>
              <w:top w:w="100" w:type="dxa"/>
              <w:left w:w="100" w:type="dxa"/>
              <w:bottom w:w="100" w:type="dxa"/>
              <w:right w:w="100" w:type="dxa"/>
            </w:tcMar>
            <w:vAlign w:val="center"/>
          </w:tcPr>
          <w:p w14:paraId="1E588555"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2.95 (0.85)</w:t>
            </w:r>
          </w:p>
        </w:tc>
        <w:tc>
          <w:tcPr>
            <w:tcW w:w="1455" w:type="dxa"/>
            <w:tcMar>
              <w:top w:w="100" w:type="dxa"/>
              <w:left w:w="100" w:type="dxa"/>
              <w:bottom w:w="100" w:type="dxa"/>
              <w:right w:w="100" w:type="dxa"/>
            </w:tcMar>
            <w:vAlign w:val="center"/>
          </w:tcPr>
          <w:p w14:paraId="44FFCEB1" w14:textId="77777777" w:rsidR="00F144D2" w:rsidRPr="00B41CED" w:rsidRDefault="00F144D2" w:rsidP="00B41CED">
            <w:pPr>
              <w:spacing w:after="0" w:line="336" w:lineRule="auto"/>
              <w:ind w:firstLine="77"/>
              <w:jc w:val="center"/>
              <w:rPr>
                <w:color w:val="000000" w:themeColor="text1"/>
              </w:rPr>
            </w:pPr>
            <w:r w:rsidRPr="00B41CED">
              <w:rPr>
                <w:color w:val="000000" w:themeColor="text1"/>
              </w:rPr>
              <w:t>2.38 (0.82)</w:t>
            </w:r>
          </w:p>
        </w:tc>
        <w:tc>
          <w:tcPr>
            <w:tcW w:w="2460" w:type="dxa"/>
            <w:tcMar>
              <w:top w:w="100" w:type="dxa"/>
              <w:left w:w="100" w:type="dxa"/>
              <w:bottom w:w="100" w:type="dxa"/>
              <w:right w:w="100" w:type="dxa"/>
            </w:tcMar>
            <w:vAlign w:val="center"/>
          </w:tcPr>
          <w:p w14:paraId="51FEDC29" w14:textId="5DA0DC73" w:rsidR="00F144D2" w:rsidRPr="00B41CED" w:rsidRDefault="00526B5A" w:rsidP="00B41CED">
            <w:pPr>
              <w:spacing w:after="0" w:line="336" w:lineRule="auto"/>
              <w:ind w:firstLine="77"/>
              <w:jc w:val="center"/>
              <w:rPr>
                <w:color w:val="000000" w:themeColor="text1"/>
                <w:lang w:val="vi-VN"/>
              </w:rPr>
            </w:pPr>
            <w:r w:rsidRPr="00B41CED">
              <w:rPr>
                <w:color w:val="000000" w:themeColor="text1"/>
              </w:rPr>
              <w:t>F</w:t>
            </w:r>
            <w:r w:rsidRPr="00B41CED">
              <w:rPr>
                <w:color w:val="000000" w:themeColor="text1"/>
                <w:lang w:val="vi-VN"/>
              </w:rPr>
              <w:t>(</w:t>
            </w:r>
            <w:r w:rsidR="00D435E2" w:rsidRPr="00B41CED">
              <w:rPr>
                <w:color w:val="000000" w:themeColor="text1"/>
              </w:rPr>
              <w:t>3,</w:t>
            </w:r>
            <w:r w:rsidR="00F144D2" w:rsidRPr="00B41CED">
              <w:rPr>
                <w:color w:val="000000" w:themeColor="text1"/>
              </w:rPr>
              <w:t>2</w:t>
            </w:r>
            <w:r w:rsidR="00F93B6D" w:rsidRPr="00B41CED">
              <w:rPr>
                <w:color w:val="000000" w:themeColor="text1"/>
              </w:rPr>
              <w:t>8</w:t>
            </w:r>
            <w:r w:rsidR="00D435E2" w:rsidRPr="00B41CED">
              <w:rPr>
                <w:color w:val="000000" w:themeColor="text1"/>
              </w:rPr>
              <w:t>7</w:t>
            </w:r>
            <w:r w:rsidR="00F93B6D" w:rsidRPr="00B41CED">
              <w:rPr>
                <w:color w:val="000000" w:themeColor="text1"/>
                <w:lang w:val="vi-VN"/>
              </w:rPr>
              <w:t>)</w:t>
            </w:r>
            <w:r w:rsidR="00D435E2" w:rsidRPr="00B41CED">
              <w:rPr>
                <w:color w:val="000000" w:themeColor="text1"/>
                <w:lang w:val="en-US"/>
              </w:rPr>
              <w:t xml:space="preserve"> </w:t>
            </w:r>
            <w:r w:rsidR="00F93B6D" w:rsidRPr="00B41CED">
              <w:rPr>
                <w:color w:val="000000" w:themeColor="text1"/>
                <w:lang w:val="vi-VN"/>
              </w:rPr>
              <w:t>=</w:t>
            </w:r>
            <w:r w:rsidR="00F93B6D" w:rsidRPr="00B41CED">
              <w:rPr>
                <w:color w:val="000000" w:themeColor="text1"/>
              </w:rPr>
              <w:t xml:space="preserve"> 2.42</w:t>
            </w:r>
          </w:p>
          <w:p w14:paraId="6B4BDE78" w14:textId="642EA0AA" w:rsidR="00F144D2" w:rsidRPr="00B41CED" w:rsidRDefault="00D435E2" w:rsidP="00B41CED">
            <w:pPr>
              <w:spacing w:after="0" w:line="336" w:lineRule="auto"/>
              <w:ind w:firstLine="77"/>
              <w:jc w:val="center"/>
              <w:rPr>
                <w:color w:val="000000" w:themeColor="text1"/>
              </w:rPr>
            </w:pPr>
            <w:r w:rsidRPr="00B41CED">
              <w:rPr>
                <w:color w:val="000000" w:themeColor="text1"/>
              </w:rPr>
              <w:t xml:space="preserve">p </w:t>
            </w:r>
            <w:r w:rsidR="00526B5A" w:rsidRPr="00B41CED">
              <w:rPr>
                <w:color w:val="000000" w:themeColor="text1"/>
                <w:lang w:val="vi-VN"/>
              </w:rPr>
              <w:t>=</w:t>
            </w:r>
            <w:r w:rsidRPr="00B41CED">
              <w:rPr>
                <w:color w:val="000000" w:themeColor="text1"/>
                <w:lang w:val="en-US"/>
              </w:rPr>
              <w:t xml:space="preserve"> </w:t>
            </w:r>
            <w:r w:rsidR="006B070F" w:rsidRPr="00B41CED">
              <w:rPr>
                <w:color w:val="000000" w:themeColor="text1"/>
              </w:rPr>
              <w:t>.066</w:t>
            </w:r>
          </w:p>
        </w:tc>
      </w:tr>
      <w:tr w:rsidR="00B41CED" w:rsidRPr="00B41CED" w14:paraId="21EA36FD" w14:textId="77777777" w:rsidTr="00B41CED">
        <w:trPr>
          <w:jc w:val="center"/>
        </w:trPr>
        <w:tc>
          <w:tcPr>
            <w:tcW w:w="1470" w:type="dxa"/>
            <w:tcMar>
              <w:top w:w="100" w:type="dxa"/>
              <w:left w:w="100" w:type="dxa"/>
              <w:bottom w:w="100" w:type="dxa"/>
              <w:right w:w="100" w:type="dxa"/>
            </w:tcMar>
          </w:tcPr>
          <w:p w14:paraId="6E154FAB" w14:textId="77777777" w:rsidR="00F144D2" w:rsidRPr="00B41CED" w:rsidRDefault="00F144D2" w:rsidP="00B41CED">
            <w:pPr>
              <w:spacing w:after="0" w:line="360" w:lineRule="auto"/>
              <w:ind w:firstLine="129"/>
              <w:rPr>
                <w:color w:val="000000" w:themeColor="text1"/>
              </w:rPr>
            </w:pPr>
            <w:r w:rsidRPr="00B41CED">
              <w:rPr>
                <w:color w:val="000000" w:themeColor="text1"/>
              </w:rPr>
              <w:t>Lối sống lành mạnh (tổng)</w:t>
            </w:r>
          </w:p>
        </w:tc>
        <w:tc>
          <w:tcPr>
            <w:tcW w:w="1350" w:type="dxa"/>
            <w:tcMar>
              <w:top w:w="100" w:type="dxa"/>
              <w:left w:w="100" w:type="dxa"/>
              <w:bottom w:w="100" w:type="dxa"/>
              <w:right w:w="100" w:type="dxa"/>
            </w:tcMar>
            <w:vAlign w:val="center"/>
          </w:tcPr>
          <w:p w14:paraId="429E557F" w14:textId="77777777" w:rsidR="00F144D2" w:rsidRPr="00B41CED" w:rsidRDefault="00F144D2" w:rsidP="00B41CED">
            <w:pPr>
              <w:spacing w:after="0" w:line="360" w:lineRule="auto"/>
              <w:ind w:firstLine="77"/>
              <w:jc w:val="center"/>
              <w:rPr>
                <w:color w:val="000000" w:themeColor="text1"/>
              </w:rPr>
            </w:pPr>
            <w:r w:rsidRPr="00B41CED">
              <w:rPr>
                <w:color w:val="000000" w:themeColor="text1"/>
              </w:rPr>
              <w:t>2.78 (0.64)</w:t>
            </w:r>
          </w:p>
        </w:tc>
        <w:tc>
          <w:tcPr>
            <w:tcW w:w="1635" w:type="dxa"/>
            <w:tcMar>
              <w:top w:w="100" w:type="dxa"/>
              <w:left w:w="100" w:type="dxa"/>
              <w:bottom w:w="100" w:type="dxa"/>
              <w:right w:w="100" w:type="dxa"/>
            </w:tcMar>
            <w:vAlign w:val="center"/>
          </w:tcPr>
          <w:p w14:paraId="4F42C513" w14:textId="77777777" w:rsidR="00F144D2" w:rsidRPr="00B41CED" w:rsidRDefault="00F144D2" w:rsidP="00B41CED">
            <w:pPr>
              <w:spacing w:after="0" w:line="360" w:lineRule="auto"/>
              <w:ind w:firstLine="77"/>
              <w:jc w:val="center"/>
              <w:rPr>
                <w:color w:val="000000" w:themeColor="text1"/>
              </w:rPr>
            </w:pPr>
            <w:r w:rsidRPr="00B41CED">
              <w:rPr>
                <w:color w:val="000000" w:themeColor="text1"/>
              </w:rPr>
              <w:t>2.93 (0.81)</w:t>
            </w:r>
          </w:p>
        </w:tc>
        <w:tc>
          <w:tcPr>
            <w:tcW w:w="2010" w:type="dxa"/>
            <w:tcMar>
              <w:top w:w="100" w:type="dxa"/>
              <w:left w:w="100" w:type="dxa"/>
              <w:bottom w:w="100" w:type="dxa"/>
              <w:right w:w="100" w:type="dxa"/>
            </w:tcMar>
            <w:vAlign w:val="center"/>
          </w:tcPr>
          <w:p w14:paraId="4F8F3EDF" w14:textId="77777777" w:rsidR="00F144D2" w:rsidRPr="00B41CED" w:rsidRDefault="00F144D2" w:rsidP="00B41CED">
            <w:pPr>
              <w:spacing w:after="0" w:line="360" w:lineRule="auto"/>
              <w:ind w:firstLine="77"/>
              <w:jc w:val="center"/>
              <w:rPr>
                <w:color w:val="000000" w:themeColor="text1"/>
              </w:rPr>
            </w:pPr>
            <w:r w:rsidRPr="00B41CED">
              <w:rPr>
                <w:color w:val="000000" w:themeColor="text1"/>
              </w:rPr>
              <w:t>2.94 (0.73)</w:t>
            </w:r>
          </w:p>
        </w:tc>
        <w:tc>
          <w:tcPr>
            <w:tcW w:w="1455" w:type="dxa"/>
            <w:tcMar>
              <w:top w:w="100" w:type="dxa"/>
              <w:left w:w="100" w:type="dxa"/>
              <w:bottom w:w="100" w:type="dxa"/>
              <w:right w:w="100" w:type="dxa"/>
            </w:tcMar>
            <w:vAlign w:val="center"/>
          </w:tcPr>
          <w:p w14:paraId="456BCA1A" w14:textId="77777777" w:rsidR="00F144D2" w:rsidRPr="00B41CED" w:rsidRDefault="00F144D2" w:rsidP="00B41CED">
            <w:pPr>
              <w:spacing w:after="0" w:line="360" w:lineRule="auto"/>
              <w:ind w:firstLine="77"/>
              <w:jc w:val="center"/>
              <w:rPr>
                <w:color w:val="000000" w:themeColor="text1"/>
              </w:rPr>
            </w:pPr>
            <w:r w:rsidRPr="00B41CED">
              <w:rPr>
                <w:color w:val="000000" w:themeColor="text1"/>
              </w:rPr>
              <w:t>2.46 (0.69)</w:t>
            </w:r>
          </w:p>
        </w:tc>
        <w:tc>
          <w:tcPr>
            <w:tcW w:w="2460" w:type="dxa"/>
            <w:tcMar>
              <w:top w:w="100" w:type="dxa"/>
              <w:left w:w="100" w:type="dxa"/>
              <w:bottom w:w="100" w:type="dxa"/>
              <w:right w:w="100" w:type="dxa"/>
            </w:tcMar>
            <w:vAlign w:val="center"/>
          </w:tcPr>
          <w:p w14:paraId="2B96D708" w14:textId="0521CA15" w:rsidR="00526B5A" w:rsidRPr="00B41CED" w:rsidRDefault="00526B5A" w:rsidP="00B41CED">
            <w:pPr>
              <w:spacing w:after="0" w:line="360" w:lineRule="auto"/>
              <w:ind w:firstLine="77"/>
              <w:rPr>
                <w:color w:val="000000" w:themeColor="text1"/>
                <w:lang w:val="vi-VN"/>
              </w:rPr>
            </w:pPr>
            <w:r w:rsidRPr="00B41CED">
              <w:rPr>
                <w:color w:val="000000" w:themeColor="text1"/>
                <w:lang w:val="vi-VN"/>
              </w:rPr>
              <w:t xml:space="preserve">       </w:t>
            </w:r>
            <w:r w:rsidRPr="00B41CED">
              <w:rPr>
                <w:color w:val="000000" w:themeColor="text1"/>
              </w:rPr>
              <w:t>F</w:t>
            </w:r>
            <w:r w:rsidRPr="00B41CED">
              <w:rPr>
                <w:color w:val="000000" w:themeColor="text1"/>
                <w:lang w:val="vi-VN"/>
              </w:rPr>
              <w:t>(</w:t>
            </w:r>
            <w:r w:rsidR="00D435E2" w:rsidRPr="00B41CED">
              <w:rPr>
                <w:color w:val="000000" w:themeColor="text1"/>
              </w:rPr>
              <w:t>3,</w:t>
            </w:r>
            <w:r w:rsidRPr="00B41CED">
              <w:rPr>
                <w:color w:val="000000" w:themeColor="text1"/>
              </w:rPr>
              <w:t>28</w:t>
            </w:r>
            <w:r w:rsidR="00D435E2" w:rsidRPr="00B41CED">
              <w:rPr>
                <w:color w:val="000000" w:themeColor="text1"/>
              </w:rPr>
              <w:t>7</w:t>
            </w:r>
            <w:r w:rsidRPr="00B41CED">
              <w:rPr>
                <w:color w:val="000000" w:themeColor="text1"/>
                <w:lang w:val="vi-VN"/>
              </w:rPr>
              <w:t>)</w:t>
            </w:r>
            <w:r w:rsidR="00D435E2" w:rsidRPr="00B41CED">
              <w:rPr>
                <w:color w:val="000000" w:themeColor="text1"/>
                <w:lang w:val="en-US"/>
              </w:rPr>
              <w:t xml:space="preserve"> </w:t>
            </w:r>
            <w:r w:rsidRPr="00B41CED">
              <w:rPr>
                <w:color w:val="000000" w:themeColor="text1"/>
                <w:lang w:val="vi-VN"/>
              </w:rPr>
              <w:t>=</w:t>
            </w:r>
            <w:r w:rsidR="00D435E2" w:rsidRPr="00B41CED">
              <w:rPr>
                <w:color w:val="000000" w:themeColor="text1"/>
                <w:lang w:val="en-US"/>
              </w:rPr>
              <w:t xml:space="preserve"> </w:t>
            </w:r>
            <w:r w:rsidRPr="00B41CED">
              <w:rPr>
                <w:color w:val="000000" w:themeColor="text1"/>
                <w:lang w:val="vi-VN"/>
              </w:rPr>
              <w:t>2.65</w:t>
            </w:r>
          </w:p>
          <w:p w14:paraId="30755FD5" w14:textId="3A701F02" w:rsidR="00F144D2" w:rsidRPr="00B41CED" w:rsidRDefault="00D435E2" w:rsidP="00B41CED">
            <w:pPr>
              <w:spacing w:after="0" w:line="360" w:lineRule="auto"/>
              <w:ind w:firstLine="77"/>
              <w:jc w:val="center"/>
              <w:rPr>
                <w:color w:val="000000" w:themeColor="text1"/>
                <w:lang w:val="vi-VN"/>
              </w:rPr>
            </w:pPr>
            <w:r w:rsidRPr="00B41CED">
              <w:rPr>
                <w:color w:val="000000" w:themeColor="text1"/>
              </w:rPr>
              <w:t xml:space="preserve">p </w:t>
            </w:r>
            <w:r w:rsidR="00526B5A" w:rsidRPr="00B41CED">
              <w:rPr>
                <w:color w:val="000000" w:themeColor="text1"/>
                <w:lang w:val="vi-VN"/>
              </w:rPr>
              <w:t>=</w:t>
            </w:r>
            <w:r w:rsidRPr="00B41CED">
              <w:rPr>
                <w:color w:val="000000" w:themeColor="text1"/>
                <w:lang w:val="en-US"/>
              </w:rPr>
              <w:t xml:space="preserve"> </w:t>
            </w:r>
            <w:r w:rsidR="006B070F" w:rsidRPr="00B41CED">
              <w:rPr>
                <w:color w:val="000000" w:themeColor="text1"/>
              </w:rPr>
              <w:t>.049</w:t>
            </w:r>
          </w:p>
        </w:tc>
      </w:tr>
    </w:tbl>
    <w:p w14:paraId="314C3BC3" w14:textId="77777777" w:rsidR="0055585A" w:rsidRPr="00B41CED" w:rsidRDefault="0055585A" w:rsidP="009079B2">
      <w:pPr>
        <w:spacing w:after="0" w:line="360" w:lineRule="auto"/>
        <w:ind w:firstLine="680"/>
        <w:rPr>
          <w:color w:val="000000" w:themeColor="text1"/>
        </w:rPr>
      </w:pPr>
    </w:p>
    <w:p w14:paraId="549D75FD" w14:textId="425C864E" w:rsidR="0055585A" w:rsidRPr="00B41CED" w:rsidRDefault="00D33DAA" w:rsidP="009079B2">
      <w:pPr>
        <w:spacing w:after="0" w:line="360" w:lineRule="auto"/>
        <w:ind w:firstLine="680"/>
        <w:jc w:val="both"/>
        <w:rPr>
          <w:color w:val="000000" w:themeColor="text1"/>
          <w:sz w:val="26"/>
          <w:szCs w:val="26"/>
        </w:rPr>
      </w:pPr>
      <w:r w:rsidRPr="00B41CED">
        <w:rPr>
          <w:color w:val="000000" w:themeColor="text1"/>
          <w:sz w:val="26"/>
          <w:szCs w:val="26"/>
        </w:rPr>
        <w:lastRenderedPageBreak/>
        <w:t>Kết quả phân tích phương sai một yếu tố (ANOVA) cho thấy sự khác biệt có ý nghĩa thống kê về lối sống lành mạnh giữa các nhóm tình trạng sinh sống: sống một mình (n = 54), sống cùng gia đình nguồn gốc (n = 130), sống cùng gia đình hạt nhân (n = 88) và sống cùng bạn bè (n = 19). Cụ thể, sự khác biệt được ghi nhận ở các thành tố dinh dưỡng, F(3</w:t>
      </w:r>
      <w:r w:rsidR="00D435E2" w:rsidRPr="00B41CED">
        <w:rPr>
          <w:color w:val="000000" w:themeColor="text1"/>
          <w:sz w:val="26"/>
          <w:szCs w:val="26"/>
          <w:lang w:val="vi-VN"/>
        </w:rPr>
        <w:t>,</w:t>
      </w:r>
      <w:r w:rsidRPr="00B41CED">
        <w:rPr>
          <w:color w:val="000000" w:themeColor="text1"/>
          <w:sz w:val="26"/>
          <w:szCs w:val="26"/>
        </w:rPr>
        <w:t>28</w:t>
      </w:r>
      <w:r w:rsidR="00D435E2" w:rsidRPr="00B41CED">
        <w:rPr>
          <w:color w:val="000000" w:themeColor="text1"/>
          <w:sz w:val="26"/>
          <w:szCs w:val="26"/>
        </w:rPr>
        <w:t>7</w:t>
      </w:r>
      <w:r w:rsidRPr="00B41CED">
        <w:rPr>
          <w:color w:val="000000" w:themeColor="text1"/>
          <w:sz w:val="26"/>
          <w:szCs w:val="26"/>
        </w:rPr>
        <w:t>) = 2.64, p = .049; phát triển tinh thần, F(3</w:t>
      </w:r>
      <w:r w:rsidR="00D435E2" w:rsidRPr="00B41CED">
        <w:rPr>
          <w:color w:val="000000" w:themeColor="text1"/>
          <w:sz w:val="26"/>
          <w:szCs w:val="26"/>
          <w:lang w:val="vi-VN"/>
        </w:rPr>
        <w:t>,</w:t>
      </w:r>
      <w:r w:rsidRPr="00B41CED">
        <w:rPr>
          <w:color w:val="000000" w:themeColor="text1"/>
          <w:sz w:val="26"/>
          <w:szCs w:val="26"/>
        </w:rPr>
        <w:t>28</w:t>
      </w:r>
      <w:r w:rsidR="00D435E2" w:rsidRPr="00B41CED">
        <w:rPr>
          <w:color w:val="000000" w:themeColor="text1"/>
          <w:sz w:val="26"/>
          <w:szCs w:val="26"/>
        </w:rPr>
        <w:t>7</w:t>
      </w:r>
      <w:r w:rsidRPr="00B41CED">
        <w:rPr>
          <w:color w:val="000000" w:themeColor="text1"/>
          <w:sz w:val="26"/>
          <w:szCs w:val="26"/>
        </w:rPr>
        <w:t>) = 4.05, p = .008; và điểm tổng thể, F(3</w:t>
      </w:r>
      <w:r w:rsidR="00D435E2" w:rsidRPr="00B41CED">
        <w:rPr>
          <w:color w:val="000000" w:themeColor="text1"/>
          <w:sz w:val="26"/>
          <w:szCs w:val="26"/>
          <w:lang w:val="vi-VN"/>
        </w:rPr>
        <w:t>,</w:t>
      </w:r>
      <w:r w:rsidRPr="00B41CED">
        <w:rPr>
          <w:color w:val="000000" w:themeColor="text1"/>
          <w:sz w:val="26"/>
          <w:szCs w:val="26"/>
        </w:rPr>
        <w:t>28</w:t>
      </w:r>
      <w:r w:rsidR="00D435E2" w:rsidRPr="00B41CED">
        <w:rPr>
          <w:color w:val="000000" w:themeColor="text1"/>
          <w:sz w:val="26"/>
          <w:szCs w:val="26"/>
        </w:rPr>
        <w:t>7</w:t>
      </w:r>
      <w:r w:rsidRPr="00B41CED">
        <w:rPr>
          <w:color w:val="000000" w:themeColor="text1"/>
          <w:sz w:val="26"/>
          <w:szCs w:val="26"/>
        </w:rPr>
        <w:t>) = 2.65, p = .049. Phân tích Post-hoc Tukey HSD cho thấy nhóm sống cùng bạn bè có điểm phát triển tinh thần thấp hơn có ý nghĩa so với nhóm sống cùng gia đình nguồn gốc (M = 2.80, SD = 0.93 vs. M = 2.05, SD = 0.83; p = .004) và nhóm sống cùng gia đình hạt nhân (M = 2.73, SD = 0.89 vs. M = 2.05, SD = 0.83; p = .012). Đối với thành tố dinh dưỡng, nhóm sống cùng bạn bè cũng đạt điểm thấp hơn đáng kể so với nhóm sống cùng gia đình hạt nhân (M = 2.48, SD = 0.74 vs. M = 2.98, SD = 0.79; p = .032). Không có sự khác biệt có ý nghĩa giữa các nhóm sống cùng gia đình (p &gt; .05). Trái lại, bốn thành tố còn lại – hoạt động thể chất (p = .208), trách nhiệm sức khỏe (p = .141), quan hệ liên cá nhân (p = .176) và quản lý căng thẳng (p = .066) – không có sự khác biệt đáng kể, gợi ý rằng các hành vi này có thể chịu ảnh hưởng mạnh hơn từ yếu tố cá nhân (động lực nội tại, kiến thức) hoặc môi trường xã hội rộng lớn hơn (cơ sở vật chất, chính sách công) thay vì chỉ từ cấu trúc gia đình. Cần lưu ý rằng cỡ mẫu nhỏ của nhóm sống cùng bạn bè (n = 19) có thể làm giảm sức mạnh thống kê, đòi hỏi sự thận trọng khi suy diễn.</w:t>
      </w:r>
    </w:p>
    <w:p w14:paraId="37C4560F"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Kết quả này cho thấy môi trường sống, đặc biệt là sự hiện diện của gia đình, đóng vai trò quan trọng trong việc hỗ trợ các hành vi sức khỏe. Điều này được lý giải thông qua Lý thuyết Hỗ trợ Xã hội (Berkman &amp; Glass, 2000), khi các mối quan hệ gia đình bền chặt cung cấp nguồn lực cảm xúc, thông tin và hỗ trợ thiết thực giúp cá nhân duy trì hành vi sức khỏe tích cực. Trong bối cảnh văn hóa Việt Nam, nơi gia đình được xác định là trụ cột chăm sóc sức khỏe theo Chiến lược Dân số Việt Nam đến 2030 (Thủ tướng Chính phủ, 2019), môi trường này trực tiếp tạo ra "cơ hội xã hội" (social opportunity) và củng cố "động lực phản tư" (reflective motivation) – hai thành tố then chốt trong Mô hình COM-B (Michie và cộng sự, </w:t>
      </w:r>
      <w:r w:rsidRPr="00B41CED">
        <w:rPr>
          <w:color w:val="000000" w:themeColor="text1"/>
          <w:sz w:val="26"/>
          <w:szCs w:val="26"/>
        </w:rPr>
        <w:lastRenderedPageBreak/>
        <w:t>2011) về thay đổi hành vi. Ngược lại, những người sống một mình hoặc cùng bạn bè có thể thiếu vắng cấu trúc hỗ trợ này, dễ rơi vào "thiên kiến hiện tại" (present bias) – xu hướng ưu tiên lợi ích trước mắt – khiến việc duy trì chế độ dinh dưỡng khoa học hay các thói quen chăm sóc sức khỏe tinh thần trở nên khó khăn hơn.</w:t>
      </w:r>
    </w:p>
    <w:p w14:paraId="02264D8D" w14:textId="3F877951"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Mối liên hệ giữa cấu trúc gia đình và hành vi sức khỏe cũng được ghi nhận trong các nghiên cứu khác tại Việt Nam. Ngô Viết Lộc và cộng sự (2024) tại Sa Thầy, Kon Tum – một địa bàn miền núi với đặc điểm dân cư và điều kiện kinh tế khác biệt – cho thấy, bên cạnh trình độ học vấn, tình trạng hôn nhân (có vợ/chồng) có mối liên hệ có ý nghĩa thống kê với việc khám chữa bệnh mạn tính định kỳ (p &lt; .05). Mặc dù bối cảnh địa lý và xã hội khác nhau, cả hai nghiên cứu đều nhất quán trong việc nhấn mạnh rằng hỗ trợ xã hội từ gia đình không chỉ dừng ở việc chung sống, mà còn là sự hỗ trợ cụ thể từ bạn đời và người thân – những yếu tố giúp vượt qua rào cản chi phí và tạo động lực chủ động chăm sóc sức khỏe.</w:t>
      </w:r>
    </w:p>
    <w:p w14:paraId="1279D45F"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Từ kết quả nghiên cứu về lối sống lành mạnh cho đến thực trạng sử dụng dịch vụ y tế, một mô hình giải thích thống nhất được hình thành: các yếu tố xã hội như cấu trúc gia đình, tình trạng hôn nhân và điều kiện kinh tế đóng vai trò là cơ chế hỗ trợ hoặc rào cản quan trọng đối với hành vi sức khỏe. Do đó, các chương trình can thiệp y tế công cộng cần được thiết kế phân tầng. Đối với nhóm sống một mình, độc thân hoặc có thu nhập thấp, cần ưu tiên phát triển các giải pháp thay thế mạng lưới hỗ trợ truyền thống (ví dụ: ứng dụng sức khỏe số, nhóm hỗ trợ đồng đẳng, dịch vụ chăm sóc cộng đồng) và các chính sách giảm gánh nặng tài chính. Đồng thời, cần phát huy vai trò của gia đình như một đơn vị hỗ trợ tích cực trong việc lan tỏa lối sống lành mạnh và hỗ trợ thành viên tiếp cận dịch vụ y tế kịp thời.</w:t>
      </w:r>
    </w:p>
    <w:p w14:paraId="66D4F231" w14:textId="77777777" w:rsidR="0055585A" w:rsidRPr="00B41CED" w:rsidRDefault="00D97B13" w:rsidP="009079B2">
      <w:pPr>
        <w:spacing w:after="0" w:line="360" w:lineRule="auto"/>
        <w:ind w:firstLine="680"/>
        <w:jc w:val="both"/>
        <w:rPr>
          <w:color w:val="000000" w:themeColor="text1"/>
          <w:sz w:val="26"/>
          <w:szCs w:val="26"/>
        </w:rPr>
      </w:pPr>
      <w:bookmarkStart w:id="1119" w:name="_heading=h.y64m0go4ws3" w:colFirst="0" w:colLast="0"/>
      <w:bookmarkEnd w:id="1119"/>
      <w:r w:rsidRPr="00B41CED">
        <w:rPr>
          <w:i/>
          <w:iCs/>
          <w:color w:val="000000" w:themeColor="text1"/>
          <w:sz w:val="26"/>
          <w:szCs w:val="26"/>
        </w:rPr>
        <w:t>3.1.4.4. Sự khác biệt lối sống lành mạnh theo khu vực sinh sống</w:t>
      </w:r>
    </w:p>
    <w:p w14:paraId="125C1CB1" w14:textId="1B87EA35" w:rsidR="0055585A" w:rsidRPr="00B41CED" w:rsidRDefault="00884163" w:rsidP="00B41CED">
      <w:pPr>
        <w:pStyle w:val="Heading3"/>
        <w:spacing w:before="0" w:after="0" w:line="360" w:lineRule="auto"/>
        <w:rPr>
          <w:rFonts w:ascii="Times New Roman" w:hAnsi="Times New Roman" w:cs="Times New Roman"/>
          <w:b/>
          <w:color w:val="000000" w:themeColor="text1"/>
          <w:sz w:val="26"/>
          <w:szCs w:val="26"/>
        </w:rPr>
      </w:pPr>
      <w:bookmarkStart w:id="1120" w:name="_Toc233788223"/>
      <w:bookmarkStart w:id="1121" w:name="_Toc233789210"/>
      <w:bookmarkStart w:id="1122" w:name="_Toc233789516"/>
      <w:bookmarkStart w:id="1123" w:name="_Toc233789759"/>
      <w:bookmarkStart w:id="1124" w:name="_Toc240449779"/>
      <w:bookmarkStart w:id="1125" w:name="_Toc240449990"/>
      <w:r w:rsidRPr="00B41CED">
        <w:rPr>
          <w:rFonts w:ascii="Times New Roman" w:eastAsia="Times New Roman" w:hAnsi="Times New Roman" w:cs="Times New Roman"/>
          <w:b/>
          <w:bCs/>
          <w:color w:val="000000" w:themeColor="text1"/>
          <w:sz w:val="26"/>
          <w:szCs w:val="26"/>
        </w:rPr>
        <w:t>Bảng 3.11</w:t>
      </w:r>
      <w:r w:rsidR="00D97B13" w:rsidRPr="00B41CED">
        <w:rPr>
          <w:rFonts w:ascii="Times New Roman" w:eastAsia="Times New Roman" w:hAnsi="Times New Roman" w:cs="Times New Roman"/>
          <w:b/>
          <w:bCs/>
          <w:color w:val="000000" w:themeColor="text1"/>
          <w:sz w:val="26"/>
          <w:szCs w:val="26"/>
        </w:rPr>
        <w:t xml:space="preserve"> </w:t>
      </w:r>
      <w:r w:rsidR="00D97B13" w:rsidRPr="00B41CED">
        <w:rPr>
          <w:rFonts w:ascii="Times New Roman" w:eastAsia="Times New Roman" w:hAnsi="Times New Roman" w:cs="Times New Roman"/>
          <w:b/>
          <w:bCs/>
          <w:i/>
          <w:color w:val="000000" w:themeColor="text1"/>
          <w:sz w:val="26"/>
          <w:szCs w:val="26"/>
        </w:rPr>
        <w:t>Sự khác biệt lối sống lành mạnh theo khu vực sinh sống (</w:t>
      </w:r>
      <w:r w:rsidR="00D97B13" w:rsidRPr="00B41CED">
        <w:rPr>
          <w:rFonts w:ascii="Times New Roman" w:eastAsia="Times New Roman" w:hAnsi="Times New Roman" w:cs="Times New Roman"/>
          <w:b/>
          <w:bCs/>
          <w:i/>
          <w:color w:val="000000" w:themeColor="text1"/>
        </w:rPr>
        <w:t>N</w:t>
      </w:r>
      <w:r w:rsidR="00262F4F" w:rsidRPr="00B41CED">
        <w:rPr>
          <w:rFonts w:ascii="Times New Roman" w:eastAsia="Times New Roman" w:hAnsi="Times New Roman" w:cs="Times New Roman"/>
          <w:b/>
          <w:bCs/>
          <w:i/>
          <w:color w:val="000000" w:themeColor="text1"/>
          <w:lang w:val="vi-VN"/>
        </w:rPr>
        <w:t xml:space="preserve"> </w:t>
      </w:r>
      <w:r w:rsidR="00D97B13" w:rsidRPr="00B41CED">
        <w:rPr>
          <w:rFonts w:ascii="Times New Roman" w:eastAsia="Times New Roman" w:hAnsi="Times New Roman" w:cs="Times New Roman"/>
          <w:b/>
          <w:bCs/>
          <w:i/>
          <w:color w:val="000000" w:themeColor="text1"/>
        </w:rPr>
        <w:t>=</w:t>
      </w:r>
      <w:r w:rsidR="00262F4F" w:rsidRPr="00B41CED">
        <w:rPr>
          <w:rFonts w:ascii="Times New Roman" w:eastAsia="Times New Roman" w:hAnsi="Times New Roman" w:cs="Times New Roman"/>
          <w:b/>
          <w:bCs/>
          <w:i/>
          <w:color w:val="000000" w:themeColor="text1"/>
          <w:lang w:val="vi-VN"/>
        </w:rPr>
        <w:t xml:space="preserve"> </w:t>
      </w:r>
      <w:r w:rsidR="00D97B13" w:rsidRPr="00B41CED">
        <w:rPr>
          <w:rFonts w:ascii="Times New Roman" w:eastAsia="Times New Roman" w:hAnsi="Times New Roman" w:cs="Times New Roman"/>
          <w:b/>
          <w:bCs/>
          <w:i/>
          <w:color w:val="000000" w:themeColor="text1"/>
        </w:rPr>
        <w:t>291)</w:t>
      </w:r>
      <w:bookmarkEnd w:id="1120"/>
      <w:bookmarkEnd w:id="1121"/>
      <w:bookmarkEnd w:id="1122"/>
      <w:bookmarkEnd w:id="1123"/>
      <w:bookmarkEnd w:id="1124"/>
      <w:bookmarkEnd w:id="1125"/>
    </w:p>
    <w:tbl>
      <w:tblPr>
        <w:tblStyle w:val="14"/>
        <w:tblW w:w="893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5"/>
        <w:gridCol w:w="1860"/>
        <w:gridCol w:w="1920"/>
        <w:gridCol w:w="2406"/>
      </w:tblGrid>
      <w:tr w:rsidR="00B41CED" w:rsidRPr="00B41CED" w14:paraId="35A722B7" w14:textId="77777777" w:rsidTr="00B41CED">
        <w:trPr>
          <w:jc w:val="center"/>
        </w:trPr>
        <w:tc>
          <w:tcPr>
            <w:tcW w:w="2745" w:type="dxa"/>
            <w:tcMar>
              <w:top w:w="20" w:type="dxa"/>
              <w:left w:w="20" w:type="dxa"/>
              <w:bottom w:w="20" w:type="dxa"/>
              <w:right w:w="20" w:type="dxa"/>
            </w:tcMar>
            <w:vAlign w:val="center"/>
          </w:tcPr>
          <w:p w14:paraId="72C57270" w14:textId="77777777" w:rsidR="00EC1924" w:rsidRPr="00B41CED" w:rsidRDefault="00EC1924" w:rsidP="009079B2">
            <w:pPr>
              <w:tabs>
                <w:tab w:val="left" w:pos="142"/>
                <w:tab w:val="left" w:pos="284"/>
              </w:tabs>
              <w:spacing w:after="0" w:line="360" w:lineRule="auto"/>
              <w:ind w:firstLine="680"/>
              <w:jc w:val="center"/>
              <w:rPr>
                <w:color w:val="000000" w:themeColor="text1"/>
              </w:rPr>
            </w:pPr>
            <w:r w:rsidRPr="00B41CED">
              <w:rPr>
                <w:b/>
                <w:bCs/>
                <w:color w:val="000000" w:themeColor="text1"/>
              </w:rPr>
              <w:t>Tiêu chí</w:t>
            </w:r>
          </w:p>
        </w:tc>
        <w:tc>
          <w:tcPr>
            <w:tcW w:w="1860" w:type="dxa"/>
            <w:tcMar>
              <w:top w:w="20" w:type="dxa"/>
              <w:left w:w="20" w:type="dxa"/>
              <w:bottom w:w="20" w:type="dxa"/>
              <w:right w:w="20" w:type="dxa"/>
            </w:tcMar>
            <w:vAlign w:val="center"/>
          </w:tcPr>
          <w:p w14:paraId="1BC41F1C" w14:textId="77777777" w:rsidR="00EC1924" w:rsidRPr="00B41CED" w:rsidRDefault="00EC1924" w:rsidP="009079B2">
            <w:pPr>
              <w:tabs>
                <w:tab w:val="left" w:pos="142"/>
                <w:tab w:val="left" w:pos="284"/>
              </w:tabs>
              <w:spacing w:after="0" w:line="360" w:lineRule="auto"/>
              <w:ind w:firstLine="680"/>
              <w:jc w:val="center"/>
              <w:rPr>
                <w:color w:val="000000" w:themeColor="text1"/>
              </w:rPr>
            </w:pPr>
            <w:r w:rsidRPr="00B41CED">
              <w:rPr>
                <w:b/>
                <w:bCs/>
                <w:color w:val="000000" w:themeColor="text1"/>
              </w:rPr>
              <w:t>Thành thị</w:t>
            </w:r>
          </w:p>
          <w:p w14:paraId="4DEA48B7" w14:textId="77777777" w:rsidR="00EC1924" w:rsidRPr="00B41CED" w:rsidRDefault="00EC1924" w:rsidP="009079B2">
            <w:pPr>
              <w:tabs>
                <w:tab w:val="left" w:pos="142"/>
                <w:tab w:val="left" w:pos="284"/>
              </w:tabs>
              <w:spacing w:after="0" w:line="360" w:lineRule="auto"/>
              <w:ind w:left="1" w:firstLine="680"/>
              <w:jc w:val="center"/>
              <w:rPr>
                <w:color w:val="000000" w:themeColor="text1"/>
              </w:rPr>
            </w:pPr>
            <w:r w:rsidRPr="00B41CED">
              <w:rPr>
                <w:b/>
                <w:bCs/>
                <w:color w:val="000000" w:themeColor="text1"/>
                <w:sz w:val="26"/>
                <w:szCs w:val="26"/>
              </w:rPr>
              <w:t>(M ± SD)</w:t>
            </w:r>
          </w:p>
        </w:tc>
        <w:tc>
          <w:tcPr>
            <w:tcW w:w="1920" w:type="dxa"/>
            <w:tcMar>
              <w:top w:w="20" w:type="dxa"/>
              <w:left w:w="20" w:type="dxa"/>
              <w:bottom w:w="20" w:type="dxa"/>
              <w:right w:w="20" w:type="dxa"/>
            </w:tcMar>
            <w:vAlign w:val="center"/>
          </w:tcPr>
          <w:p w14:paraId="2FF482A0" w14:textId="77777777" w:rsidR="00EC1924" w:rsidRPr="00B41CED" w:rsidRDefault="00EC1924" w:rsidP="009079B2">
            <w:pPr>
              <w:tabs>
                <w:tab w:val="left" w:pos="142"/>
                <w:tab w:val="left" w:pos="284"/>
              </w:tabs>
              <w:spacing w:after="0" w:line="360" w:lineRule="auto"/>
              <w:ind w:firstLine="680"/>
              <w:jc w:val="center"/>
              <w:rPr>
                <w:color w:val="000000" w:themeColor="text1"/>
              </w:rPr>
            </w:pPr>
            <w:r w:rsidRPr="00B41CED">
              <w:rPr>
                <w:b/>
                <w:bCs/>
                <w:color w:val="000000" w:themeColor="text1"/>
              </w:rPr>
              <w:t>Nông thôn</w:t>
            </w:r>
          </w:p>
          <w:p w14:paraId="52440E6A" w14:textId="77777777" w:rsidR="00EC1924" w:rsidRPr="00B41CED" w:rsidRDefault="00EC1924" w:rsidP="009079B2">
            <w:pPr>
              <w:spacing w:after="0" w:line="360" w:lineRule="auto"/>
              <w:ind w:left="1" w:firstLine="680"/>
              <w:jc w:val="center"/>
              <w:rPr>
                <w:color w:val="000000" w:themeColor="text1"/>
              </w:rPr>
            </w:pPr>
            <w:r w:rsidRPr="00B41CED">
              <w:rPr>
                <w:b/>
                <w:bCs/>
                <w:color w:val="000000" w:themeColor="text1"/>
                <w:sz w:val="26"/>
                <w:szCs w:val="26"/>
              </w:rPr>
              <w:t>(M ± SD)</w:t>
            </w:r>
          </w:p>
        </w:tc>
        <w:tc>
          <w:tcPr>
            <w:tcW w:w="2406" w:type="dxa"/>
            <w:tcMar>
              <w:top w:w="20" w:type="dxa"/>
              <w:left w:w="20" w:type="dxa"/>
              <w:bottom w:w="20" w:type="dxa"/>
              <w:right w:w="20" w:type="dxa"/>
            </w:tcMar>
            <w:vAlign w:val="center"/>
          </w:tcPr>
          <w:p w14:paraId="46C95AA4" w14:textId="38195966" w:rsidR="00EC1924" w:rsidRPr="00B41CED" w:rsidRDefault="00D435E2" w:rsidP="009079B2">
            <w:pPr>
              <w:tabs>
                <w:tab w:val="left" w:pos="142"/>
                <w:tab w:val="left" w:pos="284"/>
              </w:tabs>
              <w:spacing w:after="0" w:line="360" w:lineRule="auto"/>
              <w:ind w:firstLine="680"/>
              <w:jc w:val="center"/>
              <w:rPr>
                <w:b/>
                <w:bCs/>
                <w:color w:val="000000" w:themeColor="text1"/>
                <w:lang w:val="en-US"/>
              </w:rPr>
            </w:pPr>
            <w:r w:rsidRPr="00B41CED">
              <w:rPr>
                <w:b/>
                <w:bCs/>
                <w:color w:val="000000" w:themeColor="text1"/>
              </w:rPr>
              <w:t>t</w:t>
            </w:r>
            <w:r w:rsidR="00A805B9" w:rsidRPr="00B41CED">
              <w:rPr>
                <w:b/>
                <w:bCs/>
                <w:color w:val="000000" w:themeColor="text1"/>
              </w:rPr>
              <w:t>,df,</w:t>
            </w:r>
            <w:r w:rsidR="00EC1924" w:rsidRPr="00B41CED">
              <w:rPr>
                <w:b/>
                <w:bCs/>
                <w:color w:val="000000" w:themeColor="text1"/>
              </w:rPr>
              <w:t>p</w:t>
            </w:r>
          </w:p>
        </w:tc>
      </w:tr>
      <w:tr w:rsidR="00B41CED" w:rsidRPr="00B41CED" w14:paraId="00D2C891" w14:textId="77777777" w:rsidTr="00B41CED">
        <w:trPr>
          <w:jc w:val="center"/>
        </w:trPr>
        <w:tc>
          <w:tcPr>
            <w:tcW w:w="2745" w:type="dxa"/>
            <w:tcMar>
              <w:top w:w="20" w:type="dxa"/>
              <w:left w:w="20" w:type="dxa"/>
              <w:bottom w:w="20" w:type="dxa"/>
              <w:right w:w="20" w:type="dxa"/>
            </w:tcMar>
          </w:tcPr>
          <w:p w14:paraId="67EB97DA" w14:textId="77777777" w:rsidR="00EC1924" w:rsidRPr="00B41CED" w:rsidRDefault="00EC1924" w:rsidP="009079B2">
            <w:pPr>
              <w:tabs>
                <w:tab w:val="left" w:pos="142"/>
                <w:tab w:val="left" w:pos="284"/>
              </w:tabs>
              <w:spacing w:after="0" w:line="360" w:lineRule="auto"/>
              <w:ind w:firstLine="680"/>
              <w:rPr>
                <w:color w:val="000000" w:themeColor="text1"/>
              </w:rPr>
            </w:pPr>
            <w:r w:rsidRPr="00B41CED">
              <w:rPr>
                <w:color w:val="000000" w:themeColor="text1"/>
              </w:rPr>
              <w:t>Dinh dưỡng</w:t>
            </w:r>
          </w:p>
        </w:tc>
        <w:tc>
          <w:tcPr>
            <w:tcW w:w="1860" w:type="dxa"/>
            <w:tcMar>
              <w:top w:w="20" w:type="dxa"/>
              <w:left w:w="20" w:type="dxa"/>
              <w:bottom w:w="20" w:type="dxa"/>
              <w:right w:w="20" w:type="dxa"/>
            </w:tcMar>
          </w:tcPr>
          <w:p w14:paraId="542D6A13" w14:textId="77777777" w:rsidR="00EC1924" w:rsidRPr="00B41CED" w:rsidRDefault="00EC1924" w:rsidP="009079B2">
            <w:pPr>
              <w:tabs>
                <w:tab w:val="left" w:pos="142"/>
                <w:tab w:val="left" w:pos="284"/>
              </w:tabs>
              <w:spacing w:after="0" w:line="360" w:lineRule="auto"/>
              <w:ind w:firstLine="680"/>
              <w:jc w:val="center"/>
              <w:rPr>
                <w:color w:val="000000" w:themeColor="text1"/>
              </w:rPr>
            </w:pPr>
            <w:r w:rsidRPr="00B41CED">
              <w:rPr>
                <w:color w:val="000000" w:themeColor="text1"/>
              </w:rPr>
              <w:t>2.96 (0.80)</w:t>
            </w:r>
          </w:p>
        </w:tc>
        <w:tc>
          <w:tcPr>
            <w:tcW w:w="1920" w:type="dxa"/>
            <w:tcMar>
              <w:top w:w="20" w:type="dxa"/>
              <w:left w:w="20" w:type="dxa"/>
              <w:bottom w:w="20" w:type="dxa"/>
              <w:right w:w="20" w:type="dxa"/>
            </w:tcMar>
          </w:tcPr>
          <w:p w14:paraId="6D4B399C" w14:textId="77777777" w:rsidR="00EC1924" w:rsidRPr="00B41CED" w:rsidRDefault="00EC1924" w:rsidP="009079B2">
            <w:pPr>
              <w:tabs>
                <w:tab w:val="left" w:pos="142"/>
                <w:tab w:val="left" w:pos="284"/>
              </w:tabs>
              <w:spacing w:after="0" w:line="360" w:lineRule="auto"/>
              <w:ind w:firstLine="680"/>
              <w:jc w:val="center"/>
              <w:rPr>
                <w:color w:val="000000" w:themeColor="text1"/>
              </w:rPr>
            </w:pPr>
            <w:r w:rsidRPr="00B41CED">
              <w:rPr>
                <w:color w:val="000000" w:themeColor="text1"/>
              </w:rPr>
              <w:t>2.83 (0.78)</w:t>
            </w:r>
          </w:p>
        </w:tc>
        <w:tc>
          <w:tcPr>
            <w:tcW w:w="2406" w:type="dxa"/>
            <w:tcMar>
              <w:top w:w="20" w:type="dxa"/>
              <w:left w:w="20" w:type="dxa"/>
              <w:bottom w:w="20" w:type="dxa"/>
              <w:right w:w="20" w:type="dxa"/>
            </w:tcMar>
          </w:tcPr>
          <w:p w14:paraId="70D6F06F" w14:textId="7AB1EAA3" w:rsidR="00EC1924" w:rsidRPr="00B41CED" w:rsidRDefault="00EC1924" w:rsidP="009079B2">
            <w:pPr>
              <w:tabs>
                <w:tab w:val="left" w:pos="142"/>
                <w:tab w:val="left" w:pos="284"/>
              </w:tabs>
              <w:spacing w:after="0" w:line="360" w:lineRule="auto"/>
              <w:ind w:firstLine="680"/>
              <w:rPr>
                <w:color w:val="000000" w:themeColor="text1"/>
                <w:lang w:val="vi-VN"/>
              </w:rPr>
            </w:pPr>
            <w:r w:rsidRPr="00B41CED">
              <w:rPr>
                <w:color w:val="000000" w:themeColor="text1"/>
                <w:lang w:val="vi-VN"/>
              </w:rPr>
              <w:t xml:space="preserve">  </w:t>
            </w:r>
            <w:r w:rsidRPr="00B41CED">
              <w:rPr>
                <w:color w:val="000000" w:themeColor="text1"/>
              </w:rPr>
              <w:t>t</w:t>
            </w:r>
            <w:r w:rsidRPr="00B41CED">
              <w:rPr>
                <w:color w:val="000000" w:themeColor="text1"/>
                <w:lang w:val="vi-VN"/>
              </w:rPr>
              <w:t>(</w:t>
            </w:r>
            <w:r w:rsidRPr="00B41CED">
              <w:rPr>
                <w:color w:val="000000" w:themeColor="text1"/>
              </w:rPr>
              <w:t>287</w:t>
            </w:r>
            <w:r w:rsidR="00D33DAA" w:rsidRPr="00B41CED">
              <w:rPr>
                <w:color w:val="000000" w:themeColor="text1"/>
                <w:lang w:val="vi-VN"/>
              </w:rPr>
              <w:t>)</w:t>
            </w:r>
            <w:r w:rsidR="00D435E2" w:rsidRPr="00B41CED">
              <w:rPr>
                <w:color w:val="000000" w:themeColor="text1"/>
                <w:lang w:val="en-US"/>
              </w:rPr>
              <w:t xml:space="preserve"> </w:t>
            </w:r>
            <w:r w:rsidR="00D33DAA" w:rsidRPr="00B41CED">
              <w:rPr>
                <w:color w:val="000000" w:themeColor="text1"/>
                <w:lang w:val="vi-VN"/>
              </w:rPr>
              <w:t>=</w:t>
            </w:r>
            <w:r w:rsidR="00D435E2" w:rsidRPr="00B41CED">
              <w:rPr>
                <w:color w:val="000000" w:themeColor="text1"/>
                <w:lang w:val="en-US"/>
              </w:rPr>
              <w:t xml:space="preserve"> </w:t>
            </w:r>
            <w:r w:rsidR="00A805B9" w:rsidRPr="00B41CED">
              <w:rPr>
                <w:color w:val="000000" w:themeColor="text1"/>
                <w:lang w:val="vi-VN"/>
              </w:rPr>
              <w:t xml:space="preserve">1.41 </w:t>
            </w:r>
            <w:r w:rsidR="00D33DAA" w:rsidRPr="00B41CED">
              <w:rPr>
                <w:color w:val="000000" w:themeColor="text1"/>
                <w:lang w:val="vi-VN"/>
              </w:rPr>
              <w:t>p</w:t>
            </w:r>
            <w:r w:rsidR="00D435E2" w:rsidRPr="00B41CED">
              <w:rPr>
                <w:color w:val="000000" w:themeColor="text1"/>
                <w:lang w:val="en-US"/>
              </w:rPr>
              <w:t xml:space="preserve"> </w:t>
            </w:r>
            <w:r w:rsidR="00D33DAA" w:rsidRPr="00B41CED">
              <w:rPr>
                <w:color w:val="000000" w:themeColor="text1"/>
                <w:lang w:val="vi-VN"/>
              </w:rPr>
              <w:t>=</w:t>
            </w:r>
            <w:r w:rsidR="00D435E2" w:rsidRPr="00B41CED">
              <w:rPr>
                <w:color w:val="000000" w:themeColor="text1"/>
                <w:lang w:val="en-US"/>
              </w:rPr>
              <w:t xml:space="preserve"> </w:t>
            </w:r>
            <w:r w:rsidR="00D33DAA" w:rsidRPr="00B41CED">
              <w:rPr>
                <w:color w:val="000000" w:themeColor="text1"/>
                <w:shd w:val="clear" w:color="auto" w:fill="FFFFFF"/>
              </w:rPr>
              <w:t>.160</w:t>
            </w:r>
          </w:p>
        </w:tc>
      </w:tr>
      <w:tr w:rsidR="00B41CED" w:rsidRPr="00B41CED" w14:paraId="4D2D37F6" w14:textId="77777777" w:rsidTr="00B41CED">
        <w:trPr>
          <w:jc w:val="center"/>
        </w:trPr>
        <w:tc>
          <w:tcPr>
            <w:tcW w:w="2745" w:type="dxa"/>
            <w:tcMar>
              <w:top w:w="20" w:type="dxa"/>
              <w:left w:w="20" w:type="dxa"/>
              <w:bottom w:w="20" w:type="dxa"/>
              <w:right w:w="20" w:type="dxa"/>
            </w:tcMar>
          </w:tcPr>
          <w:p w14:paraId="31650811" w14:textId="7FD41B6E" w:rsidR="00EC1924" w:rsidRPr="00B41CED" w:rsidRDefault="00EC1924" w:rsidP="00B41CED">
            <w:pPr>
              <w:tabs>
                <w:tab w:val="left" w:pos="142"/>
                <w:tab w:val="left" w:pos="284"/>
              </w:tabs>
              <w:spacing w:after="0" w:line="360" w:lineRule="auto"/>
              <w:ind w:firstLine="336"/>
              <w:rPr>
                <w:color w:val="000000" w:themeColor="text1"/>
              </w:rPr>
            </w:pPr>
            <w:r w:rsidRPr="00B41CED">
              <w:rPr>
                <w:color w:val="000000" w:themeColor="text1"/>
              </w:rPr>
              <w:lastRenderedPageBreak/>
              <w:t>Hoạt động thể chất</w:t>
            </w:r>
          </w:p>
        </w:tc>
        <w:tc>
          <w:tcPr>
            <w:tcW w:w="1860" w:type="dxa"/>
            <w:tcMar>
              <w:top w:w="20" w:type="dxa"/>
              <w:left w:w="20" w:type="dxa"/>
              <w:bottom w:w="20" w:type="dxa"/>
              <w:right w:w="20" w:type="dxa"/>
            </w:tcMar>
          </w:tcPr>
          <w:p w14:paraId="0BF34028" w14:textId="77777777" w:rsidR="00EC1924" w:rsidRPr="00B41CED" w:rsidRDefault="00EC1924" w:rsidP="00B41CED">
            <w:pPr>
              <w:tabs>
                <w:tab w:val="left" w:pos="142"/>
                <w:tab w:val="left" w:pos="284"/>
              </w:tabs>
              <w:spacing w:after="0" w:line="360" w:lineRule="auto"/>
              <w:ind w:firstLine="142"/>
              <w:jc w:val="center"/>
              <w:rPr>
                <w:color w:val="000000" w:themeColor="text1"/>
              </w:rPr>
            </w:pPr>
            <w:r w:rsidRPr="00B41CED">
              <w:rPr>
                <w:color w:val="000000" w:themeColor="text1"/>
              </w:rPr>
              <w:t>3.13 (0.71)</w:t>
            </w:r>
          </w:p>
        </w:tc>
        <w:tc>
          <w:tcPr>
            <w:tcW w:w="1920" w:type="dxa"/>
            <w:tcMar>
              <w:top w:w="20" w:type="dxa"/>
              <w:left w:w="20" w:type="dxa"/>
              <w:bottom w:w="20" w:type="dxa"/>
              <w:right w:w="20" w:type="dxa"/>
            </w:tcMar>
          </w:tcPr>
          <w:p w14:paraId="0DF1048E" w14:textId="77777777" w:rsidR="00EC1924" w:rsidRPr="00B41CED" w:rsidRDefault="00EC1924" w:rsidP="00B41CED">
            <w:pPr>
              <w:tabs>
                <w:tab w:val="left" w:pos="142"/>
                <w:tab w:val="left" w:pos="284"/>
              </w:tabs>
              <w:spacing w:after="0" w:line="360" w:lineRule="auto"/>
              <w:ind w:firstLine="142"/>
              <w:jc w:val="center"/>
              <w:rPr>
                <w:color w:val="000000" w:themeColor="text1"/>
              </w:rPr>
            </w:pPr>
            <w:r w:rsidRPr="00B41CED">
              <w:rPr>
                <w:color w:val="000000" w:themeColor="text1"/>
              </w:rPr>
              <w:t>3.01 (0.83)</w:t>
            </w:r>
          </w:p>
        </w:tc>
        <w:tc>
          <w:tcPr>
            <w:tcW w:w="2406" w:type="dxa"/>
            <w:tcMar>
              <w:top w:w="20" w:type="dxa"/>
              <w:left w:w="20" w:type="dxa"/>
              <w:bottom w:w="20" w:type="dxa"/>
              <w:right w:w="20" w:type="dxa"/>
            </w:tcMar>
          </w:tcPr>
          <w:p w14:paraId="58E10FEF" w14:textId="4CEE5B41" w:rsidR="00EC1924" w:rsidRPr="00B41CED" w:rsidRDefault="00EC1924" w:rsidP="00B41CED">
            <w:pPr>
              <w:tabs>
                <w:tab w:val="left" w:pos="142"/>
                <w:tab w:val="left" w:pos="284"/>
              </w:tabs>
              <w:spacing w:after="0" w:line="360" w:lineRule="auto"/>
              <w:ind w:firstLine="142"/>
              <w:jc w:val="center"/>
              <w:rPr>
                <w:color w:val="000000" w:themeColor="text1"/>
                <w:lang w:val="vi-VN"/>
              </w:rPr>
            </w:pPr>
            <w:r w:rsidRPr="00B41CED">
              <w:rPr>
                <w:color w:val="000000" w:themeColor="text1"/>
              </w:rPr>
              <w:t>t</w:t>
            </w:r>
            <w:r w:rsidRPr="00B41CED">
              <w:rPr>
                <w:color w:val="000000" w:themeColor="text1"/>
                <w:lang w:val="vi-VN"/>
              </w:rPr>
              <w:t>(</w:t>
            </w:r>
            <w:r w:rsidRPr="00B41CED">
              <w:rPr>
                <w:color w:val="000000" w:themeColor="text1"/>
              </w:rPr>
              <w:t>285</w:t>
            </w:r>
            <w:r w:rsidRPr="00B41CED">
              <w:rPr>
                <w:color w:val="000000" w:themeColor="text1"/>
                <w:lang w:val="vi-VN"/>
              </w:rPr>
              <w:t>)</w:t>
            </w:r>
            <w:r w:rsidR="00D435E2" w:rsidRPr="00B41CED">
              <w:rPr>
                <w:color w:val="000000" w:themeColor="text1"/>
                <w:lang w:val="en-US"/>
              </w:rPr>
              <w:t xml:space="preserve"> </w:t>
            </w:r>
            <w:r w:rsidRPr="00B41CED">
              <w:rPr>
                <w:color w:val="000000" w:themeColor="text1"/>
                <w:lang w:val="vi-VN"/>
              </w:rPr>
              <w:t>=</w:t>
            </w:r>
            <w:r w:rsidR="00D435E2" w:rsidRPr="00B41CED">
              <w:rPr>
                <w:color w:val="000000" w:themeColor="text1"/>
                <w:lang w:val="en-US"/>
              </w:rPr>
              <w:t xml:space="preserve"> </w:t>
            </w:r>
            <w:r w:rsidR="00A805B9" w:rsidRPr="00B41CED">
              <w:rPr>
                <w:color w:val="000000" w:themeColor="text1"/>
                <w:lang w:val="vi-VN"/>
              </w:rPr>
              <w:t xml:space="preserve">1.36 </w:t>
            </w:r>
            <w:r w:rsidRPr="00B41CED">
              <w:rPr>
                <w:color w:val="000000" w:themeColor="text1"/>
                <w:lang w:val="vi-VN"/>
              </w:rPr>
              <w:t>p</w:t>
            </w:r>
            <w:r w:rsidR="00D435E2" w:rsidRPr="00B41CED">
              <w:rPr>
                <w:color w:val="000000" w:themeColor="text1"/>
                <w:lang w:val="en-US"/>
              </w:rPr>
              <w:t xml:space="preserve"> </w:t>
            </w:r>
            <w:r w:rsidRPr="00B41CED">
              <w:rPr>
                <w:color w:val="000000" w:themeColor="text1"/>
                <w:lang w:val="vi-VN"/>
              </w:rPr>
              <w:t>=</w:t>
            </w:r>
            <w:r w:rsidR="00D435E2" w:rsidRPr="00B41CED">
              <w:rPr>
                <w:color w:val="000000" w:themeColor="text1"/>
                <w:lang w:val="en-US"/>
              </w:rPr>
              <w:t xml:space="preserve"> </w:t>
            </w:r>
            <w:r w:rsidR="00D33DAA" w:rsidRPr="00B41CED">
              <w:rPr>
                <w:color w:val="000000" w:themeColor="text1"/>
                <w:shd w:val="clear" w:color="auto" w:fill="FFFFFF"/>
              </w:rPr>
              <w:t>.176</w:t>
            </w:r>
          </w:p>
        </w:tc>
      </w:tr>
      <w:tr w:rsidR="00B41CED" w:rsidRPr="00B41CED" w14:paraId="14492A5D" w14:textId="77777777" w:rsidTr="00B41CED">
        <w:trPr>
          <w:jc w:val="center"/>
        </w:trPr>
        <w:tc>
          <w:tcPr>
            <w:tcW w:w="2745" w:type="dxa"/>
            <w:tcMar>
              <w:top w:w="20" w:type="dxa"/>
              <w:left w:w="20" w:type="dxa"/>
              <w:bottom w:w="20" w:type="dxa"/>
              <w:right w:w="20" w:type="dxa"/>
            </w:tcMar>
          </w:tcPr>
          <w:p w14:paraId="5AC8C709" w14:textId="2771A281" w:rsidR="00EC1924" w:rsidRPr="00B41CED" w:rsidRDefault="00EC1924" w:rsidP="00B41CED">
            <w:pPr>
              <w:tabs>
                <w:tab w:val="left" w:pos="142"/>
                <w:tab w:val="left" w:pos="284"/>
              </w:tabs>
              <w:spacing w:after="0" w:line="360" w:lineRule="auto"/>
              <w:ind w:firstLine="336"/>
              <w:rPr>
                <w:color w:val="000000" w:themeColor="text1"/>
                <w:lang w:val="vi-VN"/>
              </w:rPr>
            </w:pPr>
            <w:r w:rsidRPr="00B41CED">
              <w:rPr>
                <w:color w:val="000000" w:themeColor="text1"/>
              </w:rPr>
              <w:t>Trách nhiệm sức khỏe</w:t>
            </w:r>
          </w:p>
        </w:tc>
        <w:tc>
          <w:tcPr>
            <w:tcW w:w="1860" w:type="dxa"/>
            <w:tcMar>
              <w:top w:w="20" w:type="dxa"/>
              <w:left w:w="20" w:type="dxa"/>
              <w:bottom w:w="20" w:type="dxa"/>
              <w:right w:w="20" w:type="dxa"/>
            </w:tcMar>
          </w:tcPr>
          <w:p w14:paraId="638888F9" w14:textId="77777777" w:rsidR="00EC1924" w:rsidRPr="00B41CED" w:rsidRDefault="00EC1924" w:rsidP="00B41CED">
            <w:pPr>
              <w:tabs>
                <w:tab w:val="left" w:pos="142"/>
                <w:tab w:val="left" w:pos="284"/>
              </w:tabs>
              <w:spacing w:after="0" w:line="360" w:lineRule="auto"/>
              <w:ind w:firstLine="142"/>
              <w:jc w:val="center"/>
              <w:rPr>
                <w:color w:val="000000" w:themeColor="text1"/>
              </w:rPr>
            </w:pPr>
            <w:r w:rsidRPr="00B41CED">
              <w:rPr>
                <w:color w:val="000000" w:themeColor="text1"/>
              </w:rPr>
              <w:t>3.00 (0.79)</w:t>
            </w:r>
          </w:p>
        </w:tc>
        <w:tc>
          <w:tcPr>
            <w:tcW w:w="1920" w:type="dxa"/>
            <w:tcMar>
              <w:top w:w="20" w:type="dxa"/>
              <w:left w:w="20" w:type="dxa"/>
              <w:bottom w:w="20" w:type="dxa"/>
              <w:right w:w="20" w:type="dxa"/>
            </w:tcMar>
          </w:tcPr>
          <w:p w14:paraId="07FB9718" w14:textId="77777777" w:rsidR="00EC1924" w:rsidRPr="00B41CED" w:rsidRDefault="00EC1924" w:rsidP="00B41CED">
            <w:pPr>
              <w:tabs>
                <w:tab w:val="left" w:pos="142"/>
                <w:tab w:val="left" w:pos="284"/>
              </w:tabs>
              <w:spacing w:after="0" w:line="360" w:lineRule="auto"/>
              <w:ind w:firstLine="142"/>
              <w:jc w:val="center"/>
              <w:rPr>
                <w:color w:val="000000" w:themeColor="text1"/>
              </w:rPr>
            </w:pPr>
            <w:r w:rsidRPr="00B41CED">
              <w:rPr>
                <w:color w:val="000000" w:themeColor="text1"/>
              </w:rPr>
              <w:t>2.93 (0.78)</w:t>
            </w:r>
          </w:p>
        </w:tc>
        <w:tc>
          <w:tcPr>
            <w:tcW w:w="2406" w:type="dxa"/>
            <w:tcMar>
              <w:top w:w="20" w:type="dxa"/>
              <w:left w:w="20" w:type="dxa"/>
              <w:bottom w:w="20" w:type="dxa"/>
              <w:right w:w="20" w:type="dxa"/>
            </w:tcMar>
          </w:tcPr>
          <w:p w14:paraId="001A8411" w14:textId="1195E760" w:rsidR="00EC1924" w:rsidRPr="00B41CED" w:rsidRDefault="00EC1924" w:rsidP="00B41CED">
            <w:pPr>
              <w:tabs>
                <w:tab w:val="left" w:pos="142"/>
                <w:tab w:val="left" w:pos="284"/>
              </w:tabs>
              <w:spacing w:after="0" w:line="360" w:lineRule="auto"/>
              <w:ind w:firstLine="142"/>
              <w:jc w:val="center"/>
              <w:rPr>
                <w:color w:val="000000" w:themeColor="text1"/>
              </w:rPr>
            </w:pPr>
            <w:r w:rsidRPr="00B41CED">
              <w:rPr>
                <w:color w:val="000000" w:themeColor="text1"/>
              </w:rPr>
              <w:t>t</w:t>
            </w:r>
            <w:r w:rsidRPr="00B41CED">
              <w:rPr>
                <w:color w:val="000000" w:themeColor="text1"/>
                <w:lang w:val="vi-VN"/>
              </w:rPr>
              <w:t>(</w:t>
            </w:r>
            <w:r w:rsidRPr="00B41CED">
              <w:rPr>
                <w:color w:val="000000" w:themeColor="text1"/>
              </w:rPr>
              <w:t>287</w:t>
            </w:r>
            <w:r w:rsidRPr="00B41CED">
              <w:rPr>
                <w:color w:val="000000" w:themeColor="text1"/>
                <w:lang w:val="vi-VN"/>
              </w:rPr>
              <w:t>)</w:t>
            </w:r>
            <w:r w:rsidR="00D435E2" w:rsidRPr="00B41CED">
              <w:rPr>
                <w:color w:val="000000" w:themeColor="text1"/>
                <w:lang w:val="en-US"/>
              </w:rPr>
              <w:t xml:space="preserve"> </w:t>
            </w:r>
            <w:r w:rsidRPr="00B41CED">
              <w:rPr>
                <w:color w:val="000000" w:themeColor="text1"/>
                <w:lang w:val="vi-VN"/>
              </w:rPr>
              <w:t>=</w:t>
            </w:r>
            <w:r w:rsidRPr="00B41CED">
              <w:rPr>
                <w:color w:val="000000" w:themeColor="text1"/>
              </w:rPr>
              <w:t xml:space="preserve"> 0.71</w:t>
            </w:r>
            <w:r w:rsidR="00A805B9" w:rsidRPr="00B41CED">
              <w:rPr>
                <w:color w:val="000000" w:themeColor="text1"/>
                <w:lang w:val="vi-VN"/>
              </w:rPr>
              <w:t xml:space="preserve"> </w:t>
            </w:r>
            <w:r w:rsidRPr="00B41CED">
              <w:rPr>
                <w:color w:val="000000" w:themeColor="text1"/>
              </w:rPr>
              <w:t>p</w:t>
            </w:r>
            <w:r w:rsidR="00D435E2" w:rsidRPr="00B41CED">
              <w:rPr>
                <w:color w:val="000000" w:themeColor="text1"/>
              </w:rPr>
              <w:t xml:space="preserve"> </w:t>
            </w:r>
            <w:r w:rsidRPr="00B41CED">
              <w:rPr>
                <w:color w:val="000000" w:themeColor="text1"/>
                <w:lang w:val="vi-VN"/>
              </w:rPr>
              <w:t>=</w:t>
            </w:r>
            <w:r w:rsidR="00D435E2" w:rsidRPr="00B41CED">
              <w:rPr>
                <w:color w:val="000000" w:themeColor="text1"/>
                <w:lang w:val="en-US"/>
              </w:rPr>
              <w:t xml:space="preserve"> </w:t>
            </w:r>
            <w:r w:rsidR="00D33DAA" w:rsidRPr="00B41CED">
              <w:rPr>
                <w:color w:val="000000" w:themeColor="text1"/>
                <w:shd w:val="clear" w:color="auto" w:fill="FFFFFF"/>
              </w:rPr>
              <w:t>.479</w:t>
            </w:r>
          </w:p>
        </w:tc>
      </w:tr>
      <w:tr w:rsidR="00B41CED" w:rsidRPr="00B41CED" w14:paraId="0E0DE3AB" w14:textId="77777777" w:rsidTr="00B41CED">
        <w:trPr>
          <w:jc w:val="center"/>
        </w:trPr>
        <w:tc>
          <w:tcPr>
            <w:tcW w:w="2745" w:type="dxa"/>
            <w:tcMar>
              <w:top w:w="20" w:type="dxa"/>
              <w:left w:w="20" w:type="dxa"/>
              <w:bottom w:w="20" w:type="dxa"/>
              <w:right w:w="20" w:type="dxa"/>
            </w:tcMar>
          </w:tcPr>
          <w:p w14:paraId="55EAEF60" w14:textId="77777777" w:rsidR="00D237E4" w:rsidRPr="00B41CED" w:rsidRDefault="00D237E4" w:rsidP="00B41CED">
            <w:pPr>
              <w:tabs>
                <w:tab w:val="left" w:pos="142"/>
                <w:tab w:val="left" w:pos="284"/>
              </w:tabs>
              <w:spacing w:after="0" w:line="360" w:lineRule="auto"/>
              <w:ind w:firstLine="336"/>
              <w:rPr>
                <w:color w:val="000000" w:themeColor="text1"/>
              </w:rPr>
            </w:pPr>
            <w:r w:rsidRPr="00B41CED">
              <w:rPr>
                <w:color w:val="000000" w:themeColor="text1"/>
              </w:rPr>
              <w:t>Phát triển tinh thần</w:t>
            </w:r>
          </w:p>
        </w:tc>
        <w:tc>
          <w:tcPr>
            <w:tcW w:w="1860" w:type="dxa"/>
            <w:tcMar>
              <w:top w:w="20" w:type="dxa"/>
              <w:left w:w="20" w:type="dxa"/>
              <w:bottom w:w="20" w:type="dxa"/>
              <w:right w:w="20" w:type="dxa"/>
            </w:tcMar>
          </w:tcPr>
          <w:p w14:paraId="30EE29EC" w14:textId="77777777" w:rsidR="00D237E4" w:rsidRPr="00B41CED" w:rsidRDefault="00D237E4" w:rsidP="00B41CED">
            <w:pPr>
              <w:tabs>
                <w:tab w:val="left" w:pos="142"/>
                <w:tab w:val="left" w:pos="284"/>
              </w:tabs>
              <w:spacing w:after="0" w:line="360" w:lineRule="auto"/>
              <w:ind w:firstLine="142"/>
              <w:jc w:val="center"/>
              <w:rPr>
                <w:color w:val="000000" w:themeColor="text1"/>
              </w:rPr>
            </w:pPr>
            <w:r w:rsidRPr="00B41CED">
              <w:rPr>
                <w:color w:val="000000" w:themeColor="text1"/>
              </w:rPr>
              <w:t>2.78 (0.89)</w:t>
            </w:r>
          </w:p>
        </w:tc>
        <w:tc>
          <w:tcPr>
            <w:tcW w:w="1920" w:type="dxa"/>
            <w:tcMar>
              <w:top w:w="20" w:type="dxa"/>
              <w:left w:w="20" w:type="dxa"/>
              <w:bottom w:w="20" w:type="dxa"/>
              <w:right w:w="20" w:type="dxa"/>
            </w:tcMar>
          </w:tcPr>
          <w:p w14:paraId="3BCB0BF1" w14:textId="77777777" w:rsidR="00D237E4" w:rsidRPr="00B41CED" w:rsidRDefault="00D237E4" w:rsidP="00B41CED">
            <w:pPr>
              <w:tabs>
                <w:tab w:val="left" w:pos="142"/>
                <w:tab w:val="left" w:pos="284"/>
              </w:tabs>
              <w:spacing w:after="0" w:line="360" w:lineRule="auto"/>
              <w:ind w:firstLine="142"/>
              <w:jc w:val="center"/>
              <w:rPr>
                <w:color w:val="000000" w:themeColor="text1"/>
              </w:rPr>
            </w:pPr>
            <w:r w:rsidRPr="00B41CED">
              <w:rPr>
                <w:color w:val="000000" w:themeColor="text1"/>
              </w:rPr>
              <w:t>2.63 (0.90)</w:t>
            </w:r>
          </w:p>
        </w:tc>
        <w:tc>
          <w:tcPr>
            <w:tcW w:w="2406" w:type="dxa"/>
            <w:tcMar>
              <w:top w:w="20" w:type="dxa"/>
              <w:left w:w="20" w:type="dxa"/>
              <w:bottom w:w="20" w:type="dxa"/>
              <w:right w:w="20" w:type="dxa"/>
            </w:tcMar>
          </w:tcPr>
          <w:p w14:paraId="44731588" w14:textId="4FF38304" w:rsidR="00D237E4" w:rsidRPr="00B41CED" w:rsidRDefault="00D237E4" w:rsidP="00B41CED">
            <w:pPr>
              <w:tabs>
                <w:tab w:val="left" w:pos="142"/>
                <w:tab w:val="left" w:pos="284"/>
              </w:tabs>
              <w:spacing w:after="0" w:line="360" w:lineRule="auto"/>
              <w:ind w:firstLine="142"/>
              <w:rPr>
                <w:color w:val="000000" w:themeColor="text1"/>
                <w:lang w:val="vi-VN"/>
              </w:rPr>
            </w:pPr>
            <w:r w:rsidRPr="00B41CED">
              <w:rPr>
                <w:color w:val="000000" w:themeColor="text1"/>
                <w:lang w:val="vi-VN"/>
              </w:rPr>
              <w:t xml:space="preserve">  </w:t>
            </w:r>
            <w:r w:rsidRPr="00B41CED">
              <w:rPr>
                <w:color w:val="000000" w:themeColor="text1"/>
              </w:rPr>
              <w:t>t</w:t>
            </w:r>
            <w:r w:rsidRPr="00B41CED">
              <w:rPr>
                <w:color w:val="000000" w:themeColor="text1"/>
                <w:lang w:val="vi-VN"/>
              </w:rPr>
              <w:t>(</w:t>
            </w:r>
            <w:r w:rsidRPr="00B41CED">
              <w:rPr>
                <w:color w:val="000000" w:themeColor="text1"/>
              </w:rPr>
              <w:t>288</w:t>
            </w:r>
            <w:r w:rsidRPr="00B41CED">
              <w:rPr>
                <w:color w:val="000000" w:themeColor="text1"/>
                <w:lang w:val="vi-VN"/>
              </w:rPr>
              <w:t>)</w:t>
            </w:r>
            <w:r w:rsidR="00D435E2" w:rsidRPr="00B41CED">
              <w:rPr>
                <w:color w:val="000000" w:themeColor="text1"/>
                <w:lang w:val="en-US"/>
              </w:rPr>
              <w:t xml:space="preserve"> </w:t>
            </w:r>
            <w:r w:rsidRPr="00B41CED">
              <w:rPr>
                <w:color w:val="000000" w:themeColor="text1"/>
                <w:lang w:val="vi-VN"/>
              </w:rPr>
              <w:t>=</w:t>
            </w:r>
            <w:r w:rsidR="00D435E2" w:rsidRPr="00B41CED">
              <w:rPr>
                <w:color w:val="000000" w:themeColor="text1"/>
                <w:lang w:val="en-US"/>
              </w:rPr>
              <w:t xml:space="preserve"> </w:t>
            </w:r>
            <w:r w:rsidR="00A805B9" w:rsidRPr="00B41CED">
              <w:rPr>
                <w:color w:val="000000" w:themeColor="text1"/>
                <w:lang w:val="vi-VN"/>
              </w:rPr>
              <w:t>1.43</w:t>
            </w:r>
            <w:r w:rsidRPr="00B41CED">
              <w:rPr>
                <w:color w:val="000000" w:themeColor="text1"/>
                <w:lang w:val="vi-VN"/>
              </w:rPr>
              <w:t xml:space="preserve"> p</w:t>
            </w:r>
            <w:r w:rsidR="00D435E2" w:rsidRPr="00B41CED">
              <w:rPr>
                <w:color w:val="000000" w:themeColor="text1"/>
                <w:lang w:val="en-US"/>
              </w:rPr>
              <w:t xml:space="preserve"> </w:t>
            </w:r>
            <w:r w:rsidRPr="00B41CED">
              <w:rPr>
                <w:color w:val="000000" w:themeColor="text1"/>
                <w:lang w:val="vi-VN"/>
              </w:rPr>
              <w:t>=</w:t>
            </w:r>
            <w:r w:rsidR="00D435E2" w:rsidRPr="00B41CED">
              <w:rPr>
                <w:color w:val="000000" w:themeColor="text1"/>
                <w:lang w:val="en-US"/>
              </w:rPr>
              <w:t xml:space="preserve"> </w:t>
            </w:r>
            <w:r w:rsidR="00D33DAA" w:rsidRPr="00B41CED">
              <w:rPr>
                <w:color w:val="000000" w:themeColor="text1"/>
                <w:shd w:val="clear" w:color="auto" w:fill="FFFFFF"/>
              </w:rPr>
              <w:t>.153</w:t>
            </w:r>
          </w:p>
        </w:tc>
      </w:tr>
      <w:tr w:rsidR="00B41CED" w:rsidRPr="00B41CED" w14:paraId="059A8EF7" w14:textId="77777777" w:rsidTr="00B41CED">
        <w:trPr>
          <w:trHeight w:val="509"/>
          <w:jc w:val="center"/>
        </w:trPr>
        <w:tc>
          <w:tcPr>
            <w:tcW w:w="2745" w:type="dxa"/>
            <w:tcMar>
              <w:top w:w="20" w:type="dxa"/>
              <w:left w:w="20" w:type="dxa"/>
              <w:bottom w:w="20" w:type="dxa"/>
              <w:right w:w="20" w:type="dxa"/>
            </w:tcMar>
          </w:tcPr>
          <w:p w14:paraId="45E3C1C1" w14:textId="0EEECE5E" w:rsidR="00D237E4" w:rsidRPr="00B41CED" w:rsidRDefault="00D237E4" w:rsidP="00B41CED">
            <w:pPr>
              <w:tabs>
                <w:tab w:val="left" w:pos="142"/>
                <w:tab w:val="left" w:pos="284"/>
              </w:tabs>
              <w:spacing w:after="0" w:line="360" w:lineRule="auto"/>
              <w:ind w:firstLine="336"/>
              <w:rPr>
                <w:color w:val="000000" w:themeColor="text1"/>
              </w:rPr>
            </w:pPr>
            <w:r w:rsidRPr="00B41CED">
              <w:rPr>
                <w:color w:val="000000" w:themeColor="text1"/>
              </w:rPr>
              <w:t>Hỗ trợ liên cá nhân</w:t>
            </w:r>
          </w:p>
        </w:tc>
        <w:tc>
          <w:tcPr>
            <w:tcW w:w="1860" w:type="dxa"/>
            <w:tcMar>
              <w:top w:w="20" w:type="dxa"/>
              <w:left w:w="20" w:type="dxa"/>
              <w:bottom w:w="20" w:type="dxa"/>
              <w:right w:w="20" w:type="dxa"/>
            </w:tcMar>
          </w:tcPr>
          <w:p w14:paraId="4D8CF084" w14:textId="77777777" w:rsidR="00D237E4" w:rsidRPr="00B41CED" w:rsidRDefault="00D237E4" w:rsidP="00B41CED">
            <w:pPr>
              <w:tabs>
                <w:tab w:val="left" w:pos="142"/>
                <w:tab w:val="left" w:pos="284"/>
              </w:tabs>
              <w:spacing w:after="0" w:line="360" w:lineRule="auto"/>
              <w:ind w:firstLine="142"/>
              <w:jc w:val="center"/>
              <w:rPr>
                <w:color w:val="000000" w:themeColor="text1"/>
              </w:rPr>
            </w:pPr>
            <w:r w:rsidRPr="00B41CED">
              <w:rPr>
                <w:color w:val="000000" w:themeColor="text1"/>
              </w:rPr>
              <w:t>2.82 (0.86)</w:t>
            </w:r>
          </w:p>
        </w:tc>
        <w:tc>
          <w:tcPr>
            <w:tcW w:w="1920" w:type="dxa"/>
            <w:tcMar>
              <w:top w:w="20" w:type="dxa"/>
              <w:left w:w="20" w:type="dxa"/>
              <w:bottom w:w="20" w:type="dxa"/>
              <w:right w:w="20" w:type="dxa"/>
            </w:tcMar>
          </w:tcPr>
          <w:p w14:paraId="32F3C4E8" w14:textId="77777777" w:rsidR="00D237E4" w:rsidRPr="00B41CED" w:rsidRDefault="00D237E4" w:rsidP="00B41CED">
            <w:pPr>
              <w:tabs>
                <w:tab w:val="left" w:pos="142"/>
                <w:tab w:val="left" w:pos="284"/>
              </w:tabs>
              <w:spacing w:after="0" w:line="360" w:lineRule="auto"/>
              <w:ind w:firstLine="142"/>
              <w:jc w:val="center"/>
              <w:rPr>
                <w:color w:val="000000" w:themeColor="text1"/>
              </w:rPr>
            </w:pPr>
            <w:r w:rsidRPr="00B41CED">
              <w:rPr>
                <w:color w:val="000000" w:themeColor="text1"/>
              </w:rPr>
              <w:t>2.69 (0.86)</w:t>
            </w:r>
          </w:p>
        </w:tc>
        <w:tc>
          <w:tcPr>
            <w:tcW w:w="2406" w:type="dxa"/>
            <w:tcMar>
              <w:top w:w="20" w:type="dxa"/>
              <w:left w:w="20" w:type="dxa"/>
              <w:bottom w:w="20" w:type="dxa"/>
              <w:right w:w="20" w:type="dxa"/>
            </w:tcMar>
          </w:tcPr>
          <w:p w14:paraId="07E209B1" w14:textId="4BF61C6D" w:rsidR="00D237E4" w:rsidRPr="00B41CED" w:rsidRDefault="00D237E4" w:rsidP="00B41CED">
            <w:pPr>
              <w:tabs>
                <w:tab w:val="left" w:pos="142"/>
                <w:tab w:val="left" w:pos="284"/>
              </w:tabs>
              <w:spacing w:after="0" w:line="360" w:lineRule="auto"/>
              <w:ind w:firstLine="142"/>
              <w:jc w:val="center"/>
              <w:rPr>
                <w:color w:val="000000" w:themeColor="text1"/>
                <w:lang w:val="vi-VN"/>
              </w:rPr>
            </w:pPr>
            <w:r w:rsidRPr="00B41CED">
              <w:rPr>
                <w:color w:val="000000" w:themeColor="text1"/>
              </w:rPr>
              <w:t>t</w:t>
            </w:r>
            <w:r w:rsidRPr="00B41CED">
              <w:rPr>
                <w:color w:val="000000" w:themeColor="text1"/>
                <w:lang w:val="vi-VN"/>
              </w:rPr>
              <w:t>(</w:t>
            </w:r>
            <w:r w:rsidRPr="00B41CED">
              <w:rPr>
                <w:color w:val="000000" w:themeColor="text1"/>
              </w:rPr>
              <w:t>288</w:t>
            </w:r>
            <w:r w:rsidRPr="00B41CED">
              <w:rPr>
                <w:color w:val="000000" w:themeColor="text1"/>
                <w:lang w:val="vi-VN"/>
              </w:rPr>
              <w:t>)</w:t>
            </w:r>
            <w:r w:rsidR="00D435E2" w:rsidRPr="00B41CED">
              <w:rPr>
                <w:color w:val="000000" w:themeColor="text1"/>
                <w:lang w:val="en-US"/>
              </w:rPr>
              <w:t xml:space="preserve"> </w:t>
            </w:r>
            <w:r w:rsidRPr="00B41CED">
              <w:rPr>
                <w:color w:val="000000" w:themeColor="text1"/>
                <w:lang w:val="vi-VN"/>
              </w:rPr>
              <w:t>=</w:t>
            </w:r>
            <w:r w:rsidRPr="00B41CED">
              <w:rPr>
                <w:color w:val="000000" w:themeColor="text1"/>
              </w:rPr>
              <w:t xml:space="preserve"> 1.25</w:t>
            </w:r>
            <w:r w:rsidRPr="00B41CED">
              <w:rPr>
                <w:color w:val="000000" w:themeColor="text1"/>
                <w:lang w:val="vi-VN"/>
              </w:rPr>
              <w:t xml:space="preserve"> p</w:t>
            </w:r>
            <w:r w:rsidR="00D435E2" w:rsidRPr="00B41CED">
              <w:rPr>
                <w:color w:val="000000" w:themeColor="text1"/>
                <w:lang w:val="en-US"/>
              </w:rPr>
              <w:t xml:space="preserve"> </w:t>
            </w:r>
            <w:r w:rsidRPr="00B41CED">
              <w:rPr>
                <w:color w:val="000000" w:themeColor="text1"/>
                <w:lang w:val="vi-VN"/>
              </w:rPr>
              <w:t>=</w:t>
            </w:r>
            <w:r w:rsidR="00D435E2" w:rsidRPr="00B41CED">
              <w:rPr>
                <w:color w:val="000000" w:themeColor="text1"/>
                <w:lang w:val="en-US"/>
              </w:rPr>
              <w:t xml:space="preserve"> </w:t>
            </w:r>
            <w:r w:rsidR="00D33DAA" w:rsidRPr="00B41CED">
              <w:rPr>
                <w:color w:val="000000" w:themeColor="text1"/>
                <w:shd w:val="clear" w:color="auto" w:fill="FFFFFF"/>
              </w:rPr>
              <w:t>.213</w:t>
            </w:r>
          </w:p>
        </w:tc>
      </w:tr>
      <w:tr w:rsidR="00B41CED" w:rsidRPr="00B41CED" w14:paraId="1475E420" w14:textId="77777777" w:rsidTr="00B41CED">
        <w:trPr>
          <w:jc w:val="center"/>
        </w:trPr>
        <w:tc>
          <w:tcPr>
            <w:tcW w:w="2745" w:type="dxa"/>
            <w:tcMar>
              <w:top w:w="20" w:type="dxa"/>
              <w:left w:w="20" w:type="dxa"/>
              <w:bottom w:w="20" w:type="dxa"/>
              <w:right w:w="20" w:type="dxa"/>
            </w:tcMar>
          </w:tcPr>
          <w:p w14:paraId="156B4E09" w14:textId="77777777" w:rsidR="00D237E4" w:rsidRPr="00B41CED" w:rsidRDefault="00D237E4" w:rsidP="00B41CED">
            <w:pPr>
              <w:tabs>
                <w:tab w:val="left" w:pos="142"/>
                <w:tab w:val="left" w:pos="284"/>
              </w:tabs>
              <w:spacing w:after="0" w:line="360" w:lineRule="auto"/>
              <w:ind w:firstLine="336"/>
              <w:rPr>
                <w:color w:val="000000" w:themeColor="text1"/>
              </w:rPr>
            </w:pPr>
            <w:r w:rsidRPr="00B41CED">
              <w:rPr>
                <w:color w:val="000000" w:themeColor="text1"/>
              </w:rPr>
              <w:t>Quản lý căng thẳng</w:t>
            </w:r>
          </w:p>
        </w:tc>
        <w:tc>
          <w:tcPr>
            <w:tcW w:w="1860" w:type="dxa"/>
            <w:tcMar>
              <w:top w:w="20" w:type="dxa"/>
              <w:left w:w="20" w:type="dxa"/>
              <w:bottom w:w="20" w:type="dxa"/>
              <w:right w:w="20" w:type="dxa"/>
            </w:tcMar>
          </w:tcPr>
          <w:p w14:paraId="509D5A81" w14:textId="77777777" w:rsidR="00D237E4" w:rsidRPr="00B41CED" w:rsidRDefault="00D237E4" w:rsidP="00B41CED">
            <w:pPr>
              <w:tabs>
                <w:tab w:val="left" w:pos="142"/>
                <w:tab w:val="left" w:pos="284"/>
              </w:tabs>
              <w:spacing w:after="0" w:line="360" w:lineRule="auto"/>
              <w:ind w:firstLine="142"/>
              <w:jc w:val="center"/>
              <w:rPr>
                <w:color w:val="000000" w:themeColor="text1"/>
              </w:rPr>
            </w:pPr>
            <w:r w:rsidRPr="00B41CED">
              <w:rPr>
                <w:color w:val="000000" w:themeColor="text1"/>
              </w:rPr>
              <w:t>2.94 (0.85)</w:t>
            </w:r>
          </w:p>
        </w:tc>
        <w:tc>
          <w:tcPr>
            <w:tcW w:w="1920" w:type="dxa"/>
            <w:tcMar>
              <w:top w:w="20" w:type="dxa"/>
              <w:left w:w="20" w:type="dxa"/>
              <w:bottom w:w="20" w:type="dxa"/>
              <w:right w:w="20" w:type="dxa"/>
            </w:tcMar>
          </w:tcPr>
          <w:p w14:paraId="3FA5D949" w14:textId="77777777" w:rsidR="00D237E4" w:rsidRPr="00B41CED" w:rsidRDefault="00D237E4" w:rsidP="00B41CED">
            <w:pPr>
              <w:tabs>
                <w:tab w:val="left" w:pos="142"/>
                <w:tab w:val="left" w:pos="284"/>
              </w:tabs>
              <w:spacing w:after="0" w:line="360" w:lineRule="auto"/>
              <w:ind w:firstLine="142"/>
              <w:jc w:val="center"/>
              <w:rPr>
                <w:color w:val="000000" w:themeColor="text1"/>
              </w:rPr>
            </w:pPr>
            <w:r w:rsidRPr="00B41CED">
              <w:rPr>
                <w:color w:val="000000" w:themeColor="text1"/>
              </w:rPr>
              <w:t>2.81 (0.88)</w:t>
            </w:r>
          </w:p>
        </w:tc>
        <w:tc>
          <w:tcPr>
            <w:tcW w:w="2406" w:type="dxa"/>
            <w:tcMar>
              <w:top w:w="20" w:type="dxa"/>
              <w:left w:w="20" w:type="dxa"/>
              <w:bottom w:w="20" w:type="dxa"/>
              <w:right w:w="20" w:type="dxa"/>
            </w:tcMar>
          </w:tcPr>
          <w:p w14:paraId="09D03B0C" w14:textId="3BAD519F" w:rsidR="00D237E4" w:rsidRPr="00B41CED" w:rsidRDefault="002121F5" w:rsidP="00B41CED">
            <w:pPr>
              <w:tabs>
                <w:tab w:val="left" w:pos="142"/>
                <w:tab w:val="left" w:pos="284"/>
              </w:tabs>
              <w:spacing w:after="0" w:line="360" w:lineRule="auto"/>
              <w:ind w:firstLine="142"/>
              <w:rPr>
                <w:color w:val="000000" w:themeColor="text1"/>
                <w:lang w:val="vi-VN"/>
              </w:rPr>
            </w:pPr>
            <w:r w:rsidRPr="00B41CED">
              <w:rPr>
                <w:color w:val="000000" w:themeColor="text1"/>
                <w:lang w:val="vi-VN"/>
              </w:rPr>
              <w:t xml:space="preserve"> </w:t>
            </w:r>
            <w:r w:rsidR="00D237E4" w:rsidRPr="00B41CED">
              <w:rPr>
                <w:color w:val="000000" w:themeColor="text1"/>
              </w:rPr>
              <w:t>t</w:t>
            </w:r>
            <w:r w:rsidR="00D237E4" w:rsidRPr="00B41CED">
              <w:rPr>
                <w:color w:val="000000" w:themeColor="text1"/>
                <w:lang w:val="vi-VN"/>
              </w:rPr>
              <w:t>(</w:t>
            </w:r>
            <w:r w:rsidR="00D237E4" w:rsidRPr="00B41CED">
              <w:rPr>
                <w:color w:val="000000" w:themeColor="text1"/>
              </w:rPr>
              <w:t>288</w:t>
            </w:r>
            <w:r w:rsidR="00D237E4" w:rsidRPr="00B41CED">
              <w:rPr>
                <w:color w:val="000000" w:themeColor="text1"/>
                <w:lang w:val="vi-VN"/>
              </w:rPr>
              <w:t>)</w:t>
            </w:r>
            <w:r w:rsidR="00D435E2" w:rsidRPr="00B41CED">
              <w:rPr>
                <w:color w:val="000000" w:themeColor="text1"/>
                <w:lang w:val="en-US"/>
              </w:rPr>
              <w:t xml:space="preserve"> </w:t>
            </w:r>
            <w:r w:rsidR="00D237E4" w:rsidRPr="00B41CED">
              <w:rPr>
                <w:color w:val="000000" w:themeColor="text1"/>
                <w:lang w:val="vi-VN"/>
              </w:rPr>
              <w:t>=</w:t>
            </w:r>
            <w:r w:rsidR="00D237E4" w:rsidRPr="00B41CED">
              <w:rPr>
                <w:color w:val="000000" w:themeColor="text1"/>
              </w:rPr>
              <w:t xml:space="preserve"> 1.27</w:t>
            </w:r>
            <w:r w:rsidR="00D237E4" w:rsidRPr="00B41CED">
              <w:rPr>
                <w:color w:val="000000" w:themeColor="text1"/>
                <w:lang w:val="vi-VN"/>
              </w:rPr>
              <w:t xml:space="preserve"> p</w:t>
            </w:r>
            <w:r w:rsidR="00D435E2" w:rsidRPr="00B41CED">
              <w:rPr>
                <w:color w:val="000000" w:themeColor="text1"/>
                <w:lang w:val="en-US"/>
              </w:rPr>
              <w:t xml:space="preserve"> </w:t>
            </w:r>
            <w:r w:rsidR="00D237E4" w:rsidRPr="00B41CED">
              <w:rPr>
                <w:color w:val="000000" w:themeColor="text1"/>
                <w:lang w:val="vi-VN"/>
              </w:rPr>
              <w:t>=</w:t>
            </w:r>
            <w:r w:rsidR="00D435E2" w:rsidRPr="00B41CED">
              <w:rPr>
                <w:color w:val="000000" w:themeColor="text1"/>
                <w:lang w:val="en-US"/>
              </w:rPr>
              <w:t xml:space="preserve"> </w:t>
            </w:r>
            <w:r w:rsidR="00D33DAA" w:rsidRPr="00B41CED">
              <w:rPr>
                <w:color w:val="000000" w:themeColor="text1"/>
                <w:shd w:val="clear" w:color="auto" w:fill="FFFFFF"/>
              </w:rPr>
              <w:t>.205</w:t>
            </w:r>
          </w:p>
        </w:tc>
      </w:tr>
      <w:tr w:rsidR="00B41CED" w:rsidRPr="00B41CED" w14:paraId="2F8F36F5" w14:textId="77777777" w:rsidTr="00B41CED">
        <w:trPr>
          <w:jc w:val="center"/>
        </w:trPr>
        <w:tc>
          <w:tcPr>
            <w:tcW w:w="2745" w:type="dxa"/>
            <w:tcMar>
              <w:top w:w="20" w:type="dxa"/>
              <w:left w:w="20" w:type="dxa"/>
              <w:bottom w:w="20" w:type="dxa"/>
              <w:right w:w="20" w:type="dxa"/>
            </w:tcMar>
          </w:tcPr>
          <w:p w14:paraId="09BD4BE9" w14:textId="77777777" w:rsidR="00D237E4" w:rsidRPr="00B41CED" w:rsidRDefault="00D237E4" w:rsidP="00B41CED">
            <w:pPr>
              <w:tabs>
                <w:tab w:val="left" w:pos="142"/>
                <w:tab w:val="left" w:pos="284"/>
              </w:tabs>
              <w:spacing w:after="0" w:line="360" w:lineRule="auto"/>
              <w:ind w:firstLine="52"/>
              <w:rPr>
                <w:color w:val="000000" w:themeColor="text1"/>
              </w:rPr>
            </w:pPr>
            <w:r w:rsidRPr="00B41CED">
              <w:rPr>
                <w:color w:val="000000" w:themeColor="text1"/>
              </w:rPr>
              <w:t>Lối sống lành mạnh (tổng)</w:t>
            </w:r>
          </w:p>
        </w:tc>
        <w:tc>
          <w:tcPr>
            <w:tcW w:w="1860" w:type="dxa"/>
            <w:tcMar>
              <w:top w:w="20" w:type="dxa"/>
              <w:left w:w="20" w:type="dxa"/>
              <w:bottom w:w="20" w:type="dxa"/>
              <w:right w:w="20" w:type="dxa"/>
            </w:tcMar>
          </w:tcPr>
          <w:p w14:paraId="3E15EA88" w14:textId="77777777" w:rsidR="00D237E4" w:rsidRPr="00B41CED" w:rsidRDefault="00D237E4" w:rsidP="00B41CED">
            <w:pPr>
              <w:tabs>
                <w:tab w:val="left" w:pos="142"/>
                <w:tab w:val="left" w:pos="284"/>
              </w:tabs>
              <w:spacing w:after="0" w:line="360" w:lineRule="auto"/>
              <w:ind w:firstLine="142"/>
              <w:jc w:val="center"/>
              <w:rPr>
                <w:color w:val="000000" w:themeColor="text1"/>
              </w:rPr>
            </w:pPr>
            <w:r w:rsidRPr="00B41CED">
              <w:rPr>
                <w:color w:val="000000" w:themeColor="text1"/>
              </w:rPr>
              <w:t>2.94 (0.75)</w:t>
            </w:r>
          </w:p>
        </w:tc>
        <w:tc>
          <w:tcPr>
            <w:tcW w:w="1920" w:type="dxa"/>
            <w:tcMar>
              <w:top w:w="20" w:type="dxa"/>
              <w:left w:w="20" w:type="dxa"/>
              <w:bottom w:w="20" w:type="dxa"/>
              <w:right w:w="20" w:type="dxa"/>
            </w:tcMar>
          </w:tcPr>
          <w:p w14:paraId="69D348C8" w14:textId="77777777" w:rsidR="00D237E4" w:rsidRPr="00B41CED" w:rsidRDefault="00D237E4" w:rsidP="00B41CED">
            <w:pPr>
              <w:tabs>
                <w:tab w:val="left" w:pos="142"/>
                <w:tab w:val="left" w:pos="284"/>
              </w:tabs>
              <w:spacing w:after="0" w:line="360" w:lineRule="auto"/>
              <w:ind w:firstLine="142"/>
              <w:jc w:val="center"/>
              <w:rPr>
                <w:color w:val="000000" w:themeColor="text1"/>
              </w:rPr>
            </w:pPr>
            <w:r w:rsidRPr="00B41CED">
              <w:rPr>
                <w:color w:val="000000" w:themeColor="text1"/>
              </w:rPr>
              <w:t>2.81 (0.76)</w:t>
            </w:r>
          </w:p>
        </w:tc>
        <w:tc>
          <w:tcPr>
            <w:tcW w:w="2406" w:type="dxa"/>
            <w:tcMar>
              <w:top w:w="20" w:type="dxa"/>
              <w:left w:w="20" w:type="dxa"/>
              <w:bottom w:w="20" w:type="dxa"/>
              <w:right w:w="20" w:type="dxa"/>
            </w:tcMar>
          </w:tcPr>
          <w:p w14:paraId="59FBE50E" w14:textId="27FAD823" w:rsidR="00D237E4" w:rsidRPr="00B41CED" w:rsidRDefault="002121F5" w:rsidP="00B41CED">
            <w:pPr>
              <w:tabs>
                <w:tab w:val="left" w:pos="142"/>
                <w:tab w:val="left" w:pos="284"/>
              </w:tabs>
              <w:spacing w:after="0" w:line="360" w:lineRule="auto"/>
              <w:ind w:firstLine="142"/>
              <w:rPr>
                <w:color w:val="000000" w:themeColor="text1"/>
                <w:lang w:val="vi-VN"/>
              </w:rPr>
            </w:pPr>
            <w:r w:rsidRPr="00B41CED">
              <w:rPr>
                <w:color w:val="000000" w:themeColor="text1"/>
                <w:lang w:val="vi-VN"/>
              </w:rPr>
              <w:t xml:space="preserve"> </w:t>
            </w:r>
            <w:r w:rsidRPr="00B41CED">
              <w:rPr>
                <w:color w:val="000000" w:themeColor="text1"/>
              </w:rPr>
              <w:t>t(288)= 1</w:t>
            </w:r>
            <w:r w:rsidR="00A805B9" w:rsidRPr="00B41CED">
              <w:rPr>
                <w:color w:val="000000" w:themeColor="text1"/>
                <w:lang w:val="vi-VN"/>
              </w:rPr>
              <w:t xml:space="preserve">.35 </w:t>
            </w:r>
            <w:r w:rsidRPr="00B41CED">
              <w:rPr>
                <w:color w:val="000000" w:themeColor="text1"/>
                <w:lang w:val="vi-VN"/>
              </w:rPr>
              <w:t xml:space="preserve"> p</w:t>
            </w:r>
            <w:r w:rsidR="00D435E2" w:rsidRPr="00B41CED">
              <w:rPr>
                <w:color w:val="000000" w:themeColor="text1"/>
                <w:lang w:val="en-US"/>
              </w:rPr>
              <w:t xml:space="preserve"> </w:t>
            </w:r>
            <w:r w:rsidRPr="00B41CED">
              <w:rPr>
                <w:color w:val="000000" w:themeColor="text1"/>
                <w:lang w:val="vi-VN"/>
              </w:rPr>
              <w:t>=</w:t>
            </w:r>
            <w:r w:rsidR="00D435E2" w:rsidRPr="00B41CED">
              <w:rPr>
                <w:color w:val="000000" w:themeColor="text1"/>
                <w:lang w:val="en-US"/>
              </w:rPr>
              <w:t xml:space="preserve"> </w:t>
            </w:r>
            <w:r w:rsidR="00D33DAA" w:rsidRPr="00B41CED">
              <w:rPr>
                <w:color w:val="000000" w:themeColor="text1"/>
                <w:shd w:val="clear" w:color="auto" w:fill="FFFFFF"/>
              </w:rPr>
              <w:t>.176</w:t>
            </w:r>
          </w:p>
        </w:tc>
      </w:tr>
    </w:tbl>
    <w:p w14:paraId="243C2BEC" w14:textId="3DB4E9D0"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Không có sự khác biệt có ý nghĩa thống kê giữa người dân thành thị và nông thôn trên tất cả các khía cạnh của lối sống lành mạnh. Người dân thành thị có điểm trung bình cao hơn nhẹ so với nông thôn: Dinh dưỡng (M = 2.96, SD = 0.80 so với M = 2.83, S</w:t>
      </w:r>
      <w:r w:rsidR="00D435E2" w:rsidRPr="00B41CED">
        <w:rPr>
          <w:color w:val="000000" w:themeColor="text1"/>
          <w:sz w:val="26"/>
          <w:szCs w:val="26"/>
        </w:rPr>
        <w:t>D = 0.79; t(287</w:t>
      </w:r>
      <w:r w:rsidRPr="00B41CED">
        <w:rPr>
          <w:color w:val="000000" w:themeColor="text1"/>
          <w:sz w:val="26"/>
          <w:szCs w:val="26"/>
        </w:rPr>
        <w:t xml:space="preserve">) = 1.41, p = </w:t>
      </w:r>
      <w:r w:rsidR="00D33DAA" w:rsidRPr="00B41CED">
        <w:rPr>
          <w:color w:val="000000" w:themeColor="text1"/>
          <w:shd w:val="clear" w:color="auto" w:fill="FFFFFF"/>
        </w:rPr>
        <w:t>.160</w:t>
      </w:r>
      <w:r w:rsidRPr="00B41CED">
        <w:rPr>
          <w:color w:val="000000" w:themeColor="text1"/>
          <w:sz w:val="26"/>
          <w:szCs w:val="26"/>
        </w:rPr>
        <w:t>), Hoạt động thể chất (M = 3.13, SD = 0.72 so</w:t>
      </w:r>
      <w:r w:rsidR="00EC1924" w:rsidRPr="00B41CED">
        <w:rPr>
          <w:color w:val="000000" w:themeColor="text1"/>
          <w:sz w:val="26"/>
          <w:szCs w:val="26"/>
        </w:rPr>
        <w:t xml:space="preserve"> với M = 3.01, SD = 0.84; t(285) = 1.36, p = </w:t>
      </w:r>
      <w:r w:rsidR="00D33DAA" w:rsidRPr="00B41CED">
        <w:rPr>
          <w:color w:val="000000" w:themeColor="text1"/>
          <w:shd w:val="clear" w:color="auto" w:fill="FFFFFF"/>
        </w:rPr>
        <w:t>.176</w:t>
      </w:r>
      <w:r w:rsidRPr="00B41CED">
        <w:rPr>
          <w:color w:val="000000" w:themeColor="text1"/>
          <w:sz w:val="26"/>
          <w:szCs w:val="26"/>
        </w:rPr>
        <w:t>), Trách nhiệm sức khỏe (M = 3.00, SD = 0.79 so với M = 2.94, SD = 0</w:t>
      </w:r>
      <w:r w:rsidR="00EC1924" w:rsidRPr="00B41CED">
        <w:rPr>
          <w:color w:val="000000" w:themeColor="text1"/>
          <w:sz w:val="26"/>
          <w:szCs w:val="26"/>
        </w:rPr>
        <w:t xml:space="preserve">.79; t(287) = 0.71, p = </w:t>
      </w:r>
      <w:r w:rsidR="00D33DAA" w:rsidRPr="00B41CED">
        <w:rPr>
          <w:color w:val="000000" w:themeColor="text1"/>
          <w:shd w:val="clear" w:color="auto" w:fill="FFFFFF"/>
        </w:rPr>
        <w:t>.479</w:t>
      </w:r>
      <w:r w:rsidRPr="00B41CED">
        <w:rPr>
          <w:color w:val="000000" w:themeColor="text1"/>
          <w:sz w:val="26"/>
          <w:szCs w:val="26"/>
        </w:rPr>
        <w:t>), Phát triển tinh thần (M = 2.78, SD = 0.89 so v</w:t>
      </w:r>
      <w:r w:rsidR="00D237E4" w:rsidRPr="00B41CED">
        <w:rPr>
          <w:color w:val="000000" w:themeColor="text1"/>
          <w:sz w:val="26"/>
          <w:szCs w:val="26"/>
        </w:rPr>
        <w:t>ới M = 2.63, SD = 0.90; t(288</w:t>
      </w:r>
      <w:r w:rsidR="002121F5" w:rsidRPr="00B41CED">
        <w:rPr>
          <w:color w:val="000000" w:themeColor="text1"/>
          <w:sz w:val="26"/>
          <w:szCs w:val="26"/>
        </w:rPr>
        <w:t xml:space="preserve">) = 1.43, p = </w:t>
      </w:r>
      <w:r w:rsidR="00D33DAA" w:rsidRPr="00B41CED">
        <w:rPr>
          <w:color w:val="000000" w:themeColor="text1"/>
          <w:shd w:val="clear" w:color="auto" w:fill="FFFFFF"/>
        </w:rPr>
        <w:t>.153</w:t>
      </w:r>
      <w:r w:rsidRPr="00B41CED">
        <w:rPr>
          <w:color w:val="000000" w:themeColor="text1"/>
          <w:sz w:val="26"/>
          <w:szCs w:val="26"/>
        </w:rPr>
        <w:t>), Hỗ trợ liên cá nhân (M = 2.82, SD = 0.86 so v</w:t>
      </w:r>
      <w:r w:rsidR="002121F5" w:rsidRPr="00B41CED">
        <w:rPr>
          <w:color w:val="000000" w:themeColor="text1"/>
          <w:sz w:val="26"/>
          <w:szCs w:val="26"/>
        </w:rPr>
        <w:t xml:space="preserve">ới M = 2.70, SD = 0.86; t(288) = 1.25, p = </w:t>
      </w:r>
      <w:r w:rsidR="00D33DAA" w:rsidRPr="00B41CED">
        <w:rPr>
          <w:color w:val="000000" w:themeColor="text1"/>
          <w:shd w:val="clear" w:color="auto" w:fill="FFFFFF"/>
        </w:rPr>
        <w:t>.213</w:t>
      </w:r>
      <w:r w:rsidRPr="00B41CED">
        <w:rPr>
          <w:color w:val="000000" w:themeColor="text1"/>
          <w:sz w:val="26"/>
          <w:szCs w:val="26"/>
        </w:rPr>
        <w:t>), Quản lý căng thẳng (M = 2.95, SD = 0.86 so v</w:t>
      </w:r>
      <w:r w:rsidR="002121F5" w:rsidRPr="00B41CED">
        <w:rPr>
          <w:color w:val="000000" w:themeColor="text1"/>
          <w:sz w:val="26"/>
          <w:szCs w:val="26"/>
        </w:rPr>
        <w:t>ới M = 2.82, SD = 0.89; t(288</w:t>
      </w:r>
      <w:r w:rsidRPr="00B41CED">
        <w:rPr>
          <w:color w:val="000000" w:themeColor="text1"/>
          <w:sz w:val="26"/>
          <w:szCs w:val="26"/>
        </w:rPr>
        <w:t>) = 1.27, p =</w:t>
      </w:r>
      <w:r w:rsidR="002121F5" w:rsidRPr="00B41CED">
        <w:rPr>
          <w:color w:val="000000" w:themeColor="text1"/>
          <w:sz w:val="26"/>
          <w:szCs w:val="26"/>
        </w:rPr>
        <w:t xml:space="preserve"> </w:t>
      </w:r>
      <w:r w:rsidR="00D33DAA" w:rsidRPr="00B41CED">
        <w:rPr>
          <w:color w:val="000000" w:themeColor="text1"/>
          <w:shd w:val="clear" w:color="auto" w:fill="FFFFFF"/>
        </w:rPr>
        <w:t>.205</w:t>
      </w:r>
      <w:r w:rsidRPr="00B41CED">
        <w:rPr>
          <w:color w:val="000000" w:themeColor="text1"/>
          <w:sz w:val="26"/>
          <w:szCs w:val="26"/>
        </w:rPr>
        <w:t>), và tổng điểm lối sống lành mạnh (M = 2.94, SD = 0.75 so v</w:t>
      </w:r>
      <w:r w:rsidR="002121F5" w:rsidRPr="00B41CED">
        <w:rPr>
          <w:color w:val="000000" w:themeColor="text1"/>
          <w:sz w:val="26"/>
          <w:szCs w:val="26"/>
        </w:rPr>
        <w:t xml:space="preserve">ới M = 2.82, SD = 0.77; t(288) = 1.36, p = </w:t>
      </w:r>
      <w:r w:rsidR="00D33DAA" w:rsidRPr="00B41CED">
        <w:rPr>
          <w:color w:val="000000" w:themeColor="text1"/>
          <w:shd w:val="clear" w:color="auto" w:fill="FFFFFF"/>
        </w:rPr>
        <w:t>.176</w:t>
      </w:r>
      <w:r w:rsidRPr="00B41CED">
        <w:rPr>
          <w:color w:val="000000" w:themeColor="text1"/>
          <w:sz w:val="26"/>
          <w:szCs w:val="26"/>
        </w:rPr>
        <w:t>).</w:t>
      </w:r>
    </w:p>
    <w:p w14:paraId="336DCB2F"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Kết quả này phù hợp với nghiên cứu của Al-Bannai và cộng sự (2025) tại Saudi Arabia, cho thấy điểm HPLP-II tương đương giữa cư dân thành thị và nông thôn ở mức trung bình mà không có sự khác biệt đáng kể giữa hai nhóm. Tuy nhiên, kết quả lại khác biệt so với các nghiên cứu tại Trung Quốc, nơi Li và cộng sự (2022) ghi nhận điểm Dinh dưỡng và Hoạt động thể chất thấp hơn có ý nghĩa ở nhóm nông thôn so với thành thị, và Chen và cộng sự (2013) cũng phát hiện sự khác biệt có ý nghĩa thống kê về lối sống lành mạnh giữa các khu vực khác nhau ở nhóm người về hưu.</w:t>
      </w:r>
    </w:p>
    <w:p w14:paraId="1618AABC"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Trong bối cảnh Việt Nam, mặc dù nghiên cứu hiện tại không tìm thấy sự khác biệt có ý nghĩa thống kê, cần lưu ý rằng người dân nông thôn vẫn ít tiếp cận dịch vụ y tế hơn so với thành thị theo nghiên cứu của Doan Ngoc Thuy Tien và </w:t>
      </w:r>
      <w:r w:rsidRPr="00B41CED">
        <w:rPr>
          <w:color w:val="000000" w:themeColor="text1"/>
          <w:sz w:val="26"/>
          <w:szCs w:val="26"/>
        </w:rPr>
        <w:lastRenderedPageBreak/>
        <w:t>cộng sự (2025), điều này có thể ảnh hưởng gián tiếp đến khả năng duy trì lối sống lành mạnh. Đáng chú ý, nghiên cứu can thiệp của Nguyen Ngoc Quang và cộng sự (2012) đã chứng minh rằng các chương trình cộng đồng toàn diện có thể cải thiện đáng kể hành vi Dinh dưỡng và Hoạt động thể chất của cư dân nông thôn Việt Nam, cho thấy tiềm năng can thiệp hiệu quả. Xu hướng điểm số cao hơn nhất quán ở nhóm thành thị với chênh lệch từ 0,07 đến 0,15 điểm trên các khía cạnh, đặc biệt là Phát triển tinh thần và Hoạt động thể chất, gợi ý rằng có thể tồn tại những khác biệt tiềm ẩn cần được khám phá sâu hơn trong các nghiên cứu tương lai với cỡ mẫu lớn hơn để tăng sức mạnh thống kê.</w:t>
      </w:r>
    </w:p>
    <w:p w14:paraId="2024F757" w14:textId="77777777" w:rsidR="00262F4F" w:rsidRPr="00B41CED" w:rsidRDefault="00D97B13" w:rsidP="009079B2">
      <w:pPr>
        <w:spacing w:after="0" w:line="360" w:lineRule="auto"/>
        <w:ind w:firstLine="680"/>
        <w:jc w:val="both"/>
        <w:rPr>
          <w:i/>
          <w:iCs/>
          <w:color w:val="000000" w:themeColor="text1"/>
          <w:sz w:val="26"/>
          <w:szCs w:val="26"/>
        </w:rPr>
      </w:pPr>
      <w:bookmarkStart w:id="1126" w:name="_heading=h.6oj9reu1e9hx" w:colFirst="0" w:colLast="0"/>
      <w:bookmarkEnd w:id="1126"/>
      <w:r w:rsidRPr="00B41CED">
        <w:rPr>
          <w:i/>
          <w:iCs/>
          <w:color w:val="000000" w:themeColor="text1"/>
          <w:sz w:val="26"/>
          <w:szCs w:val="26"/>
        </w:rPr>
        <w:t xml:space="preserve">3.1.4.5. Sự khác biệt lối sống lành mạnh theo nghề nghiệp </w:t>
      </w:r>
    </w:p>
    <w:p w14:paraId="70CEA5A6" w14:textId="45317682" w:rsidR="0055585A" w:rsidRPr="00B41CED" w:rsidRDefault="00D97B13" w:rsidP="009079B2">
      <w:pPr>
        <w:pStyle w:val="Heading3"/>
        <w:spacing w:before="0" w:after="0" w:line="360" w:lineRule="auto"/>
        <w:ind w:firstLine="680"/>
        <w:rPr>
          <w:rFonts w:ascii="Times New Roman" w:hAnsi="Times New Roman" w:cs="Times New Roman"/>
          <w:b/>
          <w:color w:val="000000" w:themeColor="text1"/>
          <w:sz w:val="26"/>
          <w:szCs w:val="26"/>
        </w:rPr>
      </w:pPr>
      <w:bookmarkStart w:id="1127" w:name="_Toc233789211"/>
      <w:bookmarkStart w:id="1128" w:name="_Toc233789517"/>
      <w:bookmarkStart w:id="1129" w:name="_Toc233789760"/>
      <w:bookmarkStart w:id="1130" w:name="_Toc240449780"/>
      <w:bookmarkStart w:id="1131" w:name="_Toc240449991"/>
      <w:r w:rsidRPr="00B41CED">
        <w:rPr>
          <w:rFonts w:ascii="Times New Roman" w:hAnsi="Times New Roman" w:cs="Times New Roman"/>
          <w:b/>
          <w:bCs/>
          <w:color w:val="000000" w:themeColor="text1"/>
          <w:sz w:val="26"/>
          <w:szCs w:val="26"/>
        </w:rPr>
        <w:t>Bảng 3.1</w:t>
      </w:r>
      <w:r w:rsidR="00EE7768" w:rsidRPr="00B41CED">
        <w:rPr>
          <w:rFonts w:ascii="Times New Roman" w:hAnsi="Times New Roman" w:cs="Times New Roman"/>
          <w:b/>
          <w:bCs/>
          <w:color w:val="000000" w:themeColor="text1"/>
          <w:sz w:val="26"/>
          <w:szCs w:val="26"/>
        </w:rPr>
        <w:t>2</w:t>
      </w:r>
      <w:r w:rsidRPr="00B41CED">
        <w:rPr>
          <w:rFonts w:ascii="Times New Roman" w:hAnsi="Times New Roman" w:cs="Times New Roman"/>
          <w:b/>
          <w:bCs/>
          <w:color w:val="000000" w:themeColor="text1"/>
          <w:sz w:val="26"/>
          <w:szCs w:val="26"/>
        </w:rPr>
        <w:t xml:space="preserve"> </w:t>
      </w:r>
      <w:r w:rsidRPr="00B41CED">
        <w:rPr>
          <w:rFonts w:ascii="Times New Roman" w:hAnsi="Times New Roman" w:cs="Times New Roman"/>
          <w:b/>
          <w:bCs/>
          <w:i/>
          <w:color w:val="000000" w:themeColor="text1"/>
          <w:sz w:val="26"/>
          <w:szCs w:val="26"/>
        </w:rPr>
        <w:t>Sự khác biệt lối sống lành mạnh theo nghề nghiệp (N</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291)</w:t>
      </w:r>
      <w:bookmarkEnd w:id="1127"/>
      <w:bookmarkEnd w:id="1128"/>
      <w:bookmarkEnd w:id="1129"/>
      <w:bookmarkEnd w:id="1130"/>
      <w:bookmarkEnd w:id="1131"/>
    </w:p>
    <w:tbl>
      <w:tblPr>
        <w:tblStyle w:val="13"/>
        <w:tblW w:w="935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0"/>
        <w:gridCol w:w="1872"/>
        <w:gridCol w:w="2229"/>
        <w:gridCol w:w="2835"/>
      </w:tblGrid>
      <w:tr w:rsidR="00B41CED" w:rsidRPr="00B41CED" w14:paraId="041D6E57" w14:textId="77777777" w:rsidTr="00B41CED">
        <w:trPr>
          <w:jc w:val="center"/>
        </w:trPr>
        <w:tc>
          <w:tcPr>
            <w:tcW w:w="2420" w:type="dxa"/>
            <w:tcMar>
              <w:top w:w="20" w:type="dxa"/>
              <w:left w:w="20" w:type="dxa"/>
              <w:bottom w:w="20" w:type="dxa"/>
              <w:right w:w="20" w:type="dxa"/>
            </w:tcMar>
            <w:vAlign w:val="center"/>
          </w:tcPr>
          <w:p w14:paraId="42B5C19F" w14:textId="77777777" w:rsidR="002121F5" w:rsidRPr="00B41CED" w:rsidRDefault="002121F5" w:rsidP="009079B2">
            <w:pPr>
              <w:spacing w:after="0" w:line="360" w:lineRule="auto"/>
              <w:ind w:left="1" w:firstLine="680"/>
              <w:jc w:val="center"/>
              <w:rPr>
                <w:color w:val="000000" w:themeColor="text1"/>
                <w:sz w:val="26"/>
                <w:szCs w:val="26"/>
              </w:rPr>
            </w:pPr>
            <w:r w:rsidRPr="00B41CED">
              <w:rPr>
                <w:b/>
                <w:bCs/>
                <w:color w:val="000000" w:themeColor="text1"/>
                <w:sz w:val="26"/>
                <w:szCs w:val="26"/>
              </w:rPr>
              <w:t>Tiêu chí</w:t>
            </w:r>
          </w:p>
        </w:tc>
        <w:tc>
          <w:tcPr>
            <w:tcW w:w="1872" w:type="dxa"/>
            <w:tcMar>
              <w:top w:w="20" w:type="dxa"/>
              <w:left w:w="20" w:type="dxa"/>
              <w:bottom w:w="20" w:type="dxa"/>
              <w:right w:w="20" w:type="dxa"/>
            </w:tcMar>
            <w:vAlign w:val="center"/>
          </w:tcPr>
          <w:p w14:paraId="51D1D564" w14:textId="77777777" w:rsidR="002121F5" w:rsidRPr="00B41CED" w:rsidRDefault="002121F5" w:rsidP="00B41CED">
            <w:pPr>
              <w:spacing w:after="0" w:line="360" w:lineRule="auto"/>
              <w:ind w:left="1" w:firstLine="111"/>
              <w:jc w:val="center"/>
              <w:rPr>
                <w:color w:val="000000" w:themeColor="text1"/>
                <w:sz w:val="26"/>
                <w:szCs w:val="26"/>
              </w:rPr>
            </w:pPr>
            <w:r w:rsidRPr="00B41CED">
              <w:rPr>
                <w:b/>
                <w:bCs/>
                <w:color w:val="000000" w:themeColor="text1"/>
                <w:sz w:val="26"/>
                <w:szCs w:val="26"/>
              </w:rPr>
              <w:t>Sinh viên</w:t>
            </w:r>
          </w:p>
          <w:p w14:paraId="79F434FE" w14:textId="77777777" w:rsidR="002121F5" w:rsidRPr="00B41CED" w:rsidRDefault="002121F5" w:rsidP="00B41CED">
            <w:pPr>
              <w:spacing w:after="0" w:line="360" w:lineRule="auto"/>
              <w:ind w:left="1" w:firstLine="111"/>
              <w:jc w:val="center"/>
              <w:rPr>
                <w:color w:val="000000" w:themeColor="text1"/>
                <w:sz w:val="26"/>
                <w:szCs w:val="26"/>
              </w:rPr>
            </w:pPr>
            <w:r w:rsidRPr="00B41CED">
              <w:rPr>
                <w:b/>
                <w:bCs/>
                <w:color w:val="000000" w:themeColor="text1"/>
                <w:sz w:val="26"/>
                <w:szCs w:val="26"/>
              </w:rPr>
              <w:t>(M ± SD)</w:t>
            </w:r>
          </w:p>
        </w:tc>
        <w:tc>
          <w:tcPr>
            <w:tcW w:w="2229" w:type="dxa"/>
            <w:tcMar>
              <w:top w:w="20" w:type="dxa"/>
              <w:left w:w="20" w:type="dxa"/>
              <w:bottom w:w="20" w:type="dxa"/>
              <w:right w:w="20" w:type="dxa"/>
            </w:tcMar>
            <w:vAlign w:val="center"/>
          </w:tcPr>
          <w:p w14:paraId="28A1E20C" w14:textId="77777777" w:rsidR="002121F5" w:rsidRPr="00B41CED" w:rsidRDefault="002121F5" w:rsidP="00B41CED">
            <w:pPr>
              <w:spacing w:after="0" w:line="360" w:lineRule="auto"/>
              <w:ind w:left="1" w:firstLine="111"/>
              <w:jc w:val="center"/>
              <w:rPr>
                <w:color w:val="000000" w:themeColor="text1"/>
                <w:sz w:val="26"/>
                <w:szCs w:val="26"/>
              </w:rPr>
            </w:pPr>
            <w:r w:rsidRPr="00B41CED">
              <w:rPr>
                <w:b/>
                <w:bCs/>
                <w:color w:val="000000" w:themeColor="text1"/>
                <w:sz w:val="26"/>
                <w:szCs w:val="26"/>
              </w:rPr>
              <w:t>Người đang đi làm</w:t>
            </w:r>
          </w:p>
          <w:p w14:paraId="65699DE1" w14:textId="77777777" w:rsidR="002121F5" w:rsidRPr="00B41CED" w:rsidRDefault="002121F5" w:rsidP="00B41CED">
            <w:pPr>
              <w:spacing w:after="0" w:line="360" w:lineRule="auto"/>
              <w:ind w:left="1" w:firstLine="111"/>
              <w:jc w:val="center"/>
              <w:rPr>
                <w:color w:val="000000" w:themeColor="text1"/>
                <w:sz w:val="26"/>
                <w:szCs w:val="26"/>
              </w:rPr>
            </w:pPr>
            <w:r w:rsidRPr="00B41CED">
              <w:rPr>
                <w:b/>
                <w:bCs/>
                <w:color w:val="000000" w:themeColor="text1"/>
                <w:sz w:val="26"/>
                <w:szCs w:val="26"/>
              </w:rPr>
              <w:t>(M ± SD)</w:t>
            </w:r>
          </w:p>
        </w:tc>
        <w:tc>
          <w:tcPr>
            <w:tcW w:w="2835" w:type="dxa"/>
            <w:tcMar>
              <w:top w:w="20" w:type="dxa"/>
              <w:left w:w="20" w:type="dxa"/>
              <w:bottom w:w="20" w:type="dxa"/>
              <w:right w:w="20" w:type="dxa"/>
            </w:tcMar>
            <w:vAlign w:val="center"/>
          </w:tcPr>
          <w:p w14:paraId="56E757BA" w14:textId="4E9963E3" w:rsidR="002121F5" w:rsidRPr="00B41CED" w:rsidRDefault="002121F5" w:rsidP="00B41CED">
            <w:pPr>
              <w:spacing w:after="0" w:line="360" w:lineRule="auto"/>
              <w:ind w:left="1" w:firstLine="111"/>
              <w:jc w:val="center"/>
              <w:rPr>
                <w:color w:val="000000" w:themeColor="text1"/>
                <w:sz w:val="26"/>
                <w:szCs w:val="26"/>
              </w:rPr>
            </w:pPr>
            <w:r w:rsidRPr="00B41CED">
              <w:rPr>
                <w:b/>
                <w:bCs/>
                <w:color w:val="000000" w:themeColor="text1"/>
                <w:sz w:val="26"/>
                <w:szCs w:val="26"/>
              </w:rPr>
              <w:t>t</w:t>
            </w:r>
            <w:r w:rsidRPr="00B41CED">
              <w:rPr>
                <w:b/>
                <w:bCs/>
                <w:color w:val="000000" w:themeColor="text1"/>
                <w:sz w:val="26"/>
                <w:szCs w:val="26"/>
                <w:lang w:val="vi-VN"/>
              </w:rPr>
              <w:t>,</w:t>
            </w:r>
            <w:r w:rsidRPr="00B41CED">
              <w:rPr>
                <w:b/>
                <w:bCs/>
                <w:color w:val="000000" w:themeColor="text1"/>
                <w:sz w:val="26"/>
                <w:szCs w:val="26"/>
              </w:rPr>
              <w:t>df</w:t>
            </w:r>
            <w:r w:rsidRPr="00B41CED">
              <w:rPr>
                <w:color w:val="000000" w:themeColor="text1"/>
                <w:sz w:val="26"/>
                <w:szCs w:val="26"/>
                <w:lang w:val="vi-VN"/>
              </w:rPr>
              <w:t>,</w:t>
            </w:r>
            <w:r w:rsidRPr="00B41CED">
              <w:rPr>
                <w:b/>
                <w:bCs/>
                <w:color w:val="000000" w:themeColor="text1"/>
                <w:sz w:val="26"/>
                <w:szCs w:val="26"/>
              </w:rPr>
              <w:t>p</w:t>
            </w:r>
          </w:p>
        </w:tc>
      </w:tr>
      <w:tr w:rsidR="00B41CED" w:rsidRPr="00B41CED" w14:paraId="3CB50FC8" w14:textId="77777777" w:rsidTr="00B41CED">
        <w:trPr>
          <w:jc w:val="center"/>
        </w:trPr>
        <w:tc>
          <w:tcPr>
            <w:tcW w:w="2420" w:type="dxa"/>
            <w:tcMar>
              <w:top w:w="20" w:type="dxa"/>
              <w:left w:w="20" w:type="dxa"/>
              <w:bottom w:w="20" w:type="dxa"/>
              <w:right w:w="20" w:type="dxa"/>
            </w:tcMar>
          </w:tcPr>
          <w:p w14:paraId="781EA511" w14:textId="77777777" w:rsidR="002121F5" w:rsidRPr="00B41CED" w:rsidRDefault="002121F5" w:rsidP="00B41CED">
            <w:pPr>
              <w:spacing w:after="0" w:line="360" w:lineRule="auto"/>
              <w:ind w:left="1" w:firstLine="121"/>
              <w:rPr>
                <w:color w:val="000000" w:themeColor="text1"/>
                <w:sz w:val="26"/>
                <w:szCs w:val="26"/>
              </w:rPr>
            </w:pPr>
            <w:r w:rsidRPr="00B41CED">
              <w:rPr>
                <w:color w:val="000000" w:themeColor="text1"/>
                <w:sz w:val="26"/>
                <w:szCs w:val="26"/>
              </w:rPr>
              <w:t>Dinh dưỡng</w:t>
            </w:r>
          </w:p>
        </w:tc>
        <w:tc>
          <w:tcPr>
            <w:tcW w:w="1872" w:type="dxa"/>
            <w:tcMar>
              <w:top w:w="20" w:type="dxa"/>
              <w:left w:w="20" w:type="dxa"/>
              <w:bottom w:w="20" w:type="dxa"/>
              <w:right w:w="20" w:type="dxa"/>
            </w:tcMar>
            <w:vAlign w:val="center"/>
          </w:tcPr>
          <w:p w14:paraId="4AAF767C"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2.85 (0.82)</w:t>
            </w:r>
          </w:p>
        </w:tc>
        <w:tc>
          <w:tcPr>
            <w:tcW w:w="2229" w:type="dxa"/>
            <w:tcMar>
              <w:top w:w="20" w:type="dxa"/>
              <w:left w:w="20" w:type="dxa"/>
              <w:bottom w:w="20" w:type="dxa"/>
              <w:right w:w="20" w:type="dxa"/>
            </w:tcMar>
            <w:vAlign w:val="center"/>
          </w:tcPr>
          <w:p w14:paraId="48614FE2"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2.92 (0.78)</w:t>
            </w:r>
          </w:p>
        </w:tc>
        <w:tc>
          <w:tcPr>
            <w:tcW w:w="2835" w:type="dxa"/>
            <w:tcMar>
              <w:top w:w="20" w:type="dxa"/>
              <w:left w:w="20" w:type="dxa"/>
              <w:bottom w:w="20" w:type="dxa"/>
              <w:right w:w="20" w:type="dxa"/>
            </w:tcMar>
            <w:vAlign w:val="center"/>
          </w:tcPr>
          <w:p w14:paraId="4B2A9C25" w14:textId="260A74D0" w:rsidR="002121F5" w:rsidRPr="00B41CED" w:rsidRDefault="002121F5" w:rsidP="00B41CED">
            <w:pPr>
              <w:spacing w:after="0" w:line="360" w:lineRule="auto"/>
              <w:ind w:left="1" w:firstLine="253"/>
              <w:jc w:val="center"/>
              <w:rPr>
                <w:color w:val="000000" w:themeColor="text1"/>
                <w:sz w:val="26"/>
                <w:szCs w:val="26"/>
                <w:lang w:val="vi-VN"/>
              </w:rPr>
            </w:pPr>
            <w:r w:rsidRPr="00B41CED">
              <w:rPr>
                <w:color w:val="000000" w:themeColor="text1"/>
                <w:sz w:val="26"/>
                <w:szCs w:val="26"/>
              </w:rPr>
              <w:t>t</w:t>
            </w:r>
            <w:r w:rsidRPr="00B41CED">
              <w:rPr>
                <w:color w:val="000000" w:themeColor="text1"/>
                <w:sz w:val="26"/>
                <w:szCs w:val="26"/>
                <w:lang w:val="vi-VN"/>
              </w:rPr>
              <w:t>(243)</w:t>
            </w:r>
            <w:r w:rsidR="00D435E2" w:rsidRPr="00B41CED">
              <w:rPr>
                <w:color w:val="000000" w:themeColor="text1"/>
                <w:sz w:val="26"/>
                <w:szCs w:val="26"/>
                <w:lang w:val="en-US"/>
              </w:rPr>
              <w:t xml:space="preserve"> </w:t>
            </w:r>
            <w:r w:rsidRPr="00B41CED">
              <w:rPr>
                <w:color w:val="000000" w:themeColor="text1"/>
                <w:sz w:val="26"/>
                <w:szCs w:val="26"/>
                <w:lang w:val="vi-VN"/>
              </w:rPr>
              <w:t>=</w:t>
            </w:r>
            <w:r w:rsidR="00D435E2" w:rsidRPr="00B41CED">
              <w:rPr>
                <w:color w:val="000000" w:themeColor="text1"/>
                <w:sz w:val="26"/>
                <w:szCs w:val="26"/>
                <w:lang w:val="en-US"/>
              </w:rPr>
              <w:t xml:space="preserve"> </w:t>
            </w:r>
            <w:r w:rsidRPr="00B41CED">
              <w:rPr>
                <w:color w:val="000000" w:themeColor="text1"/>
                <w:sz w:val="26"/>
                <w:szCs w:val="26"/>
              </w:rPr>
              <w:t>-0.71</w:t>
            </w:r>
            <w:r w:rsidR="00A805B9" w:rsidRPr="00B41CED">
              <w:rPr>
                <w:color w:val="000000" w:themeColor="text1"/>
                <w:sz w:val="26"/>
                <w:szCs w:val="26"/>
                <w:lang w:val="vi-VN"/>
              </w:rPr>
              <w:t xml:space="preserve"> </w:t>
            </w:r>
            <w:r w:rsidRPr="00B41CED">
              <w:rPr>
                <w:color w:val="000000" w:themeColor="text1"/>
                <w:sz w:val="26"/>
                <w:szCs w:val="26"/>
                <w:lang w:val="vi-VN"/>
              </w:rPr>
              <w:t>p</w:t>
            </w:r>
            <w:r w:rsidR="00D435E2" w:rsidRPr="00B41CED">
              <w:rPr>
                <w:color w:val="000000" w:themeColor="text1"/>
                <w:sz w:val="26"/>
                <w:szCs w:val="26"/>
                <w:lang w:val="en-US"/>
              </w:rPr>
              <w:t xml:space="preserve"> </w:t>
            </w:r>
            <w:r w:rsidRPr="00B41CED">
              <w:rPr>
                <w:color w:val="000000" w:themeColor="text1"/>
                <w:sz w:val="26"/>
                <w:szCs w:val="26"/>
                <w:lang w:val="vi-VN"/>
              </w:rPr>
              <w:t>=</w:t>
            </w:r>
            <w:r w:rsidR="00D435E2" w:rsidRPr="00B41CED">
              <w:rPr>
                <w:color w:val="000000" w:themeColor="text1"/>
                <w:sz w:val="26"/>
                <w:szCs w:val="26"/>
                <w:lang w:val="en-US"/>
              </w:rPr>
              <w:t xml:space="preserve"> </w:t>
            </w:r>
            <w:r w:rsidR="00D33DAA" w:rsidRPr="00B41CED">
              <w:rPr>
                <w:color w:val="000000" w:themeColor="text1"/>
                <w:sz w:val="26"/>
                <w:szCs w:val="26"/>
                <w:lang w:val="vi-VN"/>
              </w:rPr>
              <w:t>.</w:t>
            </w:r>
            <w:r w:rsidR="00D33DAA" w:rsidRPr="00B41CED">
              <w:rPr>
                <w:color w:val="000000" w:themeColor="text1"/>
                <w:sz w:val="26"/>
                <w:szCs w:val="26"/>
                <w:shd w:val="clear" w:color="auto" w:fill="FFFFFF"/>
              </w:rPr>
              <w:t>475</w:t>
            </w:r>
          </w:p>
        </w:tc>
      </w:tr>
      <w:tr w:rsidR="00B41CED" w:rsidRPr="00B41CED" w14:paraId="03E64DDB" w14:textId="77777777" w:rsidTr="00B41CED">
        <w:trPr>
          <w:jc w:val="center"/>
        </w:trPr>
        <w:tc>
          <w:tcPr>
            <w:tcW w:w="2420" w:type="dxa"/>
            <w:tcMar>
              <w:top w:w="20" w:type="dxa"/>
              <w:left w:w="20" w:type="dxa"/>
              <w:bottom w:w="20" w:type="dxa"/>
              <w:right w:w="20" w:type="dxa"/>
            </w:tcMar>
          </w:tcPr>
          <w:p w14:paraId="092B4B6B" w14:textId="77777777" w:rsidR="002121F5" w:rsidRPr="00B41CED" w:rsidRDefault="002121F5" w:rsidP="00B41CED">
            <w:pPr>
              <w:spacing w:after="0" w:line="360" w:lineRule="auto"/>
              <w:ind w:left="1" w:firstLine="121"/>
              <w:rPr>
                <w:color w:val="000000" w:themeColor="text1"/>
                <w:sz w:val="26"/>
                <w:szCs w:val="26"/>
              </w:rPr>
            </w:pPr>
            <w:r w:rsidRPr="00B41CED">
              <w:rPr>
                <w:color w:val="000000" w:themeColor="text1"/>
                <w:sz w:val="26"/>
                <w:szCs w:val="26"/>
              </w:rPr>
              <w:t>Hoạt động thể chất</w:t>
            </w:r>
          </w:p>
        </w:tc>
        <w:tc>
          <w:tcPr>
            <w:tcW w:w="1872" w:type="dxa"/>
            <w:tcMar>
              <w:top w:w="20" w:type="dxa"/>
              <w:left w:w="20" w:type="dxa"/>
              <w:bottom w:w="20" w:type="dxa"/>
              <w:right w:w="20" w:type="dxa"/>
            </w:tcMar>
            <w:vAlign w:val="center"/>
          </w:tcPr>
          <w:p w14:paraId="5CF90097" w14:textId="77777777" w:rsidR="002121F5" w:rsidRPr="00B41CED" w:rsidRDefault="002121F5" w:rsidP="00B41CED">
            <w:pPr>
              <w:spacing w:after="0" w:line="360" w:lineRule="auto"/>
              <w:ind w:firstLine="253"/>
              <w:jc w:val="center"/>
              <w:rPr>
                <w:color w:val="000000" w:themeColor="text1"/>
                <w:sz w:val="26"/>
                <w:szCs w:val="26"/>
              </w:rPr>
            </w:pPr>
            <w:r w:rsidRPr="00B41CED">
              <w:rPr>
                <w:color w:val="000000" w:themeColor="text1"/>
                <w:sz w:val="26"/>
                <w:szCs w:val="26"/>
              </w:rPr>
              <w:t>3.08 (0.85)</w:t>
            </w:r>
          </w:p>
        </w:tc>
        <w:tc>
          <w:tcPr>
            <w:tcW w:w="2229" w:type="dxa"/>
            <w:tcMar>
              <w:top w:w="20" w:type="dxa"/>
              <w:left w:w="20" w:type="dxa"/>
              <w:bottom w:w="20" w:type="dxa"/>
              <w:right w:w="20" w:type="dxa"/>
            </w:tcMar>
            <w:vAlign w:val="center"/>
          </w:tcPr>
          <w:p w14:paraId="57988DF3"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3.06 (0.73)</w:t>
            </w:r>
          </w:p>
        </w:tc>
        <w:tc>
          <w:tcPr>
            <w:tcW w:w="2835" w:type="dxa"/>
            <w:tcMar>
              <w:top w:w="20" w:type="dxa"/>
              <w:left w:w="20" w:type="dxa"/>
              <w:bottom w:w="20" w:type="dxa"/>
              <w:right w:w="20" w:type="dxa"/>
            </w:tcMar>
            <w:vAlign w:val="center"/>
          </w:tcPr>
          <w:p w14:paraId="7455352F" w14:textId="207B3697" w:rsidR="002121F5" w:rsidRPr="00B41CED" w:rsidRDefault="00644310" w:rsidP="00B41CED">
            <w:pPr>
              <w:spacing w:after="0" w:line="360" w:lineRule="auto"/>
              <w:ind w:left="1" w:firstLine="253"/>
              <w:jc w:val="center"/>
              <w:rPr>
                <w:color w:val="000000" w:themeColor="text1"/>
                <w:sz w:val="26"/>
                <w:szCs w:val="26"/>
              </w:rPr>
            </w:pPr>
            <w:r w:rsidRPr="00B41CED">
              <w:rPr>
                <w:color w:val="000000" w:themeColor="text1"/>
                <w:sz w:val="26"/>
                <w:szCs w:val="26"/>
              </w:rPr>
              <w:t>t(226)</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00A805B9" w:rsidRPr="00B41CED">
              <w:rPr>
                <w:color w:val="000000" w:themeColor="text1"/>
                <w:sz w:val="26"/>
                <w:szCs w:val="26"/>
              </w:rPr>
              <w:t xml:space="preserve">0.15 </w:t>
            </w:r>
            <w:r w:rsidRPr="00B41CED">
              <w:rPr>
                <w:color w:val="000000" w:themeColor="text1"/>
                <w:sz w:val="26"/>
                <w:szCs w:val="26"/>
              </w:rPr>
              <w:t>p</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00C8339E" w:rsidRPr="00B41CED">
              <w:rPr>
                <w:color w:val="000000" w:themeColor="text1"/>
                <w:sz w:val="26"/>
                <w:szCs w:val="26"/>
              </w:rPr>
              <w:t>.875</w:t>
            </w:r>
          </w:p>
        </w:tc>
      </w:tr>
      <w:tr w:rsidR="00B41CED" w:rsidRPr="00B41CED" w14:paraId="6827879D" w14:textId="77777777" w:rsidTr="00B41CED">
        <w:trPr>
          <w:jc w:val="center"/>
        </w:trPr>
        <w:tc>
          <w:tcPr>
            <w:tcW w:w="2420" w:type="dxa"/>
            <w:tcMar>
              <w:top w:w="20" w:type="dxa"/>
              <w:left w:w="20" w:type="dxa"/>
              <w:bottom w:w="20" w:type="dxa"/>
              <w:right w:w="20" w:type="dxa"/>
            </w:tcMar>
          </w:tcPr>
          <w:p w14:paraId="35456EC0" w14:textId="77777777" w:rsidR="002121F5" w:rsidRPr="00B41CED" w:rsidRDefault="002121F5" w:rsidP="00B41CED">
            <w:pPr>
              <w:spacing w:after="0" w:line="360" w:lineRule="auto"/>
              <w:ind w:left="1" w:firstLine="121"/>
              <w:rPr>
                <w:color w:val="000000" w:themeColor="text1"/>
                <w:sz w:val="26"/>
                <w:szCs w:val="26"/>
              </w:rPr>
            </w:pPr>
            <w:r w:rsidRPr="00B41CED">
              <w:rPr>
                <w:color w:val="000000" w:themeColor="text1"/>
                <w:sz w:val="26"/>
                <w:szCs w:val="26"/>
              </w:rPr>
              <w:t>Trách nhiệm sức khỏe</w:t>
            </w:r>
          </w:p>
        </w:tc>
        <w:tc>
          <w:tcPr>
            <w:tcW w:w="1872" w:type="dxa"/>
            <w:tcMar>
              <w:top w:w="20" w:type="dxa"/>
              <w:left w:w="20" w:type="dxa"/>
              <w:bottom w:w="20" w:type="dxa"/>
              <w:right w:w="20" w:type="dxa"/>
            </w:tcMar>
            <w:vAlign w:val="center"/>
          </w:tcPr>
          <w:p w14:paraId="43B68B53"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2.98 (0.50)</w:t>
            </w:r>
          </w:p>
        </w:tc>
        <w:tc>
          <w:tcPr>
            <w:tcW w:w="2229" w:type="dxa"/>
            <w:tcMar>
              <w:top w:w="20" w:type="dxa"/>
              <w:left w:w="20" w:type="dxa"/>
              <w:bottom w:w="20" w:type="dxa"/>
              <w:right w:w="20" w:type="dxa"/>
            </w:tcMar>
            <w:vAlign w:val="center"/>
          </w:tcPr>
          <w:p w14:paraId="4D0BC53F"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2.95 (0.74)</w:t>
            </w:r>
          </w:p>
        </w:tc>
        <w:tc>
          <w:tcPr>
            <w:tcW w:w="2835" w:type="dxa"/>
            <w:tcMar>
              <w:top w:w="20" w:type="dxa"/>
              <w:left w:w="20" w:type="dxa"/>
              <w:bottom w:w="20" w:type="dxa"/>
              <w:right w:w="20" w:type="dxa"/>
            </w:tcMar>
            <w:vAlign w:val="center"/>
          </w:tcPr>
          <w:p w14:paraId="78E0EE6B" w14:textId="7894E671" w:rsidR="002121F5" w:rsidRPr="00B41CED" w:rsidRDefault="00644310" w:rsidP="00B41CED">
            <w:pPr>
              <w:spacing w:after="0" w:line="360" w:lineRule="auto"/>
              <w:ind w:left="1" w:firstLine="253"/>
              <w:jc w:val="center"/>
              <w:rPr>
                <w:color w:val="000000" w:themeColor="text1"/>
                <w:sz w:val="26"/>
                <w:szCs w:val="26"/>
              </w:rPr>
            </w:pPr>
            <w:r w:rsidRPr="00B41CED">
              <w:rPr>
                <w:color w:val="000000" w:themeColor="text1"/>
                <w:sz w:val="26"/>
                <w:szCs w:val="26"/>
              </w:rPr>
              <w:t>t(227)</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00A805B9" w:rsidRPr="00B41CED">
              <w:rPr>
                <w:color w:val="000000" w:themeColor="text1"/>
                <w:sz w:val="26"/>
                <w:szCs w:val="26"/>
              </w:rPr>
              <w:t xml:space="preserve">0.29 </w:t>
            </w:r>
            <w:r w:rsidRPr="00B41CED">
              <w:rPr>
                <w:color w:val="000000" w:themeColor="text1"/>
                <w:sz w:val="26"/>
                <w:szCs w:val="26"/>
              </w:rPr>
              <w:t>p</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00C8339E" w:rsidRPr="00B41CED">
              <w:rPr>
                <w:color w:val="000000" w:themeColor="text1"/>
                <w:sz w:val="26"/>
                <w:szCs w:val="26"/>
              </w:rPr>
              <w:t>.768</w:t>
            </w:r>
          </w:p>
        </w:tc>
      </w:tr>
      <w:tr w:rsidR="00B41CED" w:rsidRPr="00B41CED" w14:paraId="11F4385B" w14:textId="77777777" w:rsidTr="00B41CED">
        <w:trPr>
          <w:jc w:val="center"/>
        </w:trPr>
        <w:tc>
          <w:tcPr>
            <w:tcW w:w="2420" w:type="dxa"/>
            <w:tcMar>
              <w:top w:w="20" w:type="dxa"/>
              <w:left w:w="20" w:type="dxa"/>
              <w:bottom w:w="20" w:type="dxa"/>
              <w:right w:w="20" w:type="dxa"/>
            </w:tcMar>
          </w:tcPr>
          <w:p w14:paraId="4F8A7EE8" w14:textId="77777777" w:rsidR="002121F5" w:rsidRPr="00B41CED" w:rsidRDefault="002121F5" w:rsidP="00B41CED">
            <w:pPr>
              <w:spacing w:after="0" w:line="360" w:lineRule="auto"/>
              <w:ind w:left="1" w:firstLine="121"/>
              <w:rPr>
                <w:color w:val="000000" w:themeColor="text1"/>
                <w:sz w:val="26"/>
                <w:szCs w:val="26"/>
              </w:rPr>
            </w:pPr>
            <w:r w:rsidRPr="00B41CED">
              <w:rPr>
                <w:color w:val="000000" w:themeColor="text1"/>
                <w:sz w:val="26"/>
                <w:szCs w:val="26"/>
              </w:rPr>
              <w:t>Phát triển tinh thần</w:t>
            </w:r>
          </w:p>
        </w:tc>
        <w:tc>
          <w:tcPr>
            <w:tcW w:w="1872" w:type="dxa"/>
            <w:tcMar>
              <w:top w:w="20" w:type="dxa"/>
              <w:left w:w="20" w:type="dxa"/>
              <w:bottom w:w="20" w:type="dxa"/>
              <w:right w:w="20" w:type="dxa"/>
            </w:tcMar>
            <w:vAlign w:val="center"/>
          </w:tcPr>
          <w:p w14:paraId="0F336134"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2.68 (0.96)</w:t>
            </w:r>
          </w:p>
        </w:tc>
        <w:tc>
          <w:tcPr>
            <w:tcW w:w="2229" w:type="dxa"/>
            <w:tcMar>
              <w:top w:w="20" w:type="dxa"/>
              <w:left w:w="20" w:type="dxa"/>
              <w:bottom w:w="20" w:type="dxa"/>
              <w:right w:w="20" w:type="dxa"/>
            </w:tcMar>
            <w:vAlign w:val="center"/>
          </w:tcPr>
          <w:p w14:paraId="4124AFFA"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2.71 (0.85)</w:t>
            </w:r>
          </w:p>
        </w:tc>
        <w:tc>
          <w:tcPr>
            <w:tcW w:w="2835" w:type="dxa"/>
            <w:tcMar>
              <w:top w:w="20" w:type="dxa"/>
              <w:left w:w="20" w:type="dxa"/>
              <w:bottom w:w="20" w:type="dxa"/>
              <w:right w:w="20" w:type="dxa"/>
            </w:tcMar>
            <w:vAlign w:val="center"/>
          </w:tcPr>
          <w:p w14:paraId="2F70B59E" w14:textId="1ADC3BBA" w:rsidR="002121F5" w:rsidRPr="00B41CED" w:rsidRDefault="00644310" w:rsidP="00B41CED">
            <w:pPr>
              <w:spacing w:after="0" w:line="360" w:lineRule="auto"/>
              <w:ind w:left="1" w:firstLine="253"/>
              <w:jc w:val="center"/>
              <w:rPr>
                <w:color w:val="000000" w:themeColor="text1"/>
                <w:sz w:val="26"/>
                <w:szCs w:val="26"/>
              </w:rPr>
            </w:pPr>
            <w:r w:rsidRPr="00B41CED">
              <w:rPr>
                <w:color w:val="000000" w:themeColor="text1"/>
                <w:sz w:val="26"/>
                <w:szCs w:val="26"/>
              </w:rPr>
              <w:t>t(232)</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Pr="00B41CED">
              <w:rPr>
                <w:color w:val="000000" w:themeColor="text1"/>
                <w:sz w:val="26"/>
                <w:szCs w:val="26"/>
                <w:lang w:val="vi-VN"/>
              </w:rPr>
              <w:t>-</w:t>
            </w:r>
            <w:r w:rsidR="00A805B9" w:rsidRPr="00B41CED">
              <w:rPr>
                <w:color w:val="000000" w:themeColor="text1"/>
                <w:sz w:val="26"/>
                <w:szCs w:val="26"/>
              </w:rPr>
              <w:t xml:space="preserve">0.26 </w:t>
            </w:r>
            <w:r w:rsidRPr="00B41CED">
              <w:rPr>
                <w:color w:val="000000" w:themeColor="text1"/>
                <w:sz w:val="26"/>
                <w:szCs w:val="26"/>
              </w:rPr>
              <w:t>p</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00C8339E" w:rsidRPr="00B41CED">
              <w:rPr>
                <w:color w:val="000000" w:themeColor="text1"/>
                <w:sz w:val="26"/>
                <w:szCs w:val="26"/>
              </w:rPr>
              <w:t>.792</w:t>
            </w:r>
          </w:p>
        </w:tc>
      </w:tr>
      <w:tr w:rsidR="00B41CED" w:rsidRPr="00B41CED" w14:paraId="6FCF7973" w14:textId="77777777" w:rsidTr="00B41CED">
        <w:trPr>
          <w:jc w:val="center"/>
        </w:trPr>
        <w:tc>
          <w:tcPr>
            <w:tcW w:w="2420" w:type="dxa"/>
            <w:tcMar>
              <w:top w:w="20" w:type="dxa"/>
              <w:left w:w="20" w:type="dxa"/>
              <w:bottom w:w="20" w:type="dxa"/>
              <w:right w:w="20" w:type="dxa"/>
            </w:tcMar>
          </w:tcPr>
          <w:p w14:paraId="6122B93F" w14:textId="77777777" w:rsidR="002121F5" w:rsidRPr="00B41CED" w:rsidRDefault="002121F5" w:rsidP="00B41CED">
            <w:pPr>
              <w:spacing w:after="0" w:line="360" w:lineRule="auto"/>
              <w:ind w:left="1" w:firstLine="121"/>
              <w:rPr>
                <w:color w:val="000000" w:themeColor="text1"/>
                <w:sz w:val="26"/>
                <w:szCs w:val="26"/>
              </w:rPr>
            </w:pPr>
            <w:r w:rsidRPr="00B41CED">
              <w:rPr>
                <w:color w:val="000000" w:themeColor="text1"/>
                <w:sz w:val="26"/>
                <w:szCs w:val="26"/>
              </w:rPr>
              <w:t>Hỗ trợ liên cá nhân</w:t>
            </w:r>
          </w:p>
        </w:tc>
        <w:tc>
          <w:tcPr>
            <w:tcW w:w="1872" w:type="dxa"/>
            <w:tcMar>
              <w:top w:w="20" w:type="dxa"/>
              <w:left w:w="20" w:type="dxa"/>
              <w:bottom w:w="20" w:type="dxa"/>
              <w:right w:w="20" w:type="dxa"/>
            </w:tcMar>
            <w:vAlign w:val="center"/>
          </w:tcPr>
          <w:p w14:paraId="0C299CF4"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2.68 (0.96)</w:t>
            </w:r>
          </w:p>
        </w:tc>
        <w:tc>
          <w:tcPr>
            <w:tcW w:w="2229" w:type="dxa"/>
            <w:tcMar>
              <w:top w:w="20" w:type="dxa"/>
              <w:left w:w="20" w:type="dxa"/>
              <w:bottom w:w="20" w:type="dxa"/>
              <w:right w:w="20" w:type="dxa"/>
            </w:tcMar>
            <w:vAlign w:val="center"/>
          </w:tcPr>
          <w:p w14:paraId="3376E1CE"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2.81 (0.78)</w:t>
            </w:r>
          </w:p>
        </w:tc>
        <w:tc>
          <w:tcPr>
            <w:tcW w:w="2835" w:type="dxa"/>
            <w:tcMar>
              <w:top w:w="20" w:type="dxa"/>
              <w:left w:w="20" w:type="dxa"/>
              <w:bottom w:w="20" w:type="dxa"/>
              <w:right w:w="20" w:type="dxa"/>
            </w:tcMar>
            <w:vAlign w:val="center"/>
          </w:tcPr>
          <w:p w14:paraId="1DE1859C" w14:textId="31E0BA7D" w:rsidR="002121F5" w:rsidRPr="00B41CED" w:rsidRDefault="00644310" w:rsidP="00B41CED">
            <w:pPr>
              <w:spacing w:after="0" w:line="360" w:lineRule="auto"/>
              <w:ind w:left="1" w:firstLine="253"/>
              <w:jc w:val="center"/>
              <w:rPr>
                <w:color w:val="000000" w:themeColor="text1"/>
                <w:sz w:val="26"/>
                <w:szCs w:val="26"/>
              </w:rPr>
            </w:pPr>
            <w:r w:rsidRPr="00B41CED">
              <w:rPr>
                <w:color w:val="000000" w:themeColor="text1"/>
                <w:sz w:val="26"/>
                <w:szCs w:val="26"/>
              </w:rPr>
              <w:t>t(218)</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Pr="00B41CED">
              <w:rPr>
                <w:color w:val="000000" w:themeColor="text1"/>
                <w:sz w:val="26"/>
                <w:szCs w:val="26"/>
                <w:lang w:val="vi-VN"/>
              </w:rPr>
              <w:t>-1.30</w:t>
            </w:r>
            <w:r w:rsidR="00A805B9" w:rsidRPr="00B41CED">
              <w:rPr>
                <w:color w:val="000000" w:themeColor="text1"/>
                <w:sz w:val="26"/>
                <w:szCs w:val="26"/>
              </w:rPr>
              <w:t xml:space="preserve"> </w:t>
            </w:r>
            <w:r w:rsidRPr="00B41CED">
              <w:rPr>
                <w:color w:val="000000" w:themeColor="text1"/>
                <w:sz w:val="26"/>
                <w:szCs w:val="26"/>
              </w:rPr>
              <w:t>p</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00C8339E" w:rsidRPr="00B41CED">
              <w:rPr>
                <w:color w:val="000000" w:themeColor="text1"/>
                <w:sz w:val="26"/>
                <w:szCs w:val="26"/>
              </w:rPr>
              <w:t>.193</w:t>
            </w:r>
          </w:p>
        </w:tc>
      </w:tr>
      <w:tr w:rsidR="00B41CED" w:rsidRPr="00B41CED" w14:paraId="6D288497" w14:textId="77777777" w:rsidTr="00B41CED">
        <w:trPr>
          <w:jc w:val="center"/>
        </w:trPr>
        <w:tc>
          <w:tcPr>
            <w:tcW w:w="2420" w:type="dxa"/>
            <w:tcMar>
              <w:top w:w="20" w:type="dxa"/>
              <w:left w:w="20" w:type="dxa"/>
              <w:bottom w:w="20" w:type="dxa"/>
              <w:right w:w="20" w:type="dxa"/>
            </w:tcMar>
          </w:tcPr>
          <w:p w14:paraId="0573316F" w14:textId="77777777" w:rsidR="002121F5" w:rsidRPr="00B41CED" w:rsidRDefault="002121F5" w:rsidP="00B41CED">
            <w:pPr>
              <w:spacing w:after="0" w:line="360" w:lineRule="auto"/>
              <w:ind w:left="1" w:firstLine="121"/>
              <w:rPr>
                <w:color w:val="000000" w:themeColor="text1"/>
                <w:sz w:val="26"/>
                <w:szCs w:val="26"/>
              </w:rPr>
            </w:pPr>
            <w:r w:rsidRPr="00B41CED">
              <w:rPr>
                <w:color w:val="000000" w:themeColor="text1"/>
                <w:sz w:val="26"/>
                <w:szCs w:val="26"/>
              </w:rPr>
              <w:t>Quản lý căng thẳng</w:t>
            </w:r>
          </w:p>
        </w:tc>
        <w:tc>
          <w:tcPr>
            <w:tcW w:w="1872" w:type="dxa"/>
            <w:tcMar>
              <w:top w:w="20" w:type="dxa"/>
              <w:left w:w="20" w:type="dxa"/>
              <w:bottom w:w="20" w:type="dxa"/>
              <w:right w:w="20" w:type="dxa"/>
            </w:tcMar>
            <w:vAlign w:val="center"/>
          </w:tcPr>
          <w:p w14:paraId="2F3C1E28"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2.85 (0.90)</w:t>
            </w:r>
          </w:p>
        </w:tc>
        <w:tc>
          <w:tcPr>
            <w:tcW w:w="2229" w:type="dxa"/>
            <w:tcMar>
              <w:top w:w="20" w:type="dxa"/>
              <w:left w:w="20" w:type="dxa"/>
              <w:bottom w:w="20" w:type="dxa"/>
              <w:right w:w="20" w:type="dxa"/>
            </w:tcMar>
            <w:vAlign w:val="center"/>
          </w:tcPr>
          <w:p w14:paraId="305DAC2A"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2.89 (0.85)</w:t>
            </w:r>
          </w:p>
        </w:tc>
        <w:tc>
          <w:tcPr>
            <w:tcW w:w="2835" w:type="dxa"/>
            <w:tcMar>
              <w:top w:w="20" w:type="dxa"/>
              <w:left w:w="20" w:type="dxa"/>
              <w:bottom w:w="20" w:type="dxa"/>
              <w:right w:w="20" w:type="dxa"/>
            </w:tcMar>
            <w:vAlign w:val="center"/>
          </w:tcPr>
          <w:p w14:paraId="3F990A2F" w14:textId="32C436DA" w:rsidR="002121F5" w:rsidRPr="00B41CED" w:rsidRDefault="00644310" w:rsidP="00B41CED">
            <w:pPr>
              <w:spacing w:after="0" w:line="360" w:lineRule="auto"/>
              <w:ind w:firstLine="253"/>
              <w:rPr>
                <w:color w:val="000000" w:themeColor="text1"/>
                <w:sz w:val="26"/>
                <w:szCs w:val="26"/>
              </w:rPr>
            </w:pPr>
            <w:r w:rsidRPr="00B41CED">
              <w:rPr>
                <w:color w:val="000000" w:themeColor="text1"/>
                <w:sz w:val="26"/>
                <w:szCs w:val="26"/>
                <w:lang w:val="vi-VN"/>
              </w:rPr>
              <w:t xml:space="preserve"> </w:t>
            </w:r>
            <w:r w:rsidR="00A805B9" w:rsidRPr="00B41CED">
              <w:rPr>
                <w:color w:val="000000" w:themeColor="text1"/>
                <w:sz w:val="26"/>
                <w:szCs w:val="26"/>
                <w:lang w:val="en-US"/>
              </w:rPr>
              <w:t xml:space="preserve">  </w:t>
            </w:r>
            <w:r w:rsidRPr="00B41CED">
              <w:rPr>
                <w:color w:val="000000" w:themeColor="text1"/>
                <w:sz w:val="26"/>
                <w:szCs w:val="26"/>
              </w:rPr>
              <w:t>t(242)</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Pr="00B41CED">
              <w:rPr>
                <w:color w:val="000000" w:themeColor="text1"/>
                <w:sz w:val="26"/>
                <w:szCs w:val="26"/>
                <w:lang w:val="vi-VN"/>
              </w:rPr>
              <w:t>-</w:t>
            </w:r>
            <w:r w:rsidR="00A805B9" w:rsidRPr="00B41CED">
              <w:rPr>
                <w:color w:val="000000" w:themeColor="text1"/>
                <w:sz w:val="26"/>
                <w:szCs w:val="26"/>
              </w:rPr>
              <w:t xml:space="preserve">0.34 </w:t>
            </w:r>
            <w:r w:rsidRPr="00B41CED">
              <w:rPr>
                <w:color w:val="000000" w:themeColor="text1"/>
                <w:sz w:val="26"/>
                <w:szCs w:val="26"/>
              </w:rPr>
              <w:t>p</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00C8339E" w:rsidRPr="00B41CED">
              <w:rPr>
                <w:color w:val="000000" w:themeColor="text1"/>
                <w:sz w:val="26"/>
                <w:szCs w:val="26"/>
              </w:rPr>
              <w:t>.730</w:t>
            </w:r>
          </w:p>
        </w:tc>
      </w:tr>
      <w:tr w:rsidR="00B41CED" w:rsidRPr="00B41CED" w14:paraId="7065C6E4" w14:textId="77777777" w:rsidTr="00B41CED">
        <w:trPr>
          <w:jc w:val="center"/>
        </w:trPr>
        <w:tc>
          <w:tcPr>
            <w:tcW w:w="2420" w:type="dxa"/>
            <w:tcMar>
              <w:top w:w="20" w:type="dxa"/>
              <w:left w:w="20" w:type="dxa"/>
              <w:bottom w:w="20" w:type="dxa"/>
              <w:right w:w="20" w:type="dxa"/>
            </w:tcMar>
          </w:tcPr>
          <w:p w14:paraId="467374B0" w14:textId="77777777" w:rsidR="002121F5" w:rsidRPr="00B41CED" w:rsidRDefault="002121F5" w:rsidP="00B41CED">
            <w:pPr>
              <w:spacing w:after="0" w:line="360" w:lineRule="auto"/>
              <w:ind w:left="1" w:firstLine="121"/>
              <w:rPr>
                <w:color w:val="000000" w:themeColor="text1"/>
                <w:sz w:val="26"/>
                <w:szCs w:val="26"/>
              </w:rPr>
            </w:pPr>
            <w:r w:rsidRPr="00B41CED">
              <w:rPr>
                <w:color w:val="000000" w:themeColor="text1"/>
                <w:sz w:val="26"/>
                <w:szCs w:val="26"/>
              </w:rPr>
              <w:t>Lối sống lành mạnh (Tổng)</w:t>
            </w:r>
          </w:p>
        </w:tc>
        <w:tc>
          <w:tcPr>
            <w:tcW w:w="1872" w:type="dxa"/>
            <w:tcMar>
              <w:top w:w="20" w:type="dxa"/>
              <w:left w:w="20" w:type="dxa"/>
              <w:bottom w:w="20" w:type="dxa"/>
              <w:right w:w="20" w:type="dxa"/>
            </w:tcMar>
            <w:vAlign w:val="center"/>
          </w:tcPr>
          <w:p w14:paraId="56506A10"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2.85 (0.82)</w:t>
            </w:r>
          </w:p>
        </w:tc>
        <w:tc>
          <w:tcPr>
            <w:tcW w:w="2229" w:type="dxa"/>
            <w:tcMar>
              <w:top w:w="20" w:type="dxa"/>
              <w:left w:w="20" w:type="dxa"/>
              <w:bottom w:w="20" w:type="dxa"/>
              <w:right w:w="20" w:type="dxa"/>
            </w:tcMar>
            <w:vAlign w:val="center"/>
          </w:tcPr>
          <w:p w14:paraId="6601D7C1" w14:textId="77777777" w:rsidR="002121F5" w:rsidRPr="00B41CED" w:rsidRDefault="002121F5" w:rsidP="00B41CED">
            <w:pPr>
              <w:spacing w:after="0" w:line="360" w:lineRule="auto"/>
              <w:ind w:left="1" w:firstLine="253"/>
              <w:jc w:val="center"/>
              <w:rPr>
                <w:color w:val="000000" w:themeColor="text1"/>
                <w:sz w:val="26"/>
                <w:szCs w:val="26"/>
              </w:rPr>
            </w:pPr>
            <w:r w:rsidRPr="00B41CED">
              <w:rPr>
                <w:color w:val="000000" w:themeColor="text1"/>
                <w:sz w:val="26"/>
                <w:szCs w:val="26"/>
              </w:rPr>
              <w:t>2.89 (0.72)</w:t>
            </w:r>
          </w:p>
        </w:tc>
        <w:tc>
          <w:tcPr>
            <w:tcW w:w="2835" w:type="dxa"/>
            <w:tcMar>
              <w:top w:w="20" w:type="dxa"/>
              <w:left w:w="20" w:type="dxa"/>
              <w:bottom w:w="20" w:type="dxa"/>
              <w:right w:w="20" w:type="dxa"/>
            </w:tcMar>
            <w:vAlign w:val="center"/>
          </w:tcPr>
          <w:p w14:paraId="7115E7AD" w14:textId="2C791FD0" w:rsidR="002121F5" w:rsidRPr="00B41CED" w:rsidRDefault="00644310" w:rsidP="00B41CED">
            <w:pPr>
              <w:spacing w:after="0" w:line="360" w:lineRule="auto"/>
              <w:ind w:firstLine="253"/>
              <w:jc w:val="center"/>
              <w:rPr>
                <w:color w:val="000000" w:themeColor="text1"/>
                <w:sz w:val="26"/>
                <w:szCs w:val="26"/>
              </w:rPr>
            </w:pPr>
            <w:r w:rsidRPr="00B41CED">
              <w:rPr>
                <w:color w:val="000000" w:themeColor="text1"/>
                <w:sz w:val="26"/>
                <w:szCs w:val="26"/>
              </w:rPr>
              <w:t>t(230)</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Pr="00B41CED">
              <w:rPr>
                <w:color w:val="000000" w:themeColor="text1"/>
                <w:sz w:val="26"/>
                <w:szCs w:val="26"/>
                <w:lang w:val="vi-VN"/>
              </w:rPr>
              <w:t>-</w:t>
            </w:r>
            <w:r w:rsidRPr="00B41CED">
              <w:rPr>
                <w:color w:val="000000" w:themeColor="text1"/>
                <w:sz w:val="26"/>
                <w:szCs w:val="26"/>
              </w:rPr>
              <w:t>0</w:t>
            </w:r>
            <w:r w:rsidRPr="00B41CED">
              <w:rPr>
                <w:color w:val="000000" w:themeColor="text1"/>
                <w:sz w:val="26"/>
                <w:szCs w:val="26"/>
                <w:lang w:val="vi-VN"/>
              </w:rPr>
              <w:t>.42</w:t>
            </w:r>
            <w:r w:rsidRPr="00B41CED">
              <w:rPr>
                <w:color w:val="000000" w:themeColor="text1"/>
                <w:sz w:val="26"/>
                <w:szCs w:val="26"/>
              </w:rPr>
              <w:t xml:space="preserve"> p</w:t>
            </w:r>
            <w:r w:rsidR="00D435E2" w:rsidRPr="00B41CED">
              <w:rPr>
                <w:color w:val="000000" w:themeColor="text1"/>
                <w:sz w:val="26"/>
                <w:szCs w:val="26"/>
              </w:rPr>
              <w:t xml:space="preserve"> </w:t>
            </w:r>
            <w:r w:rsidRPr="00B41CED">
              <w:rPr>
                <w:color w:val="000000" w:themeColor="text1"/>
                <w:sz w:val="26"/>
                <w:szCs w:val="26"/>
              </w:rPr>
              <w:t>=</w:t>
            </w:r>
            <w:r w:rsidR="00D435E2" w:rsidRPr="00B41CED">
              <w:rPr>
                <w:color w:val="000000" w:themeColor="text1"/>
                <w:sz w:val="26"/>
                <w:szCs w:val="26"/>
              </w:rPr>
              <w:t xml:space="preserve"> </w:t>
            </w:r>
            <w:r w:rsidR="00C8339E" w:rsidRPr="00B41CED">
              <w:rPr>
                <w:color w:val="000000" w:themeColor="text1"/>
                <w:sz w:val="26"/>
                <w:szCs w:val="26"/>
              </w:rPr>
              <w:t>.665</w:t>
            </w:r>
          </w:p>
        </w:tc>
      </w:tr>
    </w:tbl>
    <w:p w14:paraId="0B8BFA2A" w14:textId="5108B520"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Bảng 3.1</w:t>
      </w:r>
      <w:r w:rsidR="002A5523" w:rsidRPr="00B41CED">
        <w:rPr>
          <w:color w:val="000000" w:themeColor="text1"/>
          <w:sz w:val="26"/>
          <w:szCs w:val="26"/>
        </w:rPr>
        <w:t>2</w:t>
      </w:r>
      <w:r w:rsidRPr="00B41CED">
        <w:rPr>
          <w:color w:val="000000" w:themeColor="text1"/>
          <w:sz w:val="26"/>
          <w:szCs w:val="26"/>
        </w:rPr>
        <w:t xml:space="preserve"> trình bày kết quả so sánh các hành vi lối sống lành mạnh giữa nhóm sinh viên (N = 118) và nhóm người đang đi làm (N = 173). Kết quả kiểm định t-test cho thấy không có sự khác biệt có ý nghĩa thống kê giữa hai nhóm ở tất cả sáu chiều của lối sống lành mạnh, bao gồm: dinh dưỡng (</w:t>
      </w:r>
      <w:r w:rsidR="00644310" w:rsidRPr="00B41CED">
        <w:rPr>
          <w:color w:val="000000" w:themeColor="text1"/>
          <w:sz w:val="26"/>
          <w:szCs w:val="26"/>
        </w:rPr>
        <w:t>t</w:t>
      </w:r>
      <w:r w:rsidR="00644310" w:rsidRPr="00B41CED">
        <w:rPr>
          <w:color w:val="000000" w:themeColor="text1"/>
          <w:sz w:val="26"/>
          <w:szCs w:val="26"/>
          <w:lang w:val="vi-VN"/>
        </w:rPr>
        <w:t>(243)</w:t>
      </w:r>
      <w:r w:rsidR="005643AA" w:rsidRPr="00B41CED">
        <w:rPr>
          <w:color w:val="000000" w:themeColor="text1"/>
          <w:sz w:val="26"/>
          <w:szCs w:val="26"/>
          <w:lang w:val="vi-VN"/>
        </w:rPr>
        <w:t xml:space="preserve"> </w:t>
      </w:r>
      <w:r w:rsidR="00644310" w:rsidRPr="00B41CED">
        <w:rPr>
          <w:color w:val="000000" w:themeColor="text1"/>
          <w:sz w:val="26"/>
          <w:szCs w:val="26"/>
          <w:lang w:val="vi-VN"/>
        </w:rPr>
        <w:t>=</w:t>
      </w:r>
      <w:r w:rsidR="005643AA" w:rsidRPr="00B41CED">
        <w:rPr>
          <w:color w:val="000000" w:themeColor="text1"/>
          <w:sz w:val="26"/>
          <w:szCs w:val="26"/>
          <w:lang w:val="vi-VN"/>
        </w:rPr>
        <w:t xml:space="preserve"> </w:t>
      </w:r>
      <w:r w:rsidR="00644310" w:rsidRPr="00B41CED">
        <w:rPr>
          <w:color w:val="000000" w:themeColor="text1"/>
          <w:sz w:val="26"/>
          <w:szCs w:val="26"/>
        </w:rPr>
        <w:t>-0.71</w:t>
      </w:r>
      <w:r w:rsidR="00644310" w:rsidRPr="00B41CED">
        <w:rPr>
          <w:color w:val="000000" w:themeColor="text1"/>
          <w:sz w:val="26"/>
          <w:szCs w:val="26"/>
          <w:lang w:val="vi-VN"/>
        </w:rPr>
        <w:t>, p</w:t>
      </w:r>
      <w:r w:rsidR="005643AA" w:rsidRPr="00B41CED">
        <w:rPr>
          <w:color w:val="000000" w:themeColor="text1"/>
          <w:sz w:val="26"/>
          <w:szCs w:val="26"/>
          <w:lang w:val="vi-VN"/>
        </w:rPr>
        <w:t xml:space="preserve"> </w:t>
      </w:r>
      <w:r w:rsidR="00644310" w:rsidRPr="00B41CED">
        <w:rPr>
          <w:color w:val="000000" w:themeColor="text1"/>
          <w:sz w:val="26"/>
          <w:szCs w:val="26"/>
          <w:lang w:val="vi-VN"/>
        </w:rPr>
        <w:t>=</w:t>
      </w:r>
      <w:r w:rsidR="005643AA" w:rsidRPr="00B41CED">
        <w:rPr>
          <w:color w:val="000000" w:themeColor="text1"/>
          <w:sz w:val="26"/>
          <w:szCs w:val="26"/>
          <w:lang w:val="vi-VN"/>
        </w:rPr>
        <w:t xml:space="preserve"> </w:t>
      </w:r>
      <w:r w:rsidR="00644310" w:rsidRPr="00B41CED">
        <w:rPr>
          <w:color w:val="000000" w:themeColor="text1"/>
          <w:sz w:val="26"/>
          <w:szCs w:val="26"/>
          <w:lang w:val="vi-VN"/>
        </w:rPr>
        <w:t>.47</w:t>
      </w:r>
      <w:r w:rsidR="00C8339E" w:rsidRPr="00B41CED">
        <w:rPr>
          <w:color w:val="000000" w:themeColor="text1"/>
          <w:sz w:val="26"/>
          <w:szCs w:val="26"/>
          <w:lang w:val="vi-VN"/>
        </w:rPr>
        <w:t>5</w:t>
      </w:r>
      <w:r w:rsidRPr="00B41CED">
        <w:rPr>
          <w:color w:val="000000" w:themeColor="text1"/>
          <w:sz w:val="26"/>
          <w:szCs w:val="26"/>
        </w:rPr>
        <w:t>), hoạt động thể chất (</w:t>
      </w:r>
      <w:r w:rsidR="00644310" w:rsidRPr="00B41CED">
        <w:rPr>
          <w:color w:val="000000" w:themeColor="text1"/>
          <w:sz w:val="26"/>
          <w:szCs w:val="26"/>
        </w:rPr>
        <w:t>t(226)</w:t>
      </w:r>
      <w:r w:rsidR="005643AA" w:rsidRPr="00B41CED">
        <w:rPr>
          <w:color w:val="000000" w:themeColor="text1"/>
          <w:sz w:val="26"/>
          <w:szCs w:val="26"/>
          <w:lang w:val="vi-VN"/>
        </w:rPr>
        <w:t xml:space="preserve"> </w:t>
      </w:r>
      <w:r w:rsidR="00644310" w:rsidRPr="00B41CED">
        <w:rPr>
          <w:color w:val="000000" w:themeColor="text1"/>
          <w:sz w:val="26"/>
          <w:szCs w:val="26"/>
        </w:rPr>
        <w:t>=</w:t>
      </w:r>
      <w:r w:rsidR="005643AA" w:rsidRPr="00B41CED">
        <w:rPr>
          <w:color w:val="000000" w:themeColor="text1"/>
          <w:sz w:val="26"/>
          <w:szCs w:val="26"/>
          <w:lang w:val="vi-VN"/>
        </w:rPr>
        <w:t xml:space="preserve"> </w:t>
      </w:r>
      <w:r w:rsidR="00644310" w:rsidRPr="00B41CED">
        <w:rPr>
          <w:color w:val="000000" w:themeColor="text1"/>
          <w:sz w:val="26"/>
          <w:szCs w:val="26"/>
        </w:rPr>
        <w:t>0.15, p</w:t>
      </w:r>
      <w:r w:rsidR="005643AA" w:rsidRPr="00B41CED">
        <w:rPr>
          <w:color w:val="000000" w:themeColor="text1"/>
          <w:sz w:val="26"/>
          <w:szCs w:val="26"/>
          <w:lang w:val="vi-VN"/>
        </w:rPr>
        <w:t xml:space="preserve"> </w:t>
      </w:r>
      <w:r w:rsidR="00644310" w:rsidRPr="00B41CED">
        <w:rPr>
          <w:color w:val="000000" w:themeColor="text1"/>
          <w:sz w:val="26"/>
          <w:szCs w:val="26"/>
        </w:rPr>
        <w:t>=</w:t>
      </w:r>
      <w:r w:rsidR="005643AA" w:rsidRPr="00B41CED">
        <w:rPr>
          <w:color w:val="000000" w:themeColor="text1"/>
          <w:sz w:val="26"/>
          <w:szCs w:val="26"/>
          <w:lang w:val="vi-VN"/>
        </w:rPr>
        <w:t xml:space="preserve"> </w:t>
      </w:r>
      <w:r w:rsidR="00644310" w:rsidRPr="00B41CED">
        <w:rPr>
          <w:color w:val="000000" w:themeColor="text1"/>
          <w:sz w:val="26"/>
          <w:szCs w:val="26"/>
        </w:rPr>
        <w:t>.87</w:t>
      </w:r>
      <w:r w:rsidR="00C8339E" w:rsidRPr="00B41CED">
        <w:rPr>
          <w:color w:val="000000" w:themeColor="text1"/>
          <w:sz w:val="26"/>
          <w:szCs w:val="26"/>
        </w:rPr>
        <w:t>5</w:t>
      </w:r>
      <w:r w:rsidRPr="00B41CED">
        <w:rPr>
          <w:color w:val="000000" w:themeColor="text1"/>
          <w:sz w:val="26"/>
          <w:szCs w:val="26"/>
        </w:rPr>
        <w:t>), trách nhiệm sức khỏe (</w:t>
      </w:r>
      <w:r w:rsidR="00644310" w:rsidRPr="00B41CED">
        <w:rPr>
          <w:color w:val="000000" w:themeColor="text1"/>
          <w:sz w:val="26"/>
          <w:szCs w:val="26"/>
        </w:rPr>
        <w:t>t(227)</w:t>
      </w:r>
      <w:r w:rsidR="005643AA" w:rsidRPr="00B41CED">
        <w:rPr>
          <w:color w:val="000000" w:themeColor="text1"/>
          <w:sz w:val="26"/>
          <w:szCs w:val="26"/>
          <w:lang w:val="vi-VN"/>
        </w:rPr>
        <w:t xml:space="preserve"> </w:t>
      </w:r>
      <w:r w:rsidR="00644310" w:rsidRPr="00B41CED">
        <w:rPr>
          <w:color w:val="000000" w:themeColor="text1"/>
          <w:sz w:val="26"/>
          <w:szCs w:val="26"/>
        </w:rPr>
        <w:t>=</w:t>
      </w:r>
      <w:r w:rsidR="005643AA" w:rsidRPr="00B41CED">
        <w:rPr>
          <w:color w:val="000000" w:themeColor="text1"/>
          <w:sz w:val="26"/>
          <w:szCs w:val="26"/>
          <w:lang w:val="vi-VN"/>
        </w:rPr>
        <w:t xml:space="preserve"> </w:t>
      </w:r>
      <w:r w:rsidR="00644310" w:rsidRPr="00B41CED">
        <w:rPr>
          <w:color w:val="000000" w:themeColor="text1"/>
          <w:sz w:val="26"/>
          <w:szCs w:val="26"/>
        </w:rPr>
        <w:t>0.29, p</w:t>
      </w:r>
      <w:r w:rsidR="005643AA" w:rsidRPr="00B41CED">
        <w:rPr>
          <w:color w:val="000000" w:themeColor="text1"/>
          <w:sz w:val="26"/>
          <w:szCs w:val="26"/>
          <w:lang w:val="vi-VN"/>
        </w:rPr>
        <w:t xml:space="preserve"> </w:t>
      </w:r>
      <w:r w:rsidR="00644310" w:rsidRPr="00B41CED">
        <w:rPr>
          <w:color w:val="000000" w:themeColor="text1"/>
          <w:sz w:val="26"/>
          <w:szCs w:val="26"/>
        </w:rPr>
        <w:t>=</w:t>
      </w:r>
      <w:r w:rsidR="005643AA" w:rsidRPr="00B41CED">
        <w:rPr>
          <w:color w:val="000000" w:themeColor="text1"/>
          <w:sz w:val="26"/>
          <w:szCs w:val="26"/>
          <w:lang w:val="vi-VN"/>
        </w:rPr>
        <w:t xml:space="preserve"> </w:t>
      </w:r>
      <w:r w:rsidR="00644310" w:rsidRPr="00B41CED">
        <w:rPr>
          <w:color w:val="000000" w:themeColor="text1"/>
          <w:sz w:val="26"/>
          <w:szCs w:val="26"/>
          <w:lang w:val="vi-VN"/>
        </w:rPr>
        <w:lastRenderedPageBreak/>
        <w:t>.</w:t>
      </w:r>
      <w:r w:rsidR="00644310" w:rsidRPr="00B41CED">
        <w:rPr>
          <w:color w:val="000000" w:themeColor="text1"/>
          <w:sz w:val="26"/>
          <w:szCs w:val="26"/>
        </w:rPr>
        <w:t>76</w:t>
      </w:r>
      <w:r w:rsidR="00C8339E" w:rsidRPr="00B41CED">
        <w:rPr>
          <w:color w:val="000000" w:themeColor="text1"/>
          <w:sz w:val="26"/>
          <w:szCs w:val="26"/>
        </w:rPr>
        <w:t>8</w:t>
      </w:r>
      <w:r w:rsidRPr="00B41CED">
        <w:rPr>
          <w:color w:val="000000" w:themeColor="text1"/>
          <w:sz w:val="26"/>
          <w:szCs w:val="26"/>
        </w:rPr>
        <w:t>), phát triển tinh thần (</w:t>
      </w:r>
      <w:r w:rsidR="00644310" w:rsidRPr="00B41CED">
        <w:rPr>
          <w:color w:val="000000" w:themeColor="text1"/>
          <w:sz w:val="26"/>
          <w:szCs w:val="26"/>
        </w:rPr>
        <w:t>t(232)</w:t>
      </w:r>
      <w:r w:rsidR="005643AA" w:rsidRPr="00B41CED">
        <w:rPr>
          <w:color w:val="000000" w:themeColor="text1"/>
          <w:sz w:val="26"/>
          <w:szCs w:val="26"/>
          <w:lang w:val="vi-VN"/>
        </w:rPr>
        <w:t xml:space="preserve"> </w:t>
      </w:r>
      <w:r w:rsidR="00644310" w:rsidRPr="00B41CED">
        <w:rPr>
          <w:color w:val="000000" w:themeColor="text1"/>
          <w:sz w:val="26"/>
          <w:szCs w:val="26"/>
        </w:rPr>
        <w:t>=</w:t>
      </w:r>
      <w:r w:rsidR="005643AA" w:rsidRPr="00B41CED">
        <w:rPr>
          <w:color w:val="000000" w:themeColor="text1"/>
          <w:sz w:val="26"/>
          <w:szCs w:val="26"/>
          <w:lang w:val="vi-VN"/>
        </w:rPr>
        <w:t xml:space="preserve"> </w:t>
      </w:r>
      <w:r w:rsidR="00644310" w:rsidRPr="00B41CED">
        <w:rPr>
          <w:color w:val="000000" w:themeColor="text1"/>
          <w:sz w:val="26"/>
          <w:szCs w:val="26"/>
          <w:lang w:val="vi-VN"/>
        </w:rPr>
        <w:t>-</w:t>
      </w:r>
      <w:r w:rsidR="00644310" w:rsidRPr="00B41CED">
        <w:rPr>
          <w:color w:val="000000" w:themeColor="text1"/>
          <w:sz w:val="26"/>
          <w:szCs w:val="26"/>
        </w:rPr>
        <w:t>0.26, p</w:t>
      </w:r>
      <w:r w:rsidR="005643AA" w:rsidRPr="00B41CED">
        <w:rPr>
          <w:color w:val="000000" w:themeColor="text1"/>
          <w:sz w:val="26"/>
          <w:szCs w:val="26"/>
          <w:lang w:val="vi-VN"/>
        </w:rPr>
        <w:t xml:space="preserve"> </w:t>
      </w:r>
      <w:r w:rsidR="00644310" w:rsidRPr="00B41CED">
        <w:rPr>
          <w:color w:val="000000" w:themeColor="text1"/>
          <w:sz w:val="26"/>
          <w:szCs w:val="26"/>
        </w:rPr>
        <w:t>=</w:t>
      </w:r>
      <w:r w:rsidR="005643AA" w:rsidRPr="00B41CED">
        <w:rPr>
          <w:color w:val="000000" w:themeColor="text1"/>
          <w:sz w:val="26"/>
          <w:szCs w:val="26"/>
          <w:lang w:val="vi-VN"/>
        </w:rPr>
        <w:t xml:space="preserve"> </w:t>
      </w:r>
      <w:r w:rsidR="00644310" w:rsidRPr="00B41CED">
        <w:rPr>
          <w:color w:val="000000" w:themeColor="text1"/>
          <w:sz w:val="26"/>
          <w:szCs w:val="26"/>
        </w:rPr>
        <w:t>.79</w:t>
      </w:r>
      <w:r w:rsidR="00C8339E" w:rsidRPr="00B41CED">
        <w:rPr>
          <w:color w:val="000000" w:themeColor="text1"/>
          <w:sz w:val="26"/>
          <w:szCs w:val="26"/>
        </w:rPr>
        <w:t>2</w:t>
      </w:r>
      <w:r w:rsidRPr="00B41CED">
        <w:rPr>
          <w:color w:val="000000" w:themeColor="text1"/>
          <w:sz w:val="26"/>
          <w:szCs w:val="26"/>
        </w:rPr>
        <w:t>), hỗ trợ liên cá nhân (</w:t>
      </w:r>
      <w:r w:rsidR="00644310" w:rsidRPr="00B41CED">
        <w:rPr>
          <w:color w:val="000000" w:themeColor="text1"/>
          <w:sz w:val="26"/>
          <w:szCs w:val="26"/>
        </w:rPr>
        <w:t>t(218)</w:t>
      </w:r>
      <w:r w:rsidR="005643AA" w:rsidRPr="00B41CED">
        <w:rPr>
          <w:color w:val="000000" w:themeColor="text1"/>
          <w:sz w:val="26"/>
          <w:szCs w:val="26"/>
          <w:lang w:val="vi-VN"/>
        </w:rPr>
        <w:t xml:space="preserve"> </w:t>
      </w:r>
      <w:r w:rsidR="00644310" w:rsidRPr="00B41CED">
        <w:rPr>
          <w:color w:val="000000" w:themeColor="text1"/>
          <w:sz w:val="26"/>
          <w:szCs w:val="26"/>
        </w:rPr>
        <w:t>=</w:t>
      </w:r>
      <w:r w:rsidR="005643AA" w:rsidRPr="00B41CED">
        <w:rPr>
          <w:color w:val="000000" w:themeColor="text1"/>
          <w:sz w:val="26"/>
          <w:szCs w:val="26"/>
          <w:lang w:val="vi-VN"/>
        </w:rPr>
        <w:t xml:space="preserve"> </w:t>
      </w:r>
      <w:r w:rsidR="00644310" w:rsidRPr="00B41CED">
        <w:rPr>
          <w:color w:val="000000" w:themeColor="text1"/>
          <w:sz w:val="26"/>
          <w:szCs w:val="26"/>
        </w:rPr>
        <w:t>-1.30, p</w:t>
      </w:r>
      <w:r w:rsidR="005643AA" w:rsidRPr="00B41CED">
        <w:rPr>
          <w:color w:val="000000" w:themeColor="text1"/>
          <w:sz w:val="26"/>
          <w:szCs w:val="26"/>
          <w:lang w:val="vi-VN"/>
        </w:rPr>
        <w:t xml:space="preserve"> </w:t>
      </w:r>
      <w:r w:rsidR="00644310" w:rsidRPr="00B41CED">
        <w:rPr>
          <w:color w:val="000000" w:themeColor="text1"/>
          <w:sz w:val="26"/>
          <w:szCs w:val="26"/>
        </w:rPr>
        <w:t>=</w:t>
      </w:r>
      <w:r w:rsidR="005643AA" w:rsidRPr="00B41CED">
        <w:rPr>
          <w:color w:val="000000" w:themeColor="text1"/>
          <w:sz w:val="26"/>
          <w:szCs w:val="26"/>
          <w:lang w:val="vi-VN"/>
        </w:rPr>
        <w:t xml:space="preserve"> </w:t>
      </w:r>
      <w:r w:rsidR="00644310" w:rsidRPr="00B41CED">
        <w:rPr>
          <w:color w:val="000000" w:themeColor="text1"/>
          <w:sz w:val="26"/>
          <w:szCs w:val="26"/>
        </w:rPr>
        <w:t>.19</w:t>
      </w:r>
      <w:r w:rsidR="00C8339E" w:rsidRPr="00B41CED">
        <w:rPr>
          <w:color w:val="000000" w:themeColor="text1"/>
          <w:sz w:val="26"/>
          <w:szCs w:val="26"/>
        </w:rPr>
        <w:t>3</w:t>
      </w:r>
      <w:r w:rsidRPr="00B41CED">
        <w:rPr>
          <w:color w:val="000000" w:themeColor="text1"/>
          <w:sz w:val="26"/>
          <w:szCs w:val="26"/>
        </w:rPr>
        <w:t>), và quản lý căng thẳng (</w:t>
      </w:r>
      <w:r w:rsidR="00644310" w:rsidRPr="00B41CED">
        <w:rPr>
          <w:color w:val="000000" w:themeColor="text1"/>
          <w:sz w:val="26"/>
          <w:szCs w:val="26"/>
        </w:rPr>
        <w:t>t(242)</w:t>
      </w:r>
      <w:r w:rsidR="005643AA" w:rsidRPr="00B41CED">
        <w:rPr>
          <w:color w:val="000000" w:themeColor="text1"/>
          <w:sz w:val="26"/>
          <w:szCs w:val="26"/>
          <w:lang w:val="vi-VN"/>
        </w:rPr>
        <w:t xml:space="preserve"> </w:t>
      </w:r>
      <w:r w:rsidR="00644310" w:rsidRPr="00B41CED">
        <w:rPr>
          <w:color w:val="000000" w:themeColor="text1"/>
          <w:sz w:val="26"/>
          <w:szCs w:val="26"/>
        </w:rPr>
        <w:t>=</w:t>
      </w:r>
      <w:r w:rsidR="005643AA" w:rsidRPr="00B41CED">
        <w:rPr>
          <w:color w:val="000000" w:themeColor="text1"/>
          <w:sz w:val="26"/>
          <w:szCs w:val="26"/>
          <w:lang w:val="vi-VN"/>
        </w:rPr>
        <w:t xml:space="preserve"> </w:t>
      </w:r>
      <w:r w:rsidR="00644310" w:rsidRPr="00B41CED">
        <w:rPr>
          <w:color w:val="000000" w:themeColor="text1"/>
          <w:sz w:val="26"/>
          <w:szCs w:val="26"/>
        </w:rPr>
        <w:t>-0.34, p</w:t>
      </w:r>
      <w:r w:rsidR="005643AA" w:rsidRPr="00B41CED">
        <w:rPr>
          <w:color w:val="000000" w:themeColor="text1"/>
          <w:sz w:val="26"/>
          <w:szCs w:val="26"/>
          <w:lang w:val="vi-VN"/>
        </w:rPr>
        <w:t xml:space="preserve"> </w:t>
      </w:r>
      <w:r w:rsidR="00644310" w:rsidRPr="00B41CED">
        <w:rPr>
          <w:color w:val="000000" w:themeColor="text1"/>
          <w:sz w:val="26"/>
          <w:szCs w:val="26"/>
        </w:rPr>
        <w:t>=</w:t>
      </w:r>
      <w:r w:rsidR="005643AA" w:rsidRPr="00B41CED">
        <w:rPr>
          <w:color w:val="000000" w:themeColor="text1"/>
          <w:sz w:val="26"/>
          <w:szCs w:val="26"/>
          <w:lang w:val="vi-VN"/>
        </w:rPr>
        <w:t xml:space="preserve"> </w:t>
      </w:r>
      <w:r w:rsidR="00644310" w:rsidRPr="00B41CED">
        <w:rPr>
          <w:color w:val="000000" w:themeColor="text1"/>
          <w:sz w:val="26"/>
          <w:szCs w:val="26"/>
        </w:rPr>
        <w:t>.73</w:t>
      </w:r>
      <w:r w:rsidR="00C8339E" w:rsidRPr="00B41CED">
        <w:rPr>
          <w:color w:val="000000" w:themeColor="text1"/>
          <w:sz w:val="26"/>
          <w:szCs w:val="26"/>
        </w:rPr>
        <w:t>0</w:t>
      </w:r>
      <w:r w:rsidRPr="00B41CED">
        <w:rPr>
          <w:color w:val="000000" w:themeColor="text1"/>
          <w:sz w:val="26"/>
          <w:szCs w:val="26"/>
        </w:rPr>
        <w:t>).</w:t>
      </w:r>
    </w:p>
    <w:p w14:paraId="1408CEF0" w14:textId="0DFDF08C"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Mặc dù không đạt ý nghĩa thống kê, một số xu hướng đáng chú ý có thể được quan sát từ điểm trung bình của hai nhóm. Nhóm người đang đi làm có xu hướng đạt điểm cao hơn ở bốn chiều: dinh dưỡng (M = 2.92 so với M = 2.85)</w:t>
      </w:r>
      <w:r w:rsidR="00232F5F" w:rsidRPr="00B41CED">
        <w:rPr>
          <w:color w:val="000000" w:themeColor="text1"/>
          <w:sz w:val="26"/>
          <w:szCs w:val="26"/>
        </w:rPr>
        <w:t>, phát triển tinh thần (M = 2.68 so với M = 2.71</w:t>
      </w:r>
      <w:r w:rsidRPr="00B41CED">
        <w:rPr>
          <w:color w:val="000000" w:themeColor="text1"/>
          <w:sz w:val="26"/>
          <w:szCs w:val="26"/>
        </w:rPr>
        <w:t xml:space="preserve">), hỗ trợ liên cá nhân (M = 2.81 so với M = 2.68), và quản lý căng thẳng (M = 2.89 so với M = 2.86). Ngược lại, nhóm sinh viên có xu hướng đạt điểm cao hơn ở hai chiều: hoạt động thể chất (M = 3.08 so với M = 3.06) và trách nhiệm sức khỏe (M = 2.98 so với M = 2.96). </w:t>
      </w:r>
    </w:p>
    <w:p w14:paraId="30F79113" w14:textId="551C7A7D"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Sự tương đồng trong các hành vi lối sống lành mạnh giữa sinh viên và người đang đi làm phản ánh một đặc điểm chung của nhóm người trưởng thành trong độ tuổi 22-40 tại Việt Nam. Theo mô hình COM-B (Michie và cộng sự</w:t>
      </w:r>
      <w:r w:rsidR="00DE3C26" w:rsidRPr="00B41CED">
        <w:rPr>
          <w:color w:val="000000" w:themeColor="text1"/>
          <w:sz w:val="26"/>
          <w:szCs w:val="26"/>
        </w:rPr>
        <w:t>.</w:t>
      </w:r>
      <w:r w:rsidRPr="00B41CED">
        <w:rPr>
          <w:color w:val="000000" w:themeColor="text1"/>
          <w:sz w:val="26"/>
          <w:szCs w:val="26"/>
        </w:rPr>
        <w:t>, 2011), các yếu tố năng lực (capability), cơ hội (opportunity) và động lực (motivation) thúc đẩy hành vi lành mạnh có thể không thay đổi đáng kể theo nghề nghiệp trong giai đoạn này. Cụ thể, cả hai nhóm đều phải đối mặt với những thách thức tương tự trong việc duy trì lối sống lành mạnh, bao gồm áp lực thời gian, yêu cầu công việc hoặc học tập cao, và ảnh hưởng của môi trường đô thị hiện đại. Điều này cho thấy rằng trạng thái nghề nghiệp (sinh viên hay đi làm) không phải là yếu tố phân biệt chính trong việc hình thành các hành vi lối sống lành mạnh ở người trưởng thành Việt Nam, mà các yếu tố khác như tuổi, giới tính, nơi cư trú, hoặc điều kiện kinh tế có thể đóng vai trò quan trọng hơn.</w:t>
      </w:r>
    </w:p>
    <w:p w14:paraId="24854F1C"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Kết quả này cũng phù hợp với một số nghiên cứu trước đây cho thấy ranh giới giữa sinh viên và người mới đi làm ngày càng mờ nhạt trong bối cảnh hiện đại. Nhiều sinh viên hiện nay vừa học vừa làm, trong khi nhiều người đi làm vẫn theo đuổi học tập liên tục hoặc có lối sống tương tự sinh viên (Nguyen &amp; Tran, 2020). Hơn nữa, cả hai nhóm đều thuộc thế hệ Millennials và Gen Z—những thế hệ tiếp xúc sớm với thông tin sức khỏe qua mạng xã hội và có nhận thức tương đối cao về tầm quan trọng của lối sống lành mạnh, dù khả năng thực hành chưa cao. Điều này giải thích tại sao điểm trung bình của cả hai nhóm đều nằm ở mức trung bình </w:t>
      </w:r>
      <w:r w:rsidRPr="00B41CED">
        <w:rPr>
          <w:color w:val="000000" w:themeColor="text1"/>
          <w:sz w:val="26"/>
          <w:szCs w:val="26"/>
        </w:rPr>
        <w:lastRenderedPageBreak/>
        <w:t>(khoảng 2.7-3.0 trên thang điểm 4), phản ánh mức độ thực hành "thỉnh thoảng" đến "thường xuyên" nhưng chưa đạt mức "luôn luôn".</w:t>
      </w:r>
    </w:p>
    <w:p w14:paraId="2938AA68"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Tuy nhiên, việc không có sự khác biệt có ý nghĩa thống kê không có nghĩa là nghề nghiệp hoàn toàn không ảnh hưởng đến lối sống lành mạnh. Xu hướng người đi làm có điểm cao hơn ở các chiều dinh dưỡng, phát triển tinh thần, hỗ trợ liên cá nhân và quản lý căng thẳng có thể phản ánh những thay đổi nhỏ khi cá nhân chuyển từ môi trường học đường sang môi trường làm việc. Người đi làm thường có thu nhập ổn định hơn, giúp họ tiếp cận các lựa chọn dinh dưỡng tốt hơn và đầu tư vào các hoạt động phát triển bản thân. Đồng thời, môi trường làm việc tạo cơ hội mở rộng mạng lưới quan hệ xã hội và học cách quản lý căng thẳng nghề nghiệp. Ngược lại, sinh viên có xu hướng duy trì hoạt động thể chất tốt hơn, có thể do có nhiều thời gian rảnh hơn, tiếp cận dễ dàng hơn với cơ sở thể thao trong khuôn viên trường, và ít bị ràng buộc bởi lịch làm việc cố định.</w:t>
      </w:r>
    </w:p>
    <w:p w14:paraId="7DEE2B53" w14:textId="04607C55"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Trong khi sinh viên chủ yếu duy trì mối quan hệ bạn bè đồng trang lứa trong môi trường học đường, người đi làm có xu hướng xây dựng các mối quan hệ đa dạng hơn, bao gồm đồng nghiệp, đối tác làm việc và mạng lưới nghề nghiệp, đồng thời gánh vác nhiều trách nhiệm hơn trong gia đình (Holt-Lunstad và cộng sự., 2010). Những mối quan hệ này không chỉ mang tính xã hội mà còn có chức năng hỗ trợ cảm xúc và thực tiễn cao hơn, qua đó góp phần nâng cao điểm số ở chiều này. </w:t>
      </w:r>
    </w:p>
    <w:p w14:paraId="3500FD4C"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Kết quả cho thấy lối sống lành mạnh của người trưởng thành Việt Nam trong độ tuổi 22-40 có sự tương đồng cao bất kể trạng thái nghề nghiệp. Điều này gợi ý rằng các can thiệp và chương trình thúc đẩy sức khỏe có thể áp dụng chung cho cả hai nhóm mà không cần phân biệt quá rõ ràng theo nghề nghiệp. Thay vào đó, các chương trình nên tập trung vào những thách thức chung mà cả sinh viên và người đi làm đều gặp phải, như thiếu thời gian, thiếu động lực duy trì, và thiếu kỹ năng tự quản lý sức khỏe. Đồng thời, việc tận dụng các điểm mạnh riêng của từng nhóm như năng lực hoạt động thể chát của sinh viên và khả năng hỗ trợ liên cá nhân của người đi làm có thể giúp tối ưu hóa hiệu quả can thiệp trong từng bối cảnh cụ thể.</w:t>
      </w:r>
    </w:p>
    <w:p w14:paraId="0202270D" w14:textId="77777777" w:rsidR="0055585A" w:rsidRPr="00B41CED" w:rsidRDefault="00D97B13" w:rsidP="009079B2">
      <w:pPr>
        <w:spacing w:after="0" w:line="360" w:lineRule="auto"/>
        <w:ind w:firstLine="680"/>
        <w:jc w:val="both"/>
        <w:rPr>
          <w:color w:val="000000" w:themeColor="text1"/>
          <w:sz w:val="26"/>
          <w:szCs w:val="26"/>
        </w:rPr>
      </w:pPr>
      <w:bookmarkStart w:id="1132" w:name="_heading=h.ftvd3y1pl7fk" w:colFirst="0" w:colLast="0"/>
      <w:bookmarkEnd w:id="1132"/>
      <w:r w:rsidRPr="00B41CED">
        <w:rPr>
          <w:color w:val="000000" w:themeColor="text1"/>
        </w:rPr>
        <w:br w:type="page"/>
      </w:r>
      <w:r w:rsidRPr="00B41CED">
        <w:rPr>
          <w:i/>
          <w:iCs/>
          <w:color w:val="000000" w:themeColor="text1"/>
          <w:sz w:val="26"/>
          <w:szCs w:val="26"/>
        </w:rPr>
        <w:lastRenderedPageBreak/>
        <w:t>3.1.4.6. Sự khác biệt lối sống lành mạnh theo tình trạng kinh tế</w:t>
      </w:r>
    </w:p>
    <w:p w14:paraId="27A0DA6B" w14:textId="2437A6A9" w:rsidR="0055585A" w:rsidRPr="00B41CED" w:rsidRDefault="00D97B13" w:rsidP="00B41CED">
      <w:pPr>
        <w:pStyle w:val="Heading3"/>
        <w:spacing w:before="0" w:after="0" w:line="360" w:lineRule="auto"/>
        <w:rPr>
          <w:rFonts w:ascii="Times New Roman" w:hAnsi="Times New Roman" w:cs="Times New Roman"/>
          <w:b/>
          <w:i/>
          <w:color w:val="000000" w:themeColor="text1"/>
          <w:sz w:val="26"/>
          <w:szCs w:val="26"/>
        </w:rPr>
      </w:pPr>
      <w:bookmarkStart w:id="1133" w:name="_Toc233788224"/>
      <w:bookmarkStart w:id="1134" w:name="_Toc233789212"/>
      <w:bookmarkStart w:id="1135" w:name="_Toc233789518"/>
      <w:bookmarkStart w:id="1136" w:name="_Toc233789761"/>
      <w:bookmarkStart w:id="1137" w:name="_Toc240449781"/>
      <w:bookmarkStart w:id="1138" w:name="_Toc240449992"/>
      <w:r w:rsidRPr="00B41CED">
        <w:rPr>
          <w:rFonts w:ascii="Times New Roman" w:eastAsia="Times New Roman" w:hAnsi="Times New Roman" w:cs="Times New Roman"/>
          <w:b/>
          <w:bCs/>
          <w:color w:val="000000" w:themeColor="text1"/>
          <w:sz w:val="26"/>
          <w:szCs w:val="26"/>
        </w:rPr>
        <w:t>Bảng 3.1</w:t>
      </w:r>
      <w:r w:rsidR="00EE7768" w:rsidRPr="00B41CED">
        <w:rPr>
          <w:rFonts w:ascii="Times New Roman" w:eastAsia="Times New Roman" w:hAnsi="Times New Roman" w:cs="Times New Roman"/>
          <w:b/>
          <w:bCs/>
          <w:color w:val="000000" w:themeColor="text1"/>
          <w:sz w:val="26"/>
          <w:szCs w:val="26"/>
        </w:rPr>
        <w:t>3</w:t>
      </w:r>
      <w:r w:rsidRPr="00B41CED">
        <w:rPr>
          <w:rFonts w:ascii="Times New Roman" w:eastAsia="Times New Roman" w:hAnsi="Times New Roman" w:cs="Times New Roman"/>
          <w:b/>
          <w:bCs/>
          <w:i/>
          <w:color w:val="000000" w:themeColor="text1"/>
          <w:sz w:val="26"/>
          <w:szCs w:val="26"/>
        </w:rPr>
        <w:t>. Sự khác biệt lối sống lành mạnh theo tình trạng kinh tế (N</w:t>
      </w:r>
      <w:r w:rsidR="00262F4F" w:rsidRPr="00B41CED">
        <w:rPr>
          <w:rFonts w:ascii="Times New Roman" w:eastAsia="Times New Roman" w:hAnsi="Times New Roman" w:cs="Times New Roman"/>
          <w:b/>
          <w:bCs/>
          <w:i/>
          <w:color w:val="000000" w:themeColor="text1"/>
          <w:sz w:val="26"/>
          <w:szCs w:val="26"/>
          <w:lang w:val="vi-VN"/>
        </w:rPr>
        <w:t xml:space="preserve"> </w:t>
      </w:r>
      <w:r w:rsidRPr="00B41CED">
        <w:rPr>
          <w:rFonts w:ascii="Times New Roman" w:eastAsia="Times New Roman" w:hAnsi="Times New Roman" w:cs="Times New Roman"/>
          <w:b/>
          <w:bCs/>
          <w:i/>
          <w:color w:val="000000" w:themeColor="text1"/>
          <w:sz w:val="26"/>
          <w:szCs w:val="26"/>
        </w:rPr>
        <w:t>=</w:t>
      </w:r>
      <w:r w:rsidR="00262F4F" w:rsidRPr="00B41CED">
        <w:rPr>
          <w:rFonts w:ascii="Times New Roman" w:eastAsia="Times New Roman" w:hAnsi="Times New Roman" w:cs="Times New Roman"/>
          <w:b/>
          <w:bCs/>
          <w:i/>
          <w:color w:val="000000" w:themeColor="text1"/>
          <w:sz w:val="26"/>
          <w:szCs w:val="26"/>
          <w:lang w:val="vi-VN"/>
        </w:rPr>
        <w:t xml:space="preserve"> </w:t>
      </w:r>
      <w:r w:rsidRPr="00B41CED">
        <w:rPr>
          <w:rFonts w:ascii="Times New Roman" w:eastAsia="Times New Roman" w:hAnsi="Times New Roman" w:cs="Times New Roman"/>
          <w:b/>
          <w:bCs/>
          <w:i/>
          <w:color w:val="000000" w:themeColor="text1"/>
          <w:sz w:val="26"/>
          <w:szCs w:val="26"/>
        </w:rPr>
        <w:t>291)</w:t>
      </w:r>
      <w:bookmarkEnd w:id="1133"/>
      <w:bookmarkEnd w:id="1134"/>
      <w:bookmarkEnd w:id="1135"/>
      <w:bookmarkEnd w:id="1136"/>
      <w:bookmarkEnd w:id="1137"/>
      <w:bookmarkEnd w:id="1138"/>
    </w:p>
    <w:tbl>
      <w:tblPr>
        <w:tblStyle w:val="12"/>
        <w:tblW w:w="1053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9"/>
        <w:gridCol w:w="1276"/>
        <w:gridCol w:w="1276"/>
        <w:gridCol w:w="1383"/>
        <w:gridCol w:w="1452"/>
        <w:gridCol w:w="2905"/>
        <w:gridCol w:w="236"/>
      </w:tblGrid>
      <w:tr w:rsidR="00B41CED" w:rsidRPr="00B41CED" w14:paraId="02ADB0B4" w14:textId="3396F0D2" w:rsidTr="00B41CED">
        <w:trPr>
          <w:jc w:val="center"/>
        </w:trPr>
        <w:tc>
          <w:tcPr>
            <w:tcW w:w="2009" w:type="dxa"/>
            <w:tcMar>
              <w:top w:w="100" w:type="dxa"/>
              <w:left w:w="100" w:type="dxa"/>
              <w:bottom w:w="100" w:type="dxa"/>
              <w:right w:w="100" w:type="dxa"/>
            </w:tcMar>
            <w:vAlign w:val="center"/>
          </w:tcPr>
          <w:p w14:paraId="60E7F34B" w14:textId="77777777" w:rsidR="00A805B9" w:rsidRPr="00B41CED" w:rsidRDefault="00A805B9" w:rsidP="009079B2">
            <w:pPr>
              <w:spacing w:after="0" w:line="360" w:lineRule="auto"/>
              <w:ind w:left="1" w:firstLine="680"/>
              <w:jc w:val="center"/>
              <w:rPr>
                <w:color w:val="000000" w:themeColor="text1"/>
                <w:sz w:val="26"/>
                <w:szCs w:val="26"/>
              </w:rPr>
            </w:pPr>
            <w:r w:rsidRPr="00B41CED">
              <w:rPr>
                <w:b/>
                <w:bCs/>
                <w:color w:val="000000" w:themeColor="text1"/>
                <w:sz w:val="26"/>
                <w:szCs w:val="26"/>
              </w:rPr>
              <w:t>Tiêu chí</w:t>
            </w:r>
          </w:p>
        </w:tc>
        <w:tc>
          <w:tcPr>
            <w:tcW w:w="1276" w:type="dxa"/>
            <w:tcMar>
              <w:top w:w="100" w:type="dxa"/>
              <w:left w:w="100" w:type="dxa"/>
              <w:bottom w:w="100" w:type="dxa"/>
              <w:right w:w="100" w:type="dxa"/>
            </w:tcMar>
            <w:vAlign w:val="center"/>
          </w:tcPr>
          <w:p w14:paraId="3D6D6C79" w14:textId="77777777" w:rsidR="00A805B9" w:rsidRPr="00B41CED" w:rsidRDefault="00A805B9" w:rsidP="00B41CED">
            <w:pPr>
              <w:spacing w:after="0" w:line="360" w:lineRule="auto"/>
              <w:ind w:left="1" w:firstLine="41"/>
              <w:jc w:val="center"/>
              <w:rPr>
                <w:color w:val="000000" w:themeColor="text1"/>
                <w:sz w:val="26"/>
                <w:szCs w:val="26"/>
              </w:rPr>
            </w:pPr>
            <w:r w:rsidRPr="00B41CED">
              <w:rPr>
                <w:b/>
                <w:bCs/>
                <w:color w:val="000000" w:themeColor="text1"/>
                <w:sz w:val="26"/>
                <w:szCs w:val="26"/>
              </w:rPr>
              <w:t>Rất tốt M ± SD)</w:t>
            </w:r>
          </w:p>
        </w:tc>
        <w:tc>
          <w:tcPr>
            <w:tcW w:w="1276" w:type="dxa"/>
            <w:tcMar>
              <w:top w:w="100" w:type="dxa"/>
              <w:left w:w="100" w:type="dxa"/>
              <w:bottom w:w="100" w:type="dxa"/>
              <w:right w:w="100" w:type="dxa"/>
            </w:tcMar>
            <w:vAlign w:val="center"/>
          </w:tcPr>
          <w:p w14:paraId="29E72AD6" w14:textId="77777777" w:rsidR="00A805B9" w:rsidRPr="00B41CED" w:rsidRDefault="00A805B9" w:rsidP="00B41CED">
            <w:pPr>
              <w:spacing w:after="0" w:line="360" w:lineRule="auto"/>
              <w:ind w:left="1" w:firstLine="41"/>
              <w:jc w:val="center"/>
              <w:rPr>
                <w:color w:val="000000" w:themeColor="text1"/>
                <w:sz w:val="26"/>
                <w:szCs w:val="26"/>
              </w:rPr>
            </w:pPr>
            <w:r w:rsidRPr="00B41CED">
              <w:rPr>
                <w:b/>
                <w:bCs/>
                <w:color w:val="000000" w:themeColor="text1"/>
                <w:sz w:val="26"/>
                <w:szCs w:val="26"/>
              </w:rPr>
              <w:t>Khá</w:t>
            </w:r>
          </w:p>
          <w:p w14:paraId="24631528" w14:textId="77777777" w:rsidR="00A805B9" w:rsidRPr="00B41CED" w:rsidRDefault="00A805B9" w:rsidP="00B41CED">
            <w:pPr>
              <w:spacing w:after="0" w:line="360" w:lineRule="auto"/>
              <w:ind w:left="1" w:firstLine="41"/>
              <w:jc w:val="center"/>
              <w:rPr>
                <w:color w:val="000000" w:themeColor="text1"/>
                <w:sz w:val="26"/>
                <w:szCs w:val="26"/>
              </w:rPr>
            </w:pPr>
            <w:r w:rsidRPr="00B41CED">
              <w:rPr>
                <w:b/>
                <w:bCs/>
                <w:color w:val="000000" w:themeColor="text1"/>
                <w:sz w:val="26"/>
                <w:szCs w:val="26"/>
              </w:rPr>
              <w:t>(M ± SD)</w:t>
            </w:r>
          </w:p>
        </w:tc>
        <w:tc>
          <w:tcPr>
            <w:tcW w:w="1383" w:type="dxa"/>
            <w:tcMar>
              <w:top w:w="100" w:type="dxa"/>
              <w:left w:w="100" w:type="dxa"/>
              <w:bottom w:w="100" w:type="dxa"/>
              <w:right w:w="100" w:type="dxa"/>
            </w:tcMar>
            <w:vAlign w:val="center"/>
          </w:tcPr>
          <w:p w14:paraId="082F68F7" w14:textId="77777777" w:rsidR="00A805B9" w:rsidRPr="00B41CED" w:rsidRDefault="00A805B9" w:rsidP="00B41CED">
            <w:pPr>
              <w:spacing w:after="0" w:line="360" w:lineRule="auto"/>
              <w:ind w:left="1" w:firstLine="41"/>
              <w:jc w:val="center"/>
              <w:rPr>
                <w:color w:val="000000" w:themeColor="text1"/>
                <w:sz w:val="26"/>
                <w:szCs w:val="26"/>
              </w:rPr>
            </w:pPr>
            <w:r w:rsidRPr="00B41CED">
              <w:rPr>
                <w:b/>
                <w:bCs/>
                <w:color w:val="000000" w:themeColor="text1"/>
                <w:sz w:val="26"/>
                <w:szCs w:val="26"/>
              </w:rPr>
              <w:t>Trung Bình</w:t>
            </w:r>
          </w:p>
          <w:p w14:paraId="1DDA7F82" w14:textId="77777777" w:rsidR="00A805B9" w:rsidRPr="00B41CED" w:rsidRDefault="00A805B9" w:rsidP="00B41CED">
            <w:pPr>
              <w:spacing w:after="0" w:line="360" w:lineRule="auto"/>
              <w:ind w:left="1" w:firstLine="41"/>
              <w:jc w:val="center"/>
              <w:rPr>
                <w:color w:val="000000" w:themeColor="text1"/>
                <w:sz w:val="26"/>
                <w:szCs w:val="26"/>
              </w:rPr>
            </w:pPr>
            <w:r w:rsidRPr="00B41CED">
              <w:rPr>
                <w:b/>
                <w:bCs/>
                <w:color w:val="000000" w:themeColor="text1"/>
                <w:sz w:val="26"/>
                <w:szCs w:val="26"/>
              </w:rPr>
              <w:t>(M± SD)</w:t>
            </w:r>
          </w:p>
        </w:tc>
        <w:tc>
          <w:tcPr>
            <w:tcW w:w="1452" w:type="dxa"/>
            <w:tcMar>
              <w:top w:w="100" w:type="dxa"/>
              <w:left w:w="100" w:type="dxa"/>
              <w:bottom w:w="100" w:type="dxa"/>
              <w:right w:w="100" w:type="dxa"/>
            </w:tcMar>
            <w:vAlign w:val="center"/>
          </w:tcPr>
          <w:p w14:paraId="625A6568" w14:textId="77777777" w:rsidR="00A805B9" w:rsidRPr="00B41CED" w:rsidRDefault="00A805B9" w:rsidP="00B41CED">
            <w:pPr>
              <w:spacing w:after="0" w:line="360" w:lineRule="auto"/>
              <w:ind w:left="1" w:firstLine="41"/>
              <w:jc w:val="center"/>
              <w:rPr>
                <w:color w:val="000000" w:themeColor="text1"/>
                <w:sz w:val="26"/>
                <w:szCs w:val="26"/>
              </w:rPr>
            </w:pPr>
            <w:r w:rsidRPr="00B41CED">
              <w:rPr>
                <w:b/>
                <w:bCs/>
                <w:color w:val="000000" w:themeColor="text1"/>
                <w:sz w:val="26"/>
                <w:szCs w:val="26"/>
              </w:rPr>
              <w:t>Dưới trung bình (M ± SD)</w:t>
            </w:r>
          </w:p>
        </w:tc>
        <w:tc>
          <w:tcPr>
            <w:tcW w:w="2905" w:type="dxa"/>
            <w:tcMar>
              <w:top w:w="100" w:type="dxa"/>
              <w:left w:w="100" w:type="dxa"/>
              <w:bottom w:w="100" w:type="dxa"/>
              <w:right w:w="100" w:type="dxa"/>
            </w:tcMar>
            <w:vAlign w:val="center"/>
          </w:tcPr>
          <w:p w14:paraId="7C87D971" w14:textId="5669D787" w:rsidR="00A805B9" w:rsidRPr="00B41CED" w:rsidRDefault="00A805B9" w:rsidP="00B41CED">
            <w:pPr>
              <w:tabs>
                <w:tab w:val="left" w:pos="2151"/>
              </w:tabs>
              <w:spacing w:after="0" w:line="360" w:lineRule="auto"/>
              <w:ind w:left="1" w:firstLine="41"/>
              <w:jc w:val="center"/>
              <w:rPr>
                <w:color w:val="000000" w:themeColor="text1"/>
                <w:sz w:val="26"/>
                <w:szCs w:val="26"/>
              </w:rPr>
            </w:pPr>
            <w:r w:rsidRPr="00B41CED">
              <w:rPr>
                <w:b/>
                <w:bCs/>
                <w:color w:val="000000" w:themeColor="text1"/>
                <w:sz w:val="26"/>
                <w:szCs w:val="26"/>
              </w:rPr>
              <w:t>F</w:t>
            </w:r>
            <w:r w:rsidRPr="00B41CED">
              <w:rPr>
                <w:b/>
                <w:bCs/>
                <w:color w:val="000000" w:themeColor="text1"/>
                <w:sz w:val="26"/>
                <w:szCs w:val="26"/>
                <w:lang w:val="vi-VN"/>
              </w:rPr>
              <w:t>,</w:t>
            </w:r>
            <w:r w:rsidRPr="00B41CED">
              <w:rPr>
                <w:b/>
                <w:bCs/>
                <w:color w:val="000000" w:themeColor="text1"/>
                <w:sz w:val="26"/>
                <w:szCs w:val="26"/>
              </w:rPr>
              <w:t>df</w:t>
            </w:r>
            <w:r w:rsidRPr="00B41CED">
              <w:rPr>
                <w:b/>
                <w:bCs/>
                <w:color w:val="000000" w:themeColor="text1"/>
                <w:sz w:val="26"/>
                <w:szCs w:val="26"/>
                <w:lang w:val="vi-VN"/>
              </w:rPr>
              <w:t>,</w:t>
            </w:r>
            <w:r w:rsidRPr="00B41CED">
              <w:rPr>
                <w:b/>
                <w:bCs/>
                <w:color w:val="000000" w:themeColor="text1"/>
                <w:sz w:val="26"/>
                <w:szCs w:val="26"/>
              </w:rPr>
              <w:t>p</w:t>
            </w:r>
          </w:p>
        </w:tc>
        <w:tc>
          <w:tcPr>
            <w:tcW w:w="236" w:type="dxa"/>
          </w:tcPr>
          <w:p w14:paraId="40A16CA0" w14:textId="77777777" w:rsidR="00A805B9" w:rsidRPr="00B41CED" w:rsidRDefault="00A805B9" w:rsidP="009079B2">
            <w:pPr>
              <w:spacing w:after="0" w:line="360" w:lineRule="auto"/>
              <w:ind w:left="1" w:firstLine="680"/>
              <w:jc w:val="center"/>
              <w:rPr>
                <w:b/>
                <w:bCs/>
                <w:color w:val="000000" w:themeColor="text1"/>
                <w:sz w:val="26"/>
                <w:szCs w:val="26"/>
              </w:rPr>
            </w:pPr>
          </w:p>
        </w:tc>
      </w:tr>
      <w:tr w:rsidR="00B41CED" w:rsidRPr="00B41CED" w14:paraId="7B56CBFB" w14:textId="0BD102C8" w:rsidTr="00B41CED">
        <w:trPr>
          <w:jc w:val="center"/>
        </w:trPr>
        <w:tc>
          <w:tcPr>
            <w:tcW w:w="2009" w:type="dxa"/>
            <w:tcMar>
              <w:top w:w="100" w:type="dxa"/>
              <w:left w:w="100" w:type="dxa"/>
              <w:bottom w:w="100" w:type="dxa"/>
              <w:right w:w="100" w:type="dxa"/>
            </w:tcMar>
          </w:tcPr>
          <w:p w14:paraId="5C609094" w14:textId="77777777" w:rsidR="00A805B9" w:rsidRPr="00B41CED" w:rsidRDefault="00A805B9" w:rsidP="00B41CED">
            <w:pPr>
              <w:spacing w:after="0" w:line="360" w:lineRule="auto"/>
              <w:ind w:left="1"/>
              <w:jc w:val="both"/>
              <w:rPr>
                <w:color w:val="000000" w:themeColor="text1"/>
                <w:szCs w:val="26"/>
              </w:rPr>
            </w:pPr>
            <w:r w:rsidRPr="00B41CED">
              <w:rPr>
                <w:color w:val="000000" w:themeColor="text1"/>
                <w:szCs w:val="26"/>
              </w:rPr>
              <w:t>Dinh dưỡng</w:t>
            </w:r>
          </w:p>
        </w:tc>
        <w:tc>
          <w:tcPr>
            <w:tcW w:w="1276" w:type="dxa"/>
            <w:tcMar>
              <w:top w:w="100" w:type="dxa"/>
              <w:left w:w="100" w:type="dxa"/>
              <w:bottom w:w="100" w:type="dxa"/>
              <w:right w:w="100" w:type="dxa"/>
            </w:tcMar>
            <w:vAlign w:val="center"/>
          </w:tcPr>
          <w:p w14:paraId="7F975787"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3.08 (0.81)</w:t>
            </w:r>
          </w:p>
        </w:tc>
        <w:tc>
          <w:tcPr>
            <w:tcW w:w="1276" w:type="dxa"/>
            <w:tcMar>
              <w:top w:w="100" w:type="dxa"/>
              <w:left w:w="100" w:type="dxa"/>
              <w:bottom w:w="100" w:type="dxa"/>
              <w:right w:w="100" w:type="dxa"/>
            </w:tcMar>
            <w:vAlign w:val="center"/>
          </w:tcPr>
          <w:p w14:paraId="6C05DE1C"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2.92 (0.79)</w:t>
            </w:r>
          </w:p>
        </w:tc>
        <w:tc>
          <w:tcPr>
            <w:tcW w:w="1383" w:type="dxa"/>
            <w:tcMar>
              <w:top w:w="100" w:type="dxa"/>
              <w:left w:w="100" w:type="dxa"/>
              <w:bottom w:w="100" w:type="dxa"/>
              <w:right w:w="100" w:type="dxa"/>
            </w:tcMar>
            <w:vAlign w:val="center"/>
          </w:tcPr>
          <w:p w14:paraId="3826D2FB"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2.99 (0.85)</w:t>
            </w:r>
          </w:p>
        </w:tc>
        <w:tc>
          <w:tcPr>
            <w:tcW w:w="1452" w:type="dxa"/>
            <w:tcMar>
              <w:top w:w="100" w:type="dxa"/>
              <w:left w:w="100" w:type="dxa"/>
              <w:bottom w:w="100" w:type="dxa"/>
              <w:right w:w="100" w:type="dxa"/>
            </w:tcMar>
            <w:vAlign w:val="center"/>
          </w:tcPr>
          <w:p w14:paraId="4478B5EF"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2.61 (0.65)</w:t>
            </w:r>
          </w:p>
        </w:tc>
        <w:tc>
          <w:tcPr>
            <w:tcW w:w="2905" w:type="dxa"/>
            <w:tcMar>
              <w:top w:w="100" w:type="dxa"/>
              <w:left w:w="100" w:type="dxa"/>
              <w:bottom w:w="100" w:type="dxa"/>
              <w:right w:w="100" w:type="dxa"/>
            </w:tcMar>
            <w:vAlign w:val="center"/>
          </w:tcPr>
          <w:p w14:paraId="7B2952B4" w14:textId="45B8C531" w:rsidR="00A805B9" w:rsidRPr="00B41CED" w:rsidRDefault="00A805B9" w:rsidP="00B41CED">
            <w:pPr>
              <w:spacing w:after="0" w:line="360" w:lineRule="auto"/>
              <w:ind w:left="1" w:firstLine="41"/>
              <w:jc w:val="center"/>
              <w:rPr>
                <w:color w:val="000000" w:themeColor="text1"/>
                <w:szCs w:val="26"/>
                <w:lang w:val="vi-VN"/>
              </w:rPr>
            </w:pPr>
            <w:r w:rsidRPr="00B41CED">
              <w:rPr>
                <w:color w:val="000000" w:themeColor="text1"/>
                <w:szCs w:val="26"/>
              </w:rPr>
              <w:t>F(3,287) =  3</w:t>
            </w:r>
            <w:r w:rsidRPr="00B41CED">
              <w:rPr>
                <w:color w:val="000000" w:themeColor="text1"/>
                <w:szCs w:val="26"/>
                <w:lang w:val="vi-VN"/>
              </w:rPr>
              <w:t>.98</w:t>
            </w:r>
            <w:r w:rsidRPr="00B41CED">
              <w:rPr>
                <w:color w:val="000000" w:themeColor="text1"/>
                <w:szCs w:val="26"/>
                <w:lang w:val="en-US"/>
              </w:rPr>
              <w:t xml:space="preserve"> </w:t>
            </w:r>
            <w:r w:rsidRPr="00B41CED">
              <w:rPr>
                <w:color w:val="000000" w:themeColor="text1"/>
                <w:szCs w:val="26"/>
              </w:rPr>
              <w:t>p = .008</w:t>
            </w:r>
          </w:p>
        </w:tc>
        <w:tc>
          <w:tcPr>
            <w:tcW w:w="236" w:type="dxa"/>
          </w:tcPr>
          <w:p w14:paraId="6C645F29" w14:textId="77777777" w:rsidR="00A805B9" w:rsidRPr="00B41CED" w:rsidRDefault="00A805B9" w:rsidP="009079B2">
            <w:pPr>
              <w:spacing w:after="0" w:line="360" w:lineRule="auto"/>
              <w:ind w:left="1" w:firstLine="680"/>
              <w:jc w:val="center"/>
              <w:rPr>
                <w:color w:val="000000" w:themeColor="text1"/>
                <w:sz w:val="26"/>
                <w:szCs w:val="26"/>
              </w:rPr>
            </w:pPr>
          </w:p>
        </w:tc>
      </w:tr>
      <w:tr w:rsidR="00B41CED" w:rsidRPr="00B41CED" w14:paraId="70BC1DEF" w14:textId="61A3A40D" w:rsidTr="00B41CED">
        <w:trPr>
          <w:jc w:val="center"/>
        </w:trPr>
        <w:tc>
          <w:tcPr>
            <w:tcW w:w="2009" w:type="dxa"/>
            <w:tcMar>
              <w:top w:w="100" w:type="dxa"/>
              <w:left w:w="100" w:type="dxa"/>
              <w:bottom w:w="100" w:type="dxa"/>
              <w:right w:w="100" w:type="dxa"/>
            </w:tcMar>
          </w:tcPr>
          <w:p w14:paraId="4BDC617B" w14:textId="77777777" w:rsidR="00A805B9" w:rsidRPr="00B41CED" w:rsidRDefault="00A805B9" w:rsidP="00B41CED">
            <w:pPr>
              <w:spacing w:after="0" w:line="360" w:lineRule="auto"/>
              <w:ind w:left="1"/>
              <w:jc w:val="both"/>
              <w:rPr>
                <w:color w:val="000000" w:themeColor="text1"/>
                <w:spacing w:val="-8"/>
                <w:szCs w:val="26"/>
              </w:rPr>
            </w:pPr>
            <w:r w:rsidRPr="00B41CED">
              <w:rPr>
                <w:color w:val="000000" w:themeColor="text1"/>
                <w:spacing w:val="-8"/>
                <w:szCs w:val="26"/>
              </w:rPr>
              <w:t>Hoạt động thể chất</w:t>
            </w:r>
          </w:p>
        </w:tc>
        <w:tc>
          <w:tcPr>
            <w:tcW w:w="1276" w:type="dxa"/>
            <w:tcMar>
              <w:top w:w="100" w:type="dxa"/>
              <w:left w:w="100" w:type="dxa"/>
              <w:bottom w:w="100" w:type="dxa"/>
              <w:right w:w="100" w:type="dxa"/>
            </w:tcMar>
            <w:vAlign w:val="center"/>
          </w:tcPr>
          <w:p w14:paraId="60948AEA"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3.15 (0.67)</w:t>
            </w:r>
          </w:p>
        </w:tc>
        <w:tc>
          <w:tcPr>
            <w:tcW w:w="1276" w:type="dxa"/>
            <w:tcMar>
              <w:top w:w="100" w:type="dxa"/>
              <w:left w:w="100" w:type="dxa"/>
              <w:bottom w:w="100" w:type="dxa"/>
              <w:right w:w="100" w:type="dxa"/>
            </w:tcMar>
            <w:vAlign w:val="center"/>
          </w:tcPr>
          <w:p w14:paraId="3DA22E0A"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3.17 (0.70)</w:t>
            </w:r>
          </w:p>
        </w:tc>
        <w:tc>
          <w:tcPr>
            <w:tcW w:w="1383" w:type="dxa"/>
            <w:tcMar>
              <w:top w:w="100" w:type="dxa"/>
              <w:left w:w="100" w:type="dxa"/>
              <w:bottom w:w="100" w:type="dxa"/>
              <w:right w:w="100" w:type="dxa"/>
            </w:tcMar>
            <w:vAlign w:val="center"/>
          </w:tcPr>
          <w:p w14:paraId="11CD1937"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3.07 (0.8)9</w:t>
            </w:r>
          </w:p>
        </w:tc>
        <w:tc>
          <w:tcPr>
            <w:tcW w:w="1452" w:type="dxa"/>
            <w:tcMar>
              <w:top w:w="100" w:type="dxa"/>
              <w:left w:w="100" w:type="dxa"/>
              <w:bottom w:w="100" w:type="dxa"/>
              <w:right w:w="100" w:type="dxa"/>
            </w:tcMar>
            <w:vAlign w:val="center"/>
          </w:tcPr>
          <w:p w14:paraId="044D15D2"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2.86 (0.80)</w:t>
            </w:r>
          </w:p>
        </w:tc>
        <w:tc>
          <w:tcPr>
            <w:tcW w:w="2905" w:type="dxa"/>
            <w:tcMar>
              <w:top w:w="100" w:type="dxa"/>
              <w:left w:w="100" w:type="dxa"/>
              <w:bottom w:w="100" w:type="dxa"/>
              <w:right w:w="100" w:type="dxa"/>
            </w:tcMar>
            <w:vAlign w:val="center"/>
          </w:tcPr>
          <w:p w14:paraId="0B44FD75" w14:textId="01B79BBC" w:rsidR="00A805B9" w:rsidRPr="00B41CED" w:rsidRDefault="00A805B9" w:rsidP="00B41CED">
            <w:pPr>
              <w:spacing w:after="0" w:line="360" w:lineRule="auto"/>
              <w:ind w:firstLine="41"/>
              <w:jc w:val="center"/>
              <w:rPr>
                <w:color w:val="000000" w:themeColor="text1"/>
              </w:rPr>
            </w:pPr>
            <w:r w:rsidRPr="00B41CED">
              <w:rPr>
                <w:color w:val="000000" w:themeColor="text1"/>
              </w:rPr>
              <w:t>F</w:t>
            </w:r>
            <w:r w:rsidRPr="00B41CED">
              <w:rPr>
                <w:color w:val="000000" w:themeColor="text1"/>
                <w:lang w:val="vi-VN"/>
              </w:rPr>
              <w:t>(</w:t>
            </w:r>
            <w:r w:rsidRPr="00B41CED">
              <w:rPr>
                <w:color w:val="000000" w:themeColor="text1"/>
                <w:szCs w:val="26"/>
              </w:rPr>
              <w:t>3,287</w:t>
            </w:r>
            <w:r w:rsidRPr="00B41CED">
              <w:rPr>
                <w:color w:val="000000" w:themeColor="text1"/>
                <w:lang w:val="vi-VN"/>
              </w:rPr>
              <w:t>)</w:t>
            </w:r>
            <w:r w:rsidRPr="00B41CED">
              <w:rPr>
                <w:color w:val="000000" w:themeColor="text1"/>
                <w:lang w:val="en-US"/>
              </w:rPr>
              <w:t xml:space="preserve"> </w:t>
            </w:r>
            <w:r w:rsidRPr="00B41CED">
              <w:rPr>
                <w:color w:val="000000" w:themeColor="text1"/>
                <w:lang w:val="vi-VN"/>
              </w:rPr>
              <w:t>=</w:t>
            </w:r>
            <w:r w:rsidRPr="00B41CED">
              <w:rPr>
                <w:color w:val="000000" w:themeColor="text1"/>
              </w:rPr>
              <w:t xml:space="preserve"> 2.28 </w:t>
            </w:r>
            <w:r w:rsidRPr="00B41CED">
              <w:rPr>
                <w:color w:val="000000" w:themeColor="text1"/>
                <w:lang w:val="vi-VN"/>
              </w:rPr>
              <w:t>p</w:t>
            </w:r>
            <w:r w:rsidRPr="00B41CED">
              <w:rPr>
                <w:color w:val="000000" w:themeColor="text1"/>
                <w:lang w:val="en-US"/>
              </w:rPr>
              <w:t xml:space="preserve"> </w:t>
            </w:r>
            <w:r w:rsidRPr="00B41CED">
              <w:rPr>
                <w:color w:val="000000" w:themeColor="text1"/>
                <w:lang w:val="vi-VN"/>
              </w:rPr>
              <w:t>=</w:t>
            </w:r>
            <w:r w:rsidRPr="00B41CED">
              <w:rPr>
                <w:color w:val="000000" w:themeColor="text1"/>
                <w:lang w:val="en-US"/>
              </w:rPr>
              <w:t xml:space="preserve"> </w:t>
            </w:r>
            <w:r w:rsidRPr="00B41CED">
              <w:rPr>
                <w:color w:val="000000" w:themeColor="text1"/>
              </w:rPr>
              <w:t>.080</w:t>
            </w:r>
          </w:p>
        </w:tc>
        <w:tc>
          <w:tcPr>
            <w:tcW w:w="236" w:type="dxa"/>
          </w:tcPr>
          <w:p w14:paraId="5DD95FD0" w14:textId="77777777" w:rsidR="00A805B9" w:rsidRPr="00B41CED" w:rsidRDefault="00A805B9" w:rsidP="009079B2">
            <w:pPr>
              <w:spacing w:after="0" w:line="360" w:lineRule="auto"/>
              <w:ind w:firstLine="680"/>
              <w:jc w:val="center"/>
              <w:rPr>
                <w:color w:val="000000" w:themeColor="text1"/>
              </w:rPr>
            </w:pPr>
          </w:p>
        </w:tc>
      </w:tr>
      <w:tr w:rsidR="00B41CED" w:rsidRPr="00B41CED" w14:paraId="765A16B3" w14:textId="773D8746" w:rsidTr="00B41CED">
        <w:trPr>
          <w:jc w:val="center"/>
        </w:trPr>
        <w:tc>
          <w:tcPr>
            <w:tcW w:w="2009" w:type="dxa"/>
            <w:tcMar>
              <w:top w:w="100" w:type="dxa"/>
              <w:left w:w="100" w:type="dxa"/>
              <w:bottom w:w="100" w:type="dxa"/>
              <w:right w:w="100" w:type="dxa"/>
            </w:tcMar>
          </w:tcPr>
          <w:p w14:paraId="7BD54F02" w14:textId="77777777" w:rsidR="00A805B9" w:rsidRPr="00B41CED" w:rsidRDefault="00A805B9" w:rsidP="00B41CED">
            <w:pPr>
              <w:spacing w:after="0" w:line="360" w:lineRule="auto"/>
              <w:ind w:left="1"/>
              <w:jc w:val="both"/>
              <w:rPr>
                <w:color w:val="000000" w:themeColor="text1"/>
                <w:spacing w:val="-20"/>
                <w:szCs w:val="26"/>
              </w:rPr>
            </w:pPr>
            <w:r w:rsidRPr="00B41CED">
              <w:rPr>
                <w:color w:val="000000" w:themeColor="text1"/>
                <w:spacing w:val="-20"/>
                <w:szCs w:val="26"/>
              </w:rPr>
              <w:t>Trách nhiệm sức khỏe</w:t>
            </w:r>
          </w:p>
        </w:tc>
        <w:tc>
          <w:tcPr>
            <w:tcW w:w="1276" w:type="dxa"/>
            <w:tcMar>
              <w:top w:w="100" w:type="dxa"/>
              <w:left w:w="100" w:type="dxa"/>
              <w:bottom w:w="100" w:type="dxa"/>
              <w:right w:w="100" w:type="dxa"/>
            </w:tcMar>
            <w:vAlign w:val="center"/>
          </w:tcPr>
          <w:p w14:paraId="4145033A"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3.09 (0.73)</w:t>
            </w:r>
          </w:p>
        </w:tc>
        <w:tc>
          <w:tcPr>
            <w:tcW w:w="1276" w:type="dxa"/>
            <w:tcMar>
              <w:top w:w="100" w:type="dxa"/>
              <w:left w:w="100" w:type="dxa"/>
              <w:bottom w:w="100" w:type="dxa"/>
              <w:right w:w="100" w:type="dxa"/>
            </w:tcMar>
            <w:vAlign w:val="center"/>
          </w:tcPr>
          <w:p w14:paraId="0F999985"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3.02 (0.77)</w:t>
            </w:r>
          </w:p>
        </w:tc>
        <w:tc>
          <w:tcPr>
            <w:tcW w:w="1383" w:type="dxa"/>
            <w:tcMar>
              <w:top w:w="100" w:type="dxa"/>
              <w:left w:w="100" w:type="dxa"/>
              <w:bottom w:w="100" w:type="dxa"/>
              <w:right w:w="100" w:type="dxa"/>
            </w:tcMar>
            <w:vAlign w:val="center"/>
          </w:tcPr>
          <w:p w14:paraId="12A347CE"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2.96 (0.91)</w:t>
            </w:r>
          </w:p>
        </w:tc>
        <w:tc>
          <w:tcPr>
            <w:tcW w:w="1452" w:type="dxa"/>
            <w:tcMar>
              <w:top w:w="100" w:type="dxa"/>
              <w:left w:w="100" w:type="dxa"/>
              <w:bottom w:w="100" w:type="dxa"/>
              <w:right w:w="100" w:type="dxa"/>
            </w:tcMar>
            <w:vAlign w:val="center"/>
          </w:tcPr>
          <w:p w14:paraId="1D065E10"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2.82 (0.67)</w:t>
            </w:r>
          </w:p>
        </w:tc>
        <w:tc>
          <w:tcPr>
            <w:tcW w:w="2905" w:type="dxa"/>
            <w:tcMar>
              <w:top w:w="100" w:type="dxa"/>
              <w:left w:w="100" w:type="dxa"/>
              <w:bottom w:w="100" w:type="dxa"/>
              <w:right w:w="100" w:type="dxa"/>
            </w:tcMar>
            <w:vAlign w:val="center"/>
          </w:tcPr>
          <w:p w14:paraId="2A1EB031" w14:textId="156D56D7" w:rsidR="00A805B9" w:rsidRPr="00B41CED" w:rsidRDefault="00A805B9" w:rsidP="00B41CED">
            <w:pPr>
              <w:spacing w:after="0" w:line="360" w:lineRule="auto"/>
              <w:ind w:left="1" w:firstLine="41"/>
              <w:jc w:val="center"/>
              <w:rPr>
                <w:color w:val="000000" w:themeColor="text1"/>
                <w:szCs w:val="26"/>
                <w:lang w:val="vi-VN"/>
              </w:rPr>
            </w:pPr>
            <w:r w:rsidRPr="00B41CED">
              <w:rPr>
                <w:color w:val="000000" w:themeColor="text1"/>
                <w:szCs w:val="26"/>
              </w:rPr>
              <w:t>F(3,287) = 1</w:t>
            </w:r>
            <w:r w:rsidRPr="00B41CED">
              <w:rPr>
                <w:color w:val="000000" w:themeColor="text1"/>
                <w:szCs w:val="26"/>
                <w:lang w:val="vi-VN"/>
              </w:rPr>
              <w:t>.21</w:t>
            </w:r>
            <w:r w:rsidRPr="00B41CED">
              <w:rPr>
                <w:color w:val="000000" w:themeColor="text1"/>
                <w:szCs w:val="26"/>
                <w:lang w:val="en-US"/>
              </w:rPr>
              <w:t xml:space="preserve"> </w:t>
            </w:r>
            <w:r w:rsidRPr="00B41CED">
              <w:rPr>
                <w:color w:val="000000" w:themeColor="text1"/>
                <w:szCs w:val="26"/>
              </w:rPr>
              <w:t>p = .306</w:t>
            </w:r>
          </w:p>
        </w:tc>
        <w:tc>
          <w:tcPr>
            <w:tcW w:w="236" w:type="dxa"/>
          </w:tcPr>
          <w:p w14:paraId="0E7B8B08" w14:textId="77777777" w:rsidR="00A805B9" w:rsidRPr="00B41CED" w:rsidRDefault="00A805B9" w:rsidP="009079B2">
            <w:pPr>
              <w:spacing w:after="0" w:line="360" w:lineRule="auto"/>
              <w:ind w:left="1" w:firstLine="680"/>
              <w:jc w:val="center"/>
              <w:rPr>
                <w:color w:val="000000" w:themeColor="text1"/>
                <w:sz w:val="26"/>
                <w:szCs w:val="26"/>
              </w:rPr>
            </w:pPr>
          </w:p>
        </w:tc>
      </w:tr>
      <w:tr w:rsidR="00B41CED" w:rsidRPr="00B41CED" w14:paraId="34E3245F" w14:textId="34917C76" w:rsidTr="00B41CED">
        <w:trPr>
          <w:jc w:val="center"/>
        </w:trPr>
        <w:tc>
          <w:tcPr>
            <w:tcW w:w="2009" w:type="dxa"/>
            <w:tcMar>
              <w:top w:w="100" w:type="dxa"/>
              <w:left w:w="100" w:type="dxa"/>
              <w:bottom w:w="100" w:type="dxa"/>
              <w:right w:w="100" w:type="dxa"/>
            </w:tcMar>
          </w:tcPr>
          <w:p w14:paraId="7925B521" w14:textId="77777777" w:rsidR="00A805B9" w:rsidRPr="00B41CED" w:rsidRDefault="00A805B9" w:rsidP="00B41CED">
            <w:pPr>
              <w:spacing w:after="0" w:line="360" w:lineRule="auto"/>
              <w:ind w:left="1"/>
              <w:jc w:val="both"/>
              <w:rPr>
                <w:color w:val="000000" w:themeColor="text1"/>
                <w:spacing w:val="-8"/>
                <w:szCs w:val="26"/>
              </w:rPr>
            </w:pPr>
            <w:r w:rsidRPr="00B41CED">
              <w:rPr>
                <w:color w:val="000000" w:themeColor="text1"/>
                <w:spacing w:val="-8"/>
                <w:szCs w:val="26"/>
              </w:rPr>
              <w:t>Phát triển tinh thần</w:t>
            </w:r>
          </w:p>
        </w:tc>
        <w:tc>
          <w:tcPr>
            <w:tcW w:w="1276" w:type="dxa"/>
            <w:tcMar>
              <w:top w:w="100" w:type="dxa"/>
              <w:left w:w="100" w:type="dxa"/>
              <w:bottom w:w="100" w:type="dxa"/>
              <w:right w:w="100" w:type="dxa"/>
            </w:tcMar>
            <w:vAlign w:val="center"/>
          </w:tcPr>
          <w:p w14:paraId="36A2A69B"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2.90 (0.92)</w:t>
            </w:r>
          </w:p>
        </w:tc>
        <w:tc>
          <w:tcPr>
            <w:tcW w:w="1276" w:type="dxa"/>
            <w:tcMar>
              <w:top w:w="100" w:type="dxa"/>
              <w:left w:w="100" w:type="dxa"/>
              <w:bottom w:w="100" w:type="dxa"/>
              <w:right w:w="100" w:type="dxa"/>
            </w:tcMar>
            <w:vAlign w:val="center"/>
          </w:tcPr>
          <w:p w14:paraId="18DE4647"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2.84 (0.87)</w:t>
            </w:r>
          </w:p>
        </w:tc>
        <w:tc>
          <w:tcPr>
            <w:tcW w:w="1383" w:type="dxa"/>
            <w:tcMar>
              <w:top w:w="100" w:type="dxa"/>
              <w:left w:w="100" w:type="dxa"/>
              <w:bottom w:w="100" w:type="dxa"/>
              <w:right w:w="100" w:type="dxa"/>
            </w:tcMar>
            <w:vAlign w:val="center"/>
          </w:tcPr>
          <w:p w14:paraId="223ACD97"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2.73 (0.98)</w:t>
            </w:r>
          </w:p>
        </w:tc>
        <w:tc>
          <w:tcPr>
            <w:tcW w:w="1452" w:type="dxa"/>
            <w:tcMar>
              <w:top w:w="100" w:type="dxa"/>
              <w:left w:w="100" w:type="dxa"/>
              <w:bottom w:w="100" w:type="dxa"/>
              <w:right w:w="100" w:type="dxa"/>
            </w:tcMar>
            <w:vAlign w:val="center"/>
          </w:tcPr>
          <w:p w14:paraId="44EDCB62"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2.32 (0.72)</w:t>
            </w:r>
          </w:p>
        </w:tc>
        <w:tc>
          <w:tcPr>
            <w:tcW w:w="2905" w:type="dxa"/>
            <w:tcMar>
              <w:top w:w="100" w:type="dxa"/>
              <w:left w:w="100" w:type="dxa"/>
              <w:bottom w:w="100" w:type="dxa"/>
              <w:right w:w="100" w:type="dxa"/>
            </w:tcMar>
            <w:vAlign w:val="center"/>
          </w:tcPr>
          <w:p w14:paraId="5A8B8110" w14:textId="5C3F78B2" w:rsidR="00A805B9" w:rsidRPr="00B41CED" w:rsidRDefault="00A805B9" w:rsidP="00B41CED">
            <w:pPr>
              <w:spacing w:after="0" w:line="360" w:lineRule="auto"/>
              <w:ind w:left="1" w:firstLine="41"/>
              <w:jc w:val="center"/>
              <w:rPr>
                <w:color w:val="000000" w:themeColor="text1"/>
                <w:szCs w:val="26"/>
                <w:lang w:val="vi-VN"/>
              </w:rPr>
            </w:pPr>
            <w:r w:rsidRPr="00B41CED">
              <w:rPr>
                <w:color w:val="000000" w:themeColor="text1"/>
                <w:szCs w:val="26"/>
              </w:rPr>
              <w:t>F(3,287) = 5</w:t>
            </w:r>
            <w:r w:rsidRPr="00B41CED">
              <w:rPr>
                <w:color w:val="000000" w:themeColor="text1"/>
                <w:szCs w:val="26"/>
                <w:lang w:val="vi-VN"/>
              </w:rPr>
              <w:t>.42</w:t>
            </w:r>
            <w:r w:rsidRPr="00B41CED">
              <w:rPr>
                <w:color w:val="000000" w:themeColor="text1"/>
                <w:szCs w:val="26"/>
                <w:lang w:val="en-US"/>
              </w:rPr>
              <w:t xml:space="preserve"> </w:t>
            </w:r>
            <w:r w:rsidRPr="00B41CED">
              <w:rPr>
                <w:color w:val="000000" w:themeColor="text1"/>
                <w:szCs w:val="26"/>
              </w:rPr>
              <w:t>p= .001</w:t>
            </w:r>
          </w:p>
        </w:tc>
        <w:tc>
          <w:tcPr>
            <w:tcW w:w="236" w:type="dxa"/>
          </w:tcPr>
          <w:p w14:paraId="4C608A71" w14:textId="77777777" w:rsidR="00A805B9" w:rsidRPr="00B41CED" w:rsidRDefault="00A805B9" w:rsidP="009079B2">
            <w:pPr>
              <w:spacing w:after="0" w:line="360" w:lineRule="auto"/>
              <w:ind w:left="1" w:firstLine="680"/>
              <w:jc w:val="center"/>
              <w:rPr>
                <w:color w:val="000000" w:themeColor="text1"/>
                <w:sz w:val="26"/>
                <w:szCs w:val="26"/>
              </w:rPr>
            </w:pPr>
          </w:p>
        </w:tc>
      </w:tr>
      <w:tr w:rsidR="00B41CED" w:rsidRPr="00B41CED" w14:paraId="2EE2BF30" w14:textId="2EABE725" w:rsidTr="00B41CED">
        <w:trPr>
          <w:jc w:val="center"/>
        </w:trPr>
        <w:tc>
          <w:tcPr>
            <w:tcW w:w="2009" w:type="dxa"/>
            <w:tcMar>
              <w:top w:w="100" w:type="dxa"/>
              <w:left w:w="100" w:type="dxa"/>
              <w:bottom w:w="100" w:type="dxa"/>
              <w:right w:w="100" w:type="dxa"/>
            </w:tcMar>
          </w:tcPr>
          <w:p w14:paraId="08F71706" w14:textId="77777777" w:rsidR="00A805B9" w:rsidRPr="00B41CED" w:rsidRDefault="00A805B9" w:rsidP="00B41CED">
            <w:pPr>
              <w:spacing w:after="0" w:line="360" w:lineRule="auto"/>
              <w:ind w:left="1"/>
              <w:jc w:val="both"/>
              <w:rPr>
                <w:color w:val="000000" w:themeColor="text1"/>
                <w:spacing w:val="-8"/>
                <w:szCs w:val="26"/>
              </w:rPr>
            </w:pPr>
            <w:r w:rsidRPr="00B41CED">
              <w:rPr>
                <w:color w:val="000000" w:themeColor="text1"/>
                <w:spacing w:val="-8"/>
                <w:szCs w:val="26"/>
              </w:rPr>
              <w:t>Hỗ trợ liên cá nhân</w:t>
            </w:r>
          </w:p>
        </w:tc>
        <w:tc>
          <w:tcPr>
            <w:tcW w:w="1276" w:type="dxa"/>
            <w:tcMar>
              <w:top w:w="100" w:type="dxa"/>
              <w:left w:w="100" w:type="dxa"/>
              <w:bottom w:w="100" w:type="dxa"/>
              <w:right w:w="100" w:type="dxa"/>
            </w:tcMar>
            <w:vAlign w:val="center"/>
          </w:tcPr>
          <w:p w14:paraId="0A3AF1BD"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2.99 (0.78)</w:t>
            </w:r>
          </w:p>
        </w:tc>
        <w:tc>
          <w:tcPr>
            <w:tcW w:w="1276" w:type="dxa"/>
            <w:tcMar>
              <w:top w:w="100" w:type="dxa"/>
              <w:left w:w="100" w:type="dxa"/>
              <w:bottom w:w="100" w:type="dxa"/>
              <w:right w:w="100" w:type="dxa"/>
            </w:tcMar>
            <w:vAlign w:val="center"/>
          </w:tcPr>
          <w:p w14:paraId="125887C0"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2.85 (0.84)</w:t>
            </w:r>
          </w:p>
        </w:tc>
        <w:tc>
          <w:tcPr>
            <w:tcW w:w="1383" w:type="dxa"/>
            <w:tcMar>
              <w:top w:w="100" w:type="dxa"/>
              <w:left w:w="100" w:type="dxa"/>
              <w:bottom w:w="100" w:type="dxa"/>
              <w:right w:w="100" w:type="dxa"/>
            </w:tcMar>
            <w:vAlign w:val="center"/>
          </w:tcPr>
          <w:p w14:paraId="695C8B0B"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2.83 (0.94)</w:t>
            </w:r>
          </w:p>
        </w:tc>
        <w:tc>
          <w:tcPr>
            <w:tcW w:w="1452" w:type="dxa"/>
            <w:tcMar>
              <w:top w:w="100" w:type="dxa"/>
              <w:left w:w="100" w:type="dxa"/>
              <w:bottom w:w="100" w:type="dxa"/>
              <w:right w:w="100" w:type="dxa"/>
            </w:tcMar>
            <w:vAlign w:val="center"/>
          </w:tcPr>
          <w:p w14:paraId="1E4F0AFA"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2.38 (0.73)</w:t>
            </w:r>
          </w:p>
        </w:tc>
        <w:tc>
          <w:tcPr>
            <w:tcW w:w="2905" w:type="dxa"/>
            <w:tcMar>
              <w:top w:w="100" w:type="dxa"/>
              <w:left w:w="100" w:type="dxa"/>
              <w:bottom w:w="100" w:type="dxa"/>
              <w:right w:w="100" w:type="dxa"/>
            </w:tcMar>
            <w:vAlign w:val="center"/>
          </w:tcPr>
          <w:p w14:paraId="4D7C26A1" w14:textId="27824FE6" w:rsidR="00A805B9" w:rsidRPr="00B41CED" w:rsidRDefault="00A805B9" w:rsidP="00B41CED">
            <w:pPr>
              <w:spacing w:after="0" w:line="360" w:lineRule="auto"/>
              <w:ind w:left="1" w:firstLine="41"/>
              <w:jc w:val="center"/>
              <w:rPr>
                <w:color w:val="000000" w:themeColor="text1"/>
                <w:szCs w:val="26"/>
              </w:rPr>
            </w:pPr>
            <w:r w:rsidRPr="00B41CED">
              <w:rPr>
                <w:color w:val="000000" w:themeColor="text1"/>
              </w:rPr>
              <w:t xml:space="preserve"> </w:t>
            </w:r>
            <w:r w:rsidRPr="00B41CED">
              <w:rPr>
                <w:color w:val="000000" w:themeColor="text1"/>
                <w:szCs w:val="26"/>
              </w:rPr>
              <w:t>F(3,287) = 5.65 p = .001</w:t>
            </w:r>
          </w:p>
        </w:tc>
        <w:tc>
          <w:tcPr>
            <w:tcW w:w="236" w:type="dxa"/>
          </w:tcPr>
          <w:p w14:paraId="13CF44F8" w14:textId="77777777" w:rsidR="00A805B9" w:rsidRPr="00B41CED" w:rsidRDefault="00A805B9" w:rsidP="009079B2">
            <w:pPr>
              <w:spacing w:after="0" w:line="360" w:lineRule="auto"/>
              <w:ind w:left="1" w:firstLine="680"/>
              <w:jc w:val="center"/>
              <w:rPr>
                <w:color w:val="000000" w:themeColor="text1"/>
              </w:rPr>
            </w:pPr>
          </w:p>
        </w:tc>
      </w:tr>
      <w:tr w:rsidR="00B41CED" w:rsidRPr="00B41CED" w14:paraId="31A893B1" w14:textId="11959F5C" w:rsidTr="00B41CED">
        <w:trPr>
          <w:jc w:val="center"/>
        </w:trPr>
        <w:tc>
          <w:tcPr>
            <w:tcW w:w="2009" w:type="dxa"/>
            <w:tcMar>
              <w:top w:w="100" w:type="dxa"/>
              <w:left w:w="100" w:type="dxa"/>
              <w:bottom w:w="100" w:type="dxa"/>
              <w:right w:w="100" w:type="dxa"/>
            </w:tcMar>
          </w:tcPr>
          <w:p w14:paraId="4BCD5FF7" w14:textId="77777777" w:rsidR="00A805B9" w:rsidRPr="00B41CED" w:rsidRDefault="00A805B9" w:rsidP="00B41CED">
            <w:pPr>
              <w:spacing w:after="0" w:line="360" w:lineRule="auto"/>
              <w:ind w:left="1"/>
              <w:jc w:val="both"/>
              <w:rPr>
                <w:color w:val="000000" w:themeColor="text1"/>
                <w:spacing w:val="-8"/>
                <w:szCs w:val="26"/>
              </w:rPr>
            </w:pPr>
            <w:r w:rsidRPr="00B41CED">
              <w:rPr>
                <w:color w:val="000000" w:themeColor="text1"/>
                <w:spacing w:val="-8"/>
                <w:szCs w:val="26"/>
              </w:rPr>
              <w:t>Quản lý căng thẳng</w:t>
            </w:r>
          </w:p>
        </w:tc>
        <w:tc>
          <w:tcPr>
            <w:tcW w:w="1276" w:type="dxa"/>
            <w:tcMar>
              <w:top w:w="100" w:type="dxa"/>
              <w:left w:w="100" w:type="dxa"/>
              <w:bottom w:w="100" w:type="dxa"/>
              <w:right w:w="100" w:type="dxa"/>
            </w:tcMar>
            <w:vAlign w:val="center"/>
          </w:tcPr>
          <w:p w14:paraId="20E7642B"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3.13 (0.84)</w:t>
            </w:r>
          </w:p>
        </w:tc>
        <w:tc>
          <w:tcPr>
            <w:tcW w:w="1276" w:type="dxa"/>
            <w:tcMar>
              <w:top w:w="100" w:type="dxa"/>
              <w:left w:w="100" w:type="dxa"/>
              <w:bottom w:w="100" w:type="dxa"/>
              <w:right w:w="100" w:type="dxa"/>
            </w:tcMar>
            <w:vAlign w:val="center"/>
          </w:tcPr>
          <w:p w14:paraId="67FA8C80"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2.95 (0.84)</w:t>
            </w:r>
          </w:p>
        </w:tc>
        <w:tc>
          <w:tcPr>
            <w:tcW w:w="1383" w:type="dxa"/>
            <w:tcMar>
              <w:top w:w="100" w:type="dxa"/>
              <w:left w:w="100" w:type="dxa"/>
              <w:bottom w:w="100" w:type="dxa"/>
              <w:right w:w="100" w:type="dxa"/>
            </w:tcMar>
            <w:vAlign w:val="center"/>
          </w:tcPr>
          <w:p w14:paraId="11ED0443"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2.94 (0.99)</w:t>
            </w:r>
          </w:p>
        </w:tc>
        <w:tc>
          <w:tcPr>
            <w:tcW w:w="1452" w:type="dxa"/>
            <w:tcMar>
              <w:top w:w="100" w:type="dxa"/>
              <w:left w:w="100" w:type="dxa"/>
              <w:bottom w:w="100" w:type="dxa"/>
              <w:right w:w="100" w:type="dxa"/>
            </w:tcMar>
            <w:vAlign w:val="center"/>
          </w:tcPr>
          <w:p w14:paraId="4CC9382F"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2.53 (0.69)</w:t>
            </w:r>
          </w:p>
        </w:tc>
        <w:tc>
          <w:tcPr>
            <w:tcW w:w="2905" w:type="dxa"/>
            <w:tcMar>
              <w:top w:w="100" w:type="dxa"/>
              <w:left w:w="100" w:type="dxa"/>
              <w:bottom w:w="100" w:type="dxa"/>
              <w:right w:w="100" w:type="dxa"/>
            </w:tcMar>
            <w:vAlign w:val="center"/>
          </w:tcPr>
          <w:p w14:paraId="78A01DEA" w14:textId="2AB376D9" w:rsidR="00A805B9" w:rsidRPr="00B41CED" w:rsidRDefault="00A805B9" w:rsidP="00B41CED">
            <w:pPr>
              <w:spacing w:after="0" w:line="360" w:lineRule="auto"/>
              <w:ind w:left="1" w:firstLine="41"/>
              <w:jc w:val="center"/>
              <w:rPr>
                <w:color w:val="000000" w:themeColor="text1"/>
                <w:szCs w:val="26"/>
                <w:lang w:val="vi-VN"/>
              </w:rPr>
            </w:pPr>
            <w:r w:rsidRPr="00B41CED">
              <w:rPr>
                <w:color w:val="000000" w:themeColor="text1"/>
                <w:szCs w:val="26"/>
                <w:lang w:val="vi-VN"/>
              </w:rPr>
              <w:t xml:space="preserve"> F(</w:t>
            </w:r>
            <w:r w:rsidRPr="00B41CED">
              <w:rPr>
                <w:color w:val="000000" w:themeColor="text1"/>
                <w:szCs w:val="26"/>
              </w:rPr>
              <w:t>3,287</w:t>
            </w:r>
            <w:r w:rsidRPr="00B41CED">
              <w:rPr>
                <w:color w:val="000000" w:themeColor="text1"/>
                <w:szCs w:val="26"/>
                <w:lang w:val="vi-VN"/>
              </w:rPr>
              <w:t>)</w:t>
            </w:r>
            <w:r w:rsidRPr="00B41CED">
              <w:rPr>
                <w:color w:val="000000" w:themeColor="text1"/>
                <w:szCs w:val="26"/>
                <w:lang w:val="en-US"/>
              </w:rPr>
              <w:t xml:space="preserve"> </w:t>
            </w:r>
            <w:r w:rsidRPr="00B41CED">
              <w:rPr>
                <w:color w:val="000000" w:themeColor="text1"/>
                <w:szCs w:val="26"/>
                <w:lang w:val="vi-VN"/>
              </w:rPr>
              <w:t>= 4.96</w:t>
            </w:r>
            <w:r w:rsidRPr="00B41CED">
              <w:rPr>
                <w:color w:val="000000" w:themeColor="text1"/>
                <w:szCs w:val="26"/>
                <w:lang w:val="en-US"/>
              </w:rPr>
              <w:t xml:space="preserve"> </w:t>
            </w:r>
            <w:r w:rsidRPr="00B41CED">
              <w:rPr>
                <w:color w:val="000000" w:themeColor="text1"/>
                <w:szCs w:val="26"/>
                <w:lang w:val="vi-VN"/>
              </w:rPr>
              <w:t>p</w:t>
            </w:r>
            <w:r w:rsidRPr="00B41CED">
              <w:rPr>
                <w:color w:val="000000" w:themeColor="text1"/>
                <w:szCs w:val="26"/>
                <w:lang w:val="en-US"/>
              </w:rPr>
              <w:t xml:space="preserve"> </w:t>
            </w:r>
            <w:r w:rsidRPr="00B41CED">
              <w:rPr>
                <w:color w:val="000000" w:themeColor="text1"/>
                <w:szCs w:val="26"/>
                <w:lang w:val="vi-VN"/>
              </w:rPr>
              <w:t>=.002</w:t>
            </w:r>
          </w:p>
        </w:tc>
        <w:tc>
          <w:tcPr>
            <w:tcW w:w="236" w:type="dxa"/>
          </w:tcPr>
          <w:p w14:paraId="340F47EA" w14:textId="77777777" w:rsidR="00A805B9" w:rsidRPr="00B41CED" w:rsidRDefault="00A805B9" w:rsidP="009079B2">
            <w:pPr>
              <w:spacing w:after="0" w:line="360" w:lineRule="auto"/>
              <w:ind w:left="1" w:firstLine="680"/>
              <w:jc w:val="center"/>
              <w:rPr>
                <w:color w:val="000000" w:themeColor="text1"/>
                <w:sz w:val="26"/>
                <w:szCs w:val="26"/>
                <w:lang w:val="vi-VN"/>
              </w:rPr>
            </w:pPr>
          </w:p>
        </w:tc>
      </w:tr>
      <w:tr w:rsidR="00B41CED" w:rsidRPr="00B41CED" w14:paraId="70877696" w14:textId="4946BE63" w:rsidTr="00B41CED">
        <w:trPr>
          <w:jc w:val="center"/>
        </w:trPr>
        <w:tc>
          <w:tcPr>
            <w:tcW w:w="2009" w:type="dxa"/>
            <w:tcMar>
              <w:top w:w="100" w:type="dxa"/>
              <w:left w:w="100" w:type="dxa"/>
              <w:bottom w:w="100" w:type="dxa"/>
              <w:right w:w="100" w:type="dxa"/>
            </w:tcMar>
          </w:tcPr>
          <w:p w14:paraId="2B36C68B" w14:textId="77777777" w:rsidR="00A805B9" w:rsidRPr="00B41CED" w:rsidRDefault="00A805B9" w:rsidP="00B41CED">
            <w:pPr>
              <w:spacing w:after="0" w:line="360" w:lineRule="auto"/>
              <w:ind w:left="1"/>
              <w:jc w:val="both"/>
              <w:rPr>
                <w:color w:val="000000" w:themeColor="text1"/>
                <w:szCs w:val="26"/>
              </w:rPr>
            </w:pPr>
            <w:r w:rsidRPr="00B41CED">
              <w:rPr>
                <w:color w:val="000000" w:themeColor="text1"/>
                <w:szCs w:val="26"/>
              </w:rPr>
              <w:t>Lối sống lành mạnh (tổng)</w:t>
            </w:r>
          </w:p>
        </w:tc>
        <w:tc>
          <w:tcPr>
            <w:tcW w:w="1276" w:type="dxa"/>
            <w:tcMar>
              <w:top w:w="100" w:type="dxa"/>
              <w:left w:w="100" w:type="dxa"/>
              <w:bottom w:w="100" w:type="dxa"/>
              <w:right w:w="100" w:type="dxa"/>
            </w:tcMar>
            <w:vAlign w:val="center"/>
          </w:tcPr>
          <w:p w14:paraId="6F6B82C8"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3.06 (0.74)</w:t>
            </w:r>
          </w:p>
        </w:tc>
        <w:tc>
          <w:tcPr>
            <w:tcW w:w="1276" w:type="dxa"/>
            <w:tcMar>
              <w:top w:w="100" w:type="dxa"/>
              <w:left w:w="100" w:type="dxa"/>
              <w:bottom w:w="100" w:type="dxa"/>
              <w:right w:w="100" w:type="dxa"/>
            </w:tcMar>
            <w:vAlign w:val="center"/>
          </w:tcPr>
          <w:p w14:paraId="0A852D05"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2.96 (0.74)</w:t>
            </w:r>
          </w:p>
        </w:tc>
        <w:tc>
          <w:tcPr>
            <w:tcW w:w="1383" w:type="dxa"/>
            <w:tcMar>
              <w:top w:w="100" w:type="dxa"/>
              <w:left w:w="100" w:type="dxa"/>
              <w:bottom w:w="100" w:type="dxa"/>
              <w:right w:w="100" w:type="dxa"/>
            </w:tcMar>
            <w:vAlign w:val="center"/>
          </w:tcPr>
          <w:p w14:paraId="321CBDC2"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2.92 (0.87)</w:t>
            </w:r>
          </w:p>
        </w:tc>
        <w:tc>
          <w:tcPr>
            <w:tcW w:w="1452" w:type="dxa"/>
            <w:tcMar>
              <w:top w:w="100" w:type="dxa"/>
              <w:left w:w="100" w:type="dxa"/>
              <w:bottom w:w="100" w:type="dxa"/>
              <w:right w:w="100" w:type="dxa"/>
            </w:tcMar>
            <w:vAlign w:val="center"/>
          </w:tcPr>
          <w:p w14:paraId="13A88403" w14:textId="77777777" w:rsidR="00A805B9" w:rsidRPr="00B41CED" w:rsidRDefault="00A805B9" w:rsidP="00B41CED">
            <w:pPr>
              <w:spacing w:after="0" w:line="360" w:lineRule="auto"/>
              <w:ind w:left="1" w:firstLine="41"/>
              <w:jc w:val="center"/>
              <w:rPr>
                <w:color w:val="000000" w:themeColor="text1"/>
                <w:szCs w:val="26"/>
              </w:rPr>
            </w:pPr>
            <w:r w:rsidRPr="00B41CED">
              <w:rPr>
                <w:color w:val="000000" w:themeColor="text1"/>
                <w:szCs w:val="26"/>
              </w:rPr>
              <w:t>2.59 (0.58)</w:t>
            </w:r>
          </w:p>
        </w:tc>
        <w:tc>
          <w:tcPr>
            <w:tcW w:w="2905" w:type="dxa"/>
            <w:tcMar>
              <w:top w:w="100" w:type="dxa"/>
              <w:left w:w="100" w:type="dxa"/>
              <w:bottom w:w="100" w:type="dxa"/>
              <w:right w:w="100" w:type="dxa"/>
            </w:tcMar>
            <w:vAlign w:val="center"/>
          </w:tcPr>
          <w:p w14:paraId="51060F58" w14:textId="45B822DD" w:rsidR="00A805B9" w:rsidRPr="00B41CED" w:rsidRDefault="00A805B9" w:rsidP="00B41CED">
            <w:pPr>
              <w:spacing w:after="0" w:line="360" w:lineRule="auto"/>
              <w:ind w:left="1" w:firstLine="41"/>
              <w:jc w:val="center"/>
              <w:rPr>
                <w:color w:val="000000" w:themeColor="text1"/>
                <w:szCs w:val="26"/>
                <w:lang w:val="vi-VN"/>
              </w:rPr>
            </w:pPr>
            <w:r w:rsidRPr="00B41CED">
              <w:rPr>
                <w:color w:val="000000" w:themeColor="text1"/>
                <w:szCs w:val="26"/>
                <w:lang w:val="vi-VN"/>
              </w:rPr>
              <w:t>F(</w:t>
            </w:r>
            <w:r w:rsidRPr="00B41CED">
              <w:rPr>
                <w:color w:val="000000" w:themeColor="text1"/>
                <w:szCs w:val="26"/>
              </w:rPr>
              <w:t>3,287</w:t>
            </w:r>
            <w:r w:rsidRPr="00B41CED">
              <w:rPr>
                <w:color w:val="000000" w:themeColor="text1"/>
                <w:szCs w:val="26"/>
                <w:lang w:val="vi-VN"/>
              </w:rPr>
              <w:t>)</w:t>
            </w:r>
            <w:r w:rsidRPr="00B41CED">
              <w:rPr>
                <w:color w:val="000000" w:themeColor="text1"/>
                <w:szCs w:val="26"/>
                <w:lang w:val="en-US"/>
              </w:rPr>
              <w:t xml:space="preserve"> </w:t>
            </w:r>
            <w:r w:rsidRPr="00B41CED">
              <w:rPr>
                <w:color w:val="000000" w:themeColor="text1"/>
                <w:szCs w:val="26"/>
                <w:lang w:val="vi-VN"/>
              </w:rPr>
              <w:t>= 4.36</w:t>
            </w:r>
            <w:r w:rsidRPr="00B41CED">
              <w:rPr>
                <w:color w:val="000000" w:themeColor="text1"/>
                <w:szCs w:val="26"/>
                <w:lang w:val="en-US"/>
              </w:rPr>
              <w:t xml:space="preserve"> </w:t>
            </w:r>
            <w:r w:rsidRPr="00B41CED">
              <w:rPr>
                <w:color w:val="000000" w:themeColor="text1"/>
                <w:szCs w:val="26"/>
                <w:lang w:val="vi-VN"/>
              </w:rPr>
              <w:t>p</w:t>
            </w:r>
            <w:r w:rsidRPr="00B41CED">
              <w:rPr>
                <w:color w:val="000000" w:themeColor="text1"/>
                <w:szCs w:val="26"/>
                <w:lang w:val="en-US"/>
              </w:rPr>
              <w:t xml:space="preserve"> </w:t>
            </w:r>
            <w:r w:rsidRPr="00B41CED">
              <w:rPr>
                <w:color w:val="000000" w:themeColor="text1"/>
                <w:szCs w:val="26"/>
                <w:lang w:val="vi-VN"/>
              </w:rPr>
              <w:t>=.005</w:t>
            </w:r>
          </w:p>
        </w:tc>
        <w:tc>
          <w:tcPr>
            <w:tcW w:w="236" w:type="dxa"/>
          </w:tcPr>
          <w:p w14:paraId="3A02C8C3" w14:textId="77777777" w:rsidR="00A805B9" w:rsidRPr="00B41CED" w:rsidRDefault="00A805B9" w:rsidP="009079B2">
            <w:pPr>
              <w:spacing w:after="0" w:line="360" w:lineRule="auto"/>
              <w:ind w:left="1" w:firstLine="680"/>
              <w:jc w:val="center"/>
              <w:rPr>
                <w:color w:val="000000" w:themeColor="text1"/>
                <w:sz w:val="26"/>
                <w:szCs w:val="26"/>
                <w:lang w:val="vi-VN"/>
              </w:rPr>
            </w:pPr>
          </w:p>
        </w:tc>
      </w:tr>
    </w:tbl>
    <w:p w14:paraId="6E9DBC80" w14:textId="2A511450" w:rsidR="00262F4F" w:rsidRPr="00B41CED" w:rsidRDefault="00262F4F" w:rsidP="009079B2">
      <w:pPr>
        <w:spacing w:after="0" w:line="360" w:lineRule="auto"/>
        <w:ind w:firstLine="680"/>
        <w:jc w:val="both"/>
        <w:rPr>
          <w:color w:val="000000" w:themeColor="text1"/>
          <w:sz w:val="26"/>
          <w:szCs w:val="26"/>
          <w:lang w:val="vi-VN" w:eastAsia="vi-VN"/>
        </w:rPr>
      </w:pPr>
      <w:bookmarkStart w:id="1139" w:name="_heading=h.uq47wro4fiae" w:colFirst="0" w:colLast="0"/>
      <w:bookmarkStart w:id="1140" w:name="_heading=h.rdmp2h408lmk" w:colFirst="0" w:colLast="0"/>
      <w:bookmarkEnd w:id="1139"/>
      <w:bookmarkEnd w:id="1140"/>
      <w:r w:rsidRPr="00B41CED">
        <w:rPr>
          <w:color w:val="000000" w:themeColor="text1"/>
          <w:sz w:val="26"/>
          <w:szCs w:val="26"/>
          <w:lang w:val="vi-VN" w:eastAsia="vi-VN"/>
        </w:rPr>
        <w:t>Bảng 3.1</w:t>
      </w:r>
      <w:r w:rsidR="002A5523" w:rsidRPr="00B41CED">
        <w:rPr>
          <w:color w:val="000000" w:themeColor="text1"/>
          <w:sz w:val="26"/>
          <w:szCs w:val="26"/>
          <w:lang w:val="en-US" w:eastAsia="vi-VN"/>
        </w:rPr>
        <w:t>3</w:t>
      </w:r>
      <w:r w:rsidRPr="00B41CED">
        <w:rPr>
          <w:color w:val="000000" w:themeColor="text1"/>
          <w:sz w:val="26"/>
          <w:szCs w:val="26"/>
          <w:lang w:val="vi-VN" w:eastAsia="vi-VN"/>
        </w:rPr>
        <w:t xml:space="preserve"> cho thấy sự khác biệt có ý nghĩa thống kê về lối sống lành mạnh theo mức độ cảm nhận tình trạng kinh tế. Kết quả ANOVA một chiều cho thấy các chiều dinh dưỡng (F(3,287) = 3,98, p = ,008), phát triển tinh thần (F(3,287) = 5,42, p = ,001), hỗ trợ liên cá nhân (F(3,287) = 5,65, p = ,001), quản lý căng thẳng (F(3,287) = 4,96, p = ,002) và lối sống lành mạnh tổng thể (F(3,287) = 4,36, p = ,005) đều có sự khác biệt có ý nghĩa thống kê.</w:t>
      </w:r>
    </w:p>
    <w:p w14:paraId="345561D4" w14:textId="77777777" w:rsidR="00262F4F" w:rsidRPr="00B41CED" w:rsidRDefault="00262F4F" w:rsidP="009079B2">
      <w:pPr>
        <w:spacing w:after="0" w:line="360" w:lineRule="auto"/>
        <w:ind w:firstLine="680"/>
        <w:jc w:val="both"/>
        <w:rPr>
          <w:color w:val="000000" w:themeColor="text1"/>
          <w:sz w:val="26"/>
          <w:szCs w:val="26"/>
          <w:lang w:val="vi-VN" w:eastAsia="vi-VN"/>
        </w:rPr>
      </w:pPr>
      <w:r w:rsidRPr="00B41CED">
        <w:rPr>
          <w:color w:val="000000" w:themeColor="text1"/>
          <w:sz w:val="26"/>
          <w:szCs w:val="26"/>
          <w:lang w:val="vi-VN" w:eastAsia="vi-VN"/>
        </w:rPr>
        <w:lastRenderedPageBreak/>
        <w:t>Nhóm đánh giá tình trạng kinh tế "Rất tốt" có điểm lối sống lành mạnh tổng thể cao nhất (M = 3,06; SD = 0,74), tiếp theo là nhóm "Trung bình" (M = 2,96; SD = 0,74), nhóm "Khá" (M = 2,92; SD = 0,87) và thấp nhất là nhóm "Dưới trung bình" (M = 2,59; SD = 0,58). Xu hướng này thể hiện rõ nhất ở chiều phát triển tinh thần (M = 2,90 so với M = 2,32) và hỗ trợ liên cá nhân (M = 2,99 so với M = 2,38) giữa nhóm cao nhất và thấp nhất.</w:t>
      </w:r>
    </w:p>
    <w:p w14:paraId="4A96C813" w14:textId="77777777" w:rsidR="00262F4F" w:rsidRPr="00B41CED" w:rsidRDefault="00262F4F" w:rsidP="009079B2">
      <w:pPr>
        <w:spacing w:after="0" w:line="360" w:lineRule="auto"/>
        <w:ind w:firstLine="680"/>
        <w:jc w:val="both"/>
        <w:rPr>
          <w:color w:val="000000" w:themeColor="text1"/>
          <w:sz w:val="26"/>
          <w:szCs w:val="26"/>
          <w:lang w:val="vi-VN" w:eastAsia="vi-VN"/>
        </w:rPr>
      </w:pPr>
      <w:r w:rsidRPr="00B41CED">
        <w:rPr>
          <w:color w:val="000000" w:themeColor="text1"/>
          <w:sz w:val="26"/>
          <w:szCs w:val="26"/>
          <w:lang w:val="vi-VN" w:eastAsia="vi-VN"/>
        </w:rPr>
        <w:t>Đáng chú ý, chiều hoạt động thể chất không có sự khác biệt có ý nghĩa thống kê (F(3,287) = 2,28, p = ,080), với điểm trung bình dao động từ 2,86 đến 3,17. Điều này phù hợp với bối cảnh Việt Nam, nơi các hoạt động thể chất cơ bản như đi bộ, chạy bộ hay tập tại công viên công cộng không đòi hỏi chi phí cao, do đó ít bị ràng buộc bởi yếu tố kinh tế.</w:t>
      </w:r>
    </w:p>
    <w:p w14:paraId="15865460" w14:textId="77777777" w:rsidR="00262F4F" w:rsidRPr="00B41CED" w:rsidRDefault="00262F4F" w:rsidP="009079B2">
      <w:pPr>
        <w:spacing w:after="0" w:line="360" w:lineRule="auto"/>
        <w:ind w:firstLine="680"/>
        <w:jc w:val="both"/>
        <w:rPr>
          <w:color w:val="000000" w:themeColor="text1"/>
          <w:sz w:val="26"/>
          <w:szCs w:val="26"/>
          <w:lang w:val="vi-VN" w:eastAsia="vi-VN"/>
        </w:rPr>
      </w:pPr>
      <w:r w:rsidRPr="00B41CED">
        <w:rPr>
          <w:color w:val="000000" w:themeColor="text1"/>
          <w:sz w:val="26"/>
          <w:szCs w:val="26"/>
          <w:lang w:val="vi-VN" w:eastAsia="vi-VN"/>
        </w:rPr>
        <w:t>Theo mô hình Xã hội-sinh thái (McLeroy và cộng sự, 1988) và lý thuyết Các yếu tố quyết định sức khỏe (WHO, 2010), tình trạng kinh tế là yếu tố quyết định "ngược dòng", tác động đến lối sống lành mạnh qua cả con đường trực tiếp (khả năng chi trả cho thực phẩm dinh dưỡng, dịch vụ y tế, không gian sống) và gián tiếp (mức độ căng thẳng, mạng lưới xã hội, cơ hội phát triển cá nhân). Chiều quản lý căng thẳng minh họa rõ điều này, khi nhóm kinh tế cao đạt M = 3,13 (SD = 0,84) so với nhóm thấp M = 2,53 (SD = 0,69); theo mô hình Stress và Coping (Lazarus &amp; Folkman, 1984), nhóm kinh tế tốt có nhiều lựa chọn hơn để xử lý căng thẳng, trong khi nhóm thấp đồng thời phải đối mặt với nhiều nguồn căng thẳng hơn và ít phương tiện để giải tỏa.</w:t>
      </w:r>
    </w:p>
    <w:p w14:paraId="3F3DD5D7" w14:textId="77777777" w:rsidR="00262F4F" w:rsidRPr="00B41CED" w:rsidRDefault="00262F4F" w:rsidP="009079B2">
      <w:pPr>
        <w:spacing w:after="0" w:line="360" w:lineRule="auto"/>
        <w:ind w:firstLine="680"/>
        <w:jc w:val="both"/>
        <w:rPr>
          <w:color w:val="000000" w:themeColor="text1"/>
          <w:spacing w:val="-4"/>
          <w:sz w:val="26"/>
          <w:szCs w:val="26"/>
          <w:lang w:val="vi-VN" w:eastAsia="vi-VN"/>
        </w:rPr>
      </w:pPr>
      <w:r w:rsidRPr="00B41CED">
        <w:rPr>
          <w:color w:val="000000" w:themeColor="text1"/>
          <w:spacing w:val="-4"/>
          <w:sz w:val="26"/>
          <w:szCs w:val="26"/>
          <w:lang w:val="vi-VN" w:eastAsia="vi-VN"/>
        </w:rPr>
        <w:t xml:space="preserve">Tuy nhiên, mối quan hệ giữa điều kiện kinh tế và cảm nhận hạnh phúc không hoàn toàn tuyến tính. Hiện tượng này có thể được lý giải qua "nghịch lý thích nghi" (Diener &amp; Biswas-Diener, 2002; Headey &amp; Wearing, 1989), theo đó cá nhân điều chỉnh kỳ vọng và thang đánh giá hạnh phúc theo điều kiện thực tế. Trong bối cảnh Việt Nam, nhóm kinh tế thấp thường duy trì gắn kết gia đình và cộng đồng cao hơn, hướng đến các giá trị tinh thần như lòng biết ơn và ý nghĩa cuộc sống – những trụ cột trung tâm của hạnh phúc bền vững trong mô hình PERMA (Seligman, 2011). Mạng lưới hỗ </w:t>
      </w:r>
      <w:r w:rsidRPr="00B41CED">
        <w:rPr>
          <w:color w:val="000000" w:themeColor="text1"/>
          <w:spacing w:val="-4"/>
          <w:sz w:val="26"/>
          <w:szCs w:val="26"/>
          <w:lang w:val="vi-VN" w:eastAsia="vi-VN"/>
        </w:rPr>
        <w:lastRenderedPageBreak/>
        <w:t>trợ xã hội chặt chẽ có thể đóng vai trò "vùng đệm tâm lý", giúp duy trì cảm nhận hạnh phúc ngay cả khi thiếu hụt nguồn lực vật chất (Berkman &amp; Glass, 2000).</w:t>
      </w:r>
    </w:p>
    <w:p w14:paraId="39B0E959" w14:textId="424176EA" w:rsidR="00262F4F" w:rsidRPr="00B41CED" w:rsidRDefault="00262F4F" w:rsidP="009079B2">
      <w:pPr>
        <w:spacing w:after="0" w:line="360" w:lineRule="auto"/>
        <w:ind w:firstLine="680"/>
        <w:jc w:val="both"/>
        <w:rPr>
          <w:color w:val="000000" w:themeColor="text1"/>
          <w:sz w:val="26"/>
          <w:szCs w:val="26"/>
          <w:lang w:val="vi-VN" w:eastAsia="vi-VN"/>
        </w:rPr>
      </w:pPr>
      <w:r w:rsidRPr="00B41CED">
        <w:rPr>
          <w:color w:val="000000" w:themeColor="text1"/>
          <w:sz w:val="26"/>
          <w:szCs w:val="26"/>
          <w:lang w:val="vi-VN" w:eastAsia="vi-VN"/>
        </w:rPr>
        <w:t>Kết quả này gợi ý rằng các chương trình can thiệp thúc đẩy lối sống lành mạnh cần chiến lược phân tầng theo điều kiện kinh tế, không chỉ tập trung cung cấp nguồn lực vật chất mà còn khai thác các nguồn lực tâm lý–xã hội sẵn có trong cộng đồng theo tiếp cận "sức mạnh nội tại" (strengths-based approach, Minkler, 1999). Đối với nhóm kinh tế thấp, ưu tiên nên là giáo dục dinh dưỡng phù hợp túi tiền, tăng cường tiếp cận không gian công cộng, xây dựng mạng lưới hỗ trợ cộng đồng và các kỹ năng quản lý căng thẳng chi phí thấp. Đối với nhóm kinh tế cao hơn, can thiệp có thể tập trung vào duy trì động lực dài hạn và phát triển thói quen bền vững.</w:t>
      </w:r>
    </w:p>
    <w:p w14:paraId="633642AF" w14:textId="77777777"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1141" w:name="_Toc233788225"/>
      <w:bookmarkStart w:id="1142" w:name="_Toc233789213"/>
      <w:bookmarkStart w:id="1143" w:name="_Toc233789519"/>
      <w:bookmarkStart w:id="1144" w:name="_Toc233789762"/>
      <w:bookmarkStart w:id="1145" w:name="_Toc240449782"/>
      <w:bookmarkStart w:id="1146" w:name="_Toc240449993"/>
      <w:r w:rsidRPr="00B41CED">
        <w:rPr>
          <w:rFonts w:ascii="Times New Roman" w:eastAsia="Times New Roman" w:hAnsi="Times New Roman" w:cs="Times New Roman"/>
          <w:b/>
          <w:bCs/>
          <w:color w:val="000000" w:themeColor="text1"/>
        </w:rPr>
        <w:t>3.2. Thực trạng cảm nhận hạnh phúc của người trưởng thành</w:t>
      </w:r>
      <w:bookmarkEnd w:id="1141"/>
      <w:bookmarkEnd w:id="1142"/>
      <w:bookmarkEnd w:id="1143"/>
      <w:bookmarkEnd w:id="1144"/>
      <w:bookmarkEnd w:id="1145"/>
      <w:bookmarkEnd w:id="1146"/>
    </w:p>
    <w:p w14:paraId="33A912F6" w14:textId="77777777" w:rsidR="0055585A" w:rsidRPr="00B41CED" w:rsidRDefault="00D97B13" w:rsidP="009079B2">
      <w:pPr>
        <w:pStyle w:val="Heading2"/>
        <w:spacing w:before="0" w:line="360" w:lineRule="auto"/>
        <w:ind w:firstLine="680"/>
        <w:rPr>
          <w:rFonts w:ascii="Times New Roman" w:hAnsi="Times New Roman" w:cs="Times New Roman"/>
          <w:color w:val="000000" w:themeColor="text1"/>
        </w:rPr>
      </w:pPr>
      <w:bookmarkStart w:id="1147" w:name="_heading=h.y06h3gcrxj7p" w:colFirst="0" w:colLast="0"/>
      <w:bookmarkStart w:id="1148" w:name="_Toc233789214"/>
      <w:bookmarkStart w:id="1149" w:name="_Toc233789520"/>
      <w:bookmarkStart w:id="1150" w:name="_Toc233789763"/>
      <w:bookmarkStart w:id="1151" w:name="_Toc240449783"/>
      <w:bookmarkStart w:id="1152" w:name="_Toc240449994"/>
      <w:bookmarkEnd w:id="1147"/>
      <w:r w:rsidRPr="00B41CED">
        <w:rPr>
          <w:rFonts w:ascii="Times New Roman" w:hAnsi="Times New Roman" w:cs="Times New Roman"/>
          <w:b/>
          <w:bCs/>
          <w:i/>
          <w:iCs/>
          <w:color w:val="000000" w:themeColor="text1"/>
        </w:rPr>
        <w:t>3.2.1. Thống kê mô tả về cảm nhận hạnh phúc của người trưởng thành</w:t>
      </w:r>
      <w:bookmarkEnd w:id="1148"/>
      <w:bookmarkEnd w:id="1149"/>
      <w:bookmarkEnd w:id="1150"/>
      <w:bookmarkEnd w:id="1151"/>
      <w:bookmarkEnd w:id="1152"/>
      <w:r w:rsidRPr="00B41CED">
        <w:rPr>
          <w:rFonts w:ascii="Times New Roman" w:hAnsi="Times New Roman" w:cs="Times New Roman"/>
          <w:b/>
          <w:bCs/>
          <w:i/>
          <w:iCs/>
          <w:color w:val="000000" w:themeColor="text1"/>
        </w:rPr>
        <w:t xml:space="preserve"> </w:t>
      </w:r>
    </w:p>
    <w:p w14:paraId="7849239B" w14:textId="77777777"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1153" w:name="_Toc233788226"/>
      <w:bookmarkStart w:id="1154" w:name="_Toc233789215"/>
      <w:bookmarkStart w:id="1155" w:name="_Toc233789521"/>
      <w:bookmarkStart w:id="1156" w:name="_Toc233789764"/>
      <w:bookmarkStart w:id="1157" w:name="_Toc240449784"/>
      <w:bookmarkStart w:id="1158" w:name="_Toc240449995"/>
      <w:r w:rsidRPr="00B41CED">
        <w:rPr>
          <w:rFonts w:ascii="Times New Roman" w:eastAsia="Times New Roman" w:hAnsi="Times New Roman" w:cs="Times New Roman"/>
          <w:i/>
          <w:iCs/>
          <w:color w:val="000000" w:themeColor="text1"/>
        </w:rPr>
        <w:t>3.2.1.1 Mức độ cảm nhận hạnh phúc tổng thể của người trưởng thành</w:t>
      </w:r>
      <w:bookmarkEnd w:id="1153"/>
      <w:bookmarkEnd w:id="1154"/>
      <w:bookmarkEnd w:id="1155"/>
      <w:bookmarkEnd w:id="1156"/>
      <w:bookmarkEnd w:id="1157"/>
      <w:bookmarkEnd w:id="1158"/>
      <w:r w:rsidRPr="00B41CED">
        <w:rPr>
          <w:rFonts w:ascii="Times New Roman" w:eastAsia="Times New Roman" w:hAnsi="Times New Roman" w:cs="Times New Roman"/>
          <w:i/>
          <w:iCs/>
          <w:color w:val="000000" w:themeColor="text1"/>
        </w:rPr>
        <w:t> </w:t>
      </w:r>
    </w:p>
    <w:p w14:paraId="28E7F303" w14:textId="77777777" w:rsidR="0055585A" w:rsidRPr="00B41CED" w:rsidRDefault="00D97B13" w:rsidP="009079B2">
      <w:pPr>
        <w:spacing w:after="0" w:line="360" w:lineRule="auto"/>
        <w:ind w:firstLine="680"/>
        <w:jc w:val="both"/>
        <w:rPr>
          <w:color w:val="000000" w:themeColor="text1"/>
          <w:sz w:val="26"/>
          <w:szCs w:val="26"/>
        </w:rPr>
      </w:pPr>
      <w:bookmarkStart w:id="1159" w:name="_heading=h.ue7ote2iuiy6" w:colFirst="0" w:colLast="0"/>
      <w:bookmarkEnd w:id="1159"/>
      <w:r w:rsidRPr="00B41CED">
        <w:rPr>
          <w:color w:val="000000" w:themeColor="text1"/>
          <w:sz w:val="26"/>
          <w:szCs w:val="26"/>
        </w:rPr>
        <w:t>Để tìm hiểu về thực trạng cảm nhận hạnh phúc của người trưởng thành, chúng tôi thực hiện phân tích thống kê mô tả, trong đó cảm nhận hạnh phúc được thể hiện ở 3 khía cạnh là hạnh phúc cảm xúc, hạnh phúc tâm lý, hạnh phúc xã hội. Dưới đây là kết quả thực tiễn mô tả cảm nhận hạnh phúc của người trưởng thành.</w:t>
      </w:r>
    </w:p>
    <w:p w14:paraId="65627DC0" w14:textId="4AE813F4" w:rsidR="0055585A" w:rsidRPr="00B41CED" w:rsidRDefault="00D97B13" w:rsidP="009079B2">
      <w:pPr>
        <w:pStyle w:val="Heading3"/>
        <w:spacing w:before="0" w:after="0" w:line="360" w:lineRule="auto"/>
        <w:ind w:firstLine="680"/>
        <w:jc w:val="center"/>
        <w:rPr>
          <w:rFonts w:ascii="Times New Roman" w:hAnsi="Times New Roman" w:cs="Times New Roman"/>
          <w:b/>
          <w:i/>
          <w:color w:val="000000" w:themeColor="text1"/>
          <w:sz w:val="26"/>
          <w:szCs w:val="26"/>
        </w:rPr>
      </w:pPr>
      <w:bookmarkStart w:id="1160" w:name="_Toc233789216"/>
      <w:bookmarkStart w:id="1161" w:name="_Toc233789522"/>
      <w:bookmarkStart w:id="1162" w:name="_Toc233789765"/>
      <w:bookmarkStart w:id="1163" w:name="_Toc240449785"/>
      <w:bookmarkStart w:id="1164" w:name="_Toc240449996"/>
      <w:r w:rsidRPr="00B41CED">
        <w:rPr>
          <w:rFonts w:ascii="Times New Roman" w:hAnsi="Times New Roman" w:cs="Times New Roman"/>
          <w:b/>
          <w:bCs/>
          <w:color w:val="000000" w:themeColor="text1"/>
          <w:sz w:val="26"/>
          <w:szCs w:val="26"/>
        </w:rPr>
        <w:t>Bảng 3.1</w:t>
      </w:r>
      <w:r w:rsidR="00EE7768" w:rsidRPr="00B41CED">
        <w:rPr>
          <w:rFonts w:ascii="Times New Roman" w:hAnsi="Times New Roman" w:cs="Times New Roman"/>
          <w:b/>
          <w:bCs/>
          <w:color w:val="000000" w:themeColor="text1"/>
          <w:sz w:val="26"/>
          <w:szCs w:val="26"/>
        </w:rPr>
        <w:t>4</w:t>
      </w:r>
      <w:r w:rsidRPr="00B41CED">
        <w:rPr>
          <w:rFonts w:ascii="Times New Roman" w:hAnsi="Times New Roman" w:cs="Times New Roman"/>
          <w:b/>
          <w:bCs/>
          <w:color w:val="000000" w:themeColor="text1"/>
          <w:sz w:val="26"/>
          <w:szCs w:val="26"/>
        </w:rPr>
        <w:t xml:space="preserve"> </w:t>
      </w:r>
      <w:r w:rsidRPr="00B41CED">
        <w:rPr>
          <w:rFonts w:ascii="Times New Roman" w:hAnsi="Times New Roman" w:cs="Times New Roman"/>
          <w:b/>
          <w:bCs/>
          <w:i/>
          <w:color w:val="000000" w:themeColor="text1"/>
          <w:sz w:val="26"/>
          <w:szCs w:val="26"/>
        </w:rPr>
        <w:t>Bảng thống kê mô tả mức độ cảm nhận hạnh phúc của người trưởng thành (N</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291)</w:t>
      </w:r>
      <w:bookmarkEnd w:id="1160"/>
      <w:bookmarkEnd w:id="1161"/>
      <w:bookmarkEnd w:id="1162"/>
      <w:bookmarkEnd w:id="1163"/>
      <w:bookmarkEnd w:id="1164"/>
    </w:p>
    <w:tbl>
      <w:tblPr>
        <w:tblStyle w:val="11"/>
        <w:tblW w:w="840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4"/>
        <w:gridCol w:w="895"/>
        <w:gridCol w:w="1279"/>
        <w:gridCol w:w="1717"/>
        <w:gridCol w:w="1517"/>
      </w:tblGrid>
      <w:tr w:rsidR="00B41CED" w:rsidRPr="00B41CED" w14:paraId="5D4CACC4" w14:textId="77777777" w:rsidTr="00B41CED">
        <w:trPr>
          <w:jc w:val="center"/>
        </w:trPr>
        <w:tc>
          <w:tcPr>
            <w:tcW w:w="2994" w:type="dxa"/>
            <w:tcMar>
              <w:top w:w="20" w:type="dxa"/>
              <w:left w:w="20" w:type="dxa"/>
              <w:bottom w:w="20" w:type="dxa"/>
              <w:right w:w="20" w:type="dxa"/>
            </w:tcMar>
          </w:tcPr>
          <w:p w14:paraId="0E7F096B" w14:textId="77777777" w:rsidR="0055585A" w:rsidRPr="00B41CED" w:rsidRDefault="00D97B13" w:rsidP="009079B2">
            <w:pPr>
              <w:spacing w:after="0" w:line="360" w:lineRule="auto"/>
              <w:ind w:firstLine="680"/>
              <w:jc w:val="center"/>
              <w:rPr>
                <w:color w:val="000000" w:themeColor="text1"/>
              </w:rPr>
            </w:pPr>
            <w:r w:rsidRPr="00B41CED">
              <w:rPr>
                <w:b/>
                <w:bCs/>
                <w:color w:val="000000" w:themeColor="text1"/>
              </w:rPr>
              <w:t>Tiểu thang đo</w:t>
            </w:r>
          </w:p>
        </w:tc>
        <w:tc>
          <w:tcPr>
            <w:tcW w:w="895" w:type="dxa"/>
            <w:tcMar>
              <w:top w:w="20" w:type="dxa"/>
              <w:left w:w="20" w:type="dxa"/>
              <w:bottom w:w="20" w:type="dxa"/>
              <w:right w:w="20" w:type="dxa"/>
            </w:tcMar>
          </w:tcPr>
          <w:p w14:paraId="3A98F91B" w14:textId="77777777" w:rsidR="0055585A" w:rsidRPr="00B41CED" w:rsidRDefault="00D97B13" w:rsidP="00B41CED">
            <w:pPr>
              <w:spacing w:after="0" w:line="360" w:lineRule="auto"/>
              <w:ind w:firstLine="54"/>
              <w:jc w:val="center"/>
              <w:rPr>
                <w:color w:val="000000" w:themeColor="text1"/>
              </w:rPr>
            </w:pPr>
            <w:r w:rsidRPr="00B41CED">
              <w:rPr>
                <w:b/>
                <w:bCs/>
                <w:color w:val="000000" w:themeColor="text1"/>
              </w:rPr>
              <w:t>N</w:t>
            </w:r>
          </w:p>
        </w:tc>
        <w:tc>
          <w:tcPr>
            <w:tcW w:w="1279" w:type="dxa"/>
            <w:tcMar>
              <w:top w:w="20" w:type="dxa"/>
              <w:left w:w="20" w:type="dxa"/>
              <w:bottom w:w="20" w:type="dxa"/>
              <w:right w:w="20" w:type="dxa"/>
            </w:tcMar>
          </w:tcPr>
          <w:p w14:paraId="1999533B" w14:textId="77777777" w:rsidR="0055585A" w:rsidRPr="00B41CED" w:rsidRDefault="00D97B13" w:rsidP="00B41CED">
            <w:pPr>
              <w:spacing w:after="0" w:line="360" w:lineRule="auto"/>
              <w:ind w:firstLine="54"/>
              <w:jc w:val="center"/>
              <w:rPr>
                <w:color w:val="000000" w:themeColor="text1"/>
              </w:rPr>
            </w:pPr>
            <w:r w:rsidRPr="00B41CED">
              <w:rPr>
                <w:b/>
                <w:bCs/>
                <w:color w:val="000000" w:themeColor="text1"/>
              </w:rPr>
              <w:t>Min-Max</w:t>
            </w:r>
          </w:p>
        </w:tc>
        <w:tc>
          <w:tcPr>
            <w:tcW w:w="1717" w:type="dxa"/>
            <w:tcMar>
              <w:top w:w="20" w:type="dxa"/>
              <w:left w:w="20" w:type="dxa"/>
              <w:bottom w:w="20" w:type="dxa"/>
              <w:right w:w="20" w:type="dxa"/>
            </w:tcMar>
          </w:tcPr>
          <w:p w14:paraId="2A1AD0C8" w14:textId="77777777" w:rsidR="0055585A" w:rsidRPr="00B41CED" w:rsidRDefault="00D97B13" w:rsidP="00B41CED">
            <w:pPr>
              <w:spacing w:after="0" w:line="360" w:lineRule="auto"/>
              <w:ind w:firstLine="54"/>
              <w:jc w:val="center"/>
              <w:rPr>
                <w:color w:val="000000" w:themeColor="text1"/>
              </w:rPr>
            </w:pPr>
            <w:r w:rsidRPr="00B41CED">
              <w:rPr>
                <w:b/>
                <w:bCs/>
                <w:color w:val="000000" w:themeColor="text1"/>
              </w:rPr>
              <w:t>M (SD)</w:t>
            </w:r>
          </w:p>
        </w:tc>
        <w:tc>
          <w:tcPr>
            <w:tcW w:w="1517" w:type="dxa"/>
          </w:tcPr>
          <w:p w14:paraId="61C85408" w14:textId="77777777" w:rsidR="0055585A" w:rsidRPr="00B41CED" w:rsidRDefault="00D97B13" w:rsidP="00B41CED">
            <w:pPr>
              <w:spacing w:after="0" w:line="360" w:lineRule="auto"/>
              <w:ind w:firstLine="54"/>
              <w:jc w:val="center"/>
              <w:rPr>
                <w:color w:val="000000" w:themeColor="text1"/>
              </w:rPr>
            </w:pPr>
            <w:r w:rsidRPr="00B41CED">
              <w:rPr>
                <w:b/>
                <w:bCs/>
                <w:color w:val="000000" w:themeColor="text1"/>
              </w:rPr>
              <w:t>CI 95%</w:t>
            </w:r>
          </w:p>
        </w:tc>
      </w:tr>
      <w:tr w:rsidR="00B41CED" w:rsidRPr="00B41CED" w14:paraId="1200E873" w14:textId="77777777" w:rsidTr="00B41CED">
        <w:trPr>
          <w:jc w:val="center"/>
        </w:trPr>
        <w:tc>
          <w:tcPr>
            <w:tcW w:w="2994" w:type="dxa"/>
            <w:tcMar>
              <w:top w:w="20" w:type="dxa"/>
              <w:left w:w="20" w:type="dxa"/>
              <w:bottom w:w="20" w:type="dxa"/>
              <w:right w:w="20" w:type="dxa"/>
            </w:tcMar>
            <w:vAlign w:val="center"/>
          </w:tcPr>
          <w:p w14:paraId="618CD0B0" w14:textId="77777777" w:rsidR="0055585A" w:rsidRPr="00B41CED" w:rsidRDefault="00D97B13" w:rsidP="00B41CED">
            <w:pPr>
              <w:spacing w:after="0" w:line="360" w:lineRule="auto"/>
              <w:ind w:firstLine="71"/>
              <w:rPr>
                <w:color w:val="000000" w:themeColor="text1"/>
              </w:rPr>
            </w:pPr>
            <w:r w:rsidRPr="00B41CED">
              <w:rPr>
                <w:color w:val="000000" w:themeColor="text1"/>
              </w:rPr>
              <w:t>Hạnh phúc cảm xúc</w:t>
            </w:r>
          </w:p>
        </w:tc>
        <w:tc>
          <w:tcPr>
            <w:tcW w:w="895" w:type="dxa"/>
            <w:tcMar>
              <w:top w:w="20" w:type="dxa"/>
              <w:left w:w="20" w:type="dxa"/>
              <w:bottom w:w="20" w:type="dxa"/>
              <w:right w:w="20" w:type="dxa"/>
            </w:tcMar>
            <w:vAlign w:val="center"/>
          </w:tcPr>
          <w:p w14:paraId="722EE8F2"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291</w:t>
            </w:r>
          </w:p>
        </w:tc>
        <w:tc>
          <w:tcPr>
            <w:tcW w:w="1279" w:type="dxa"/>
            <w:tcMar>
              <w:top w:w="20" w:type="dxa"/>
              <w:left w:w="20" w:type="dxa"/>
              <w:bottom w:w="20" w:type="dxa"/>
              <w:right w:w="20" w:type="dxa"/>
            </w:tcMar>
            <w:vAlign w:val="center"/>
          </w:tcPr>
          <w:p w14:paraId="0CAB732B"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1-6</w:t>
            </w:r>
          </w:p>
        </w:tc>
        <w:tc>
          <w:tcPr>
            <w:tcW w:w="1717" w:type="dxa"/>
            <w:tcMar>
              <w:top w:w="20" w:type="dxa"/>
              <w:left w:w="20" w:type="dxa"/>
              <w:bottom w:w="20" w:type="dxa"/>
              <w:right w:w="20" w:type="dxa"/>
            </w:tcMar>
            <w:vAlign w:val="center"/>
          </w:tcPr>
          <w:p w14:paraId="286DF7CA"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4.46 (1.34)</w:t>
            </w:r>
          </w:p>
        </w:tc>
        <w:tc>
          <w:tcPr>
            <w:tcW w:w="1517" w:type="dxa"/>
            <w:vAlign w:val="center"/>
          </w:tcPr>
          <w:p w14:paraId="1DC7B895"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[4.30-4.61]</w:t>
            </w:r>
          </w:p>
        </w:tc>
      </w:tr>
      <w:tr w:rsidR="00B41CED" w:rsidRPr="00B41CED" w14:paraId="0EB1407B" w14:textId="77777777" w:rsidTr="00B41CED">
        <w:trPr>
          <w:jc w:val="center"/>
        </w:trPr>
        <w:tc>
          <w:tcPr>
            <w:tcW w:w="2994" w:type="dxa"/>
            <w:tcMar>
              <w:top w:w="20" w:type="dxa"/>
              <w:left w:w="20" w:type="dxa"/>
              <w:bottom w:w="20" w:type="dxa"/>
              <w:right w:w="20" w:type="dxa"/>
            </w:tcMar>
            <w:vAlign w:val="center"/>
          </w:tcPr>
          <w:p w14:paraId="47E23FB8" w14:textId="77777777" w:rsidR="0055585A" w:rsidRPr="00B41CED" w:rsidRDefault="00D97B13" w:rsidP="00B41CED">
            <w:pPr>
              <w:spacing w:after="0" w:line="360" w:lineRule="auto"/>
              <w:ind w:firstLine="71"/>
              <w:rPr>
                <w:color w:val="000000" w:themeColor="text1"/>
              </w:rPr>
            </w:pPr>
            <w:r w:rsidRPr="00B41CED">
              <w:rPr>
                <w:color w:val="000000" w:themeColor="text1"/>
              </w:rPr>
              <w:t>Hạnh phúc tâm lý</w:t>
            </w:r>
          </w:p>
        </w:tc>
        <w:tc>
          <w:tcPr>
            <w:tcW w:w="895" w:type="dxa"/>
            <w:tcMar>
              <w:top w:w="20" w:type="dxa"/>
              <w:left w:w="20" w:type="dxa"/>
              <w:bottom w:w="20" w:type="dxa"/>
              <w:right w:w="20" w:type="dxa"/>
            </w:tcMar>
            <w:vAlign w:val="center"/>
          </w:tcPr>
          <w:p w14:paraId="4DB35BAC"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291</w:t>
            </w:r>
          </w:p>
        </w:tc>
        <w:tc>
          <w:tcPr>
            <w:tcW w:w="1279" w:type="dxa"/>
            <w:tcMar>
              <w:top w:w="20" w:type="dxa"/>
              <w:left w:w="20" w:type="dxa"/>
              <w:bottom w:w="20" w:type="dxa"/>
              <w:right w:w="20" w:type="dxa"/>
            </w:tcMar>
            <w:vAlign w:val="center"/>
          </w:tcPr>
          <w:p w14:paraId="74D0A98D"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1-6</w:t>
            </w:r>
          </w:p>
        </w:tc>
        <w:tc>
          <w:tcPr>
            <w:tcW w:w="1717" w:type="dxa"/>
            <w:tcMar>
              <w:top w:w="20" w:type="dxa"/>
              <w:left w:w="20" w:type="dxa"/>
              <w:bottom w:w="20" w:type="dxa"/>
              <w:right w:w="20" w:type="dxa"/>
            </w:tcMar>
            <w:vAlign w:val="center"/>
          </w:tcPr>
          <w:p w14:paraId="04057EC9"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4.39 (1.15)</w:t>
            </w:r>
          </w:p>
        </w:tc>
        <w:tc>
          <w:tcPr>
            <w:tcW w:w="1517" w:type="dxa"/>
            <w:vAlign w:val="center"/>
          </w:tcPr>
          <w:p w14:paraId="61DDA289"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[4.25-4.51]</w:t>
            </w:r>
          </w:p>
        </w:tc>
      </w:tr>
      <w:tr w:rsidR="00B41CED" w:rsidRPr="00B41CED" w14:paraId="23E16499" w14:textId="77777777" w:rsidTr="00B41CED">
        <w:trPr>
          <w:jc w:val="center"/>
        </w:trPr>
        <w:tc>
          <w:tcPr>
            <w:tcW w:w="2994" w:type="dxa"/>
            <w:tcMar>
              <w:top w:w="20" w:type="dxa"/>
              <w:left w:w="20" w:type="dxa"/>
              <w:bottom w:w="20" w:type="dxa"/>
              <w:right w:w="20" w:type="dxa"/>
            </w:tcMar>
            <w:vAlign w:val="center"/>
          </w:tcPr>
          <w:p w14:paraId="410378F0" w14:textId="77777777" w:rsidR="0055585A" w:rsidRPr="00B41CED" w:rsidRDefault="00D97B13" w:rsidP="00B41CED">
            <w:pPr>
              <w:spacing w:after="0" w:line="360" w:lineRule="auto"/>
              <w:ind w:firstLine="71"/>
              <w:rPr>
                <w:color w:val="000000" w:themeColor="text1"/>
              </w:rPr>
            </w:pPr>
            <w:r w:rsidRPr="00B41CED">
              <w:rPr>
                <w:color w:val="000000" w:themeColor="text1"/>
              </w:rPr>
              <w:t>Hạnh phúc xã hội</w:t>
            </w:r>
          </w:p>
        </w:tc>
        <w:tc>
          <w:tcPr>
            <w:tcW w:w="895" w:type="dxa"/>
            <w:tcMar>
              <w:top w:w="20" w:type="dxa"/>
              <w:left w:w="20" w:type="dxa"/>
              <w:bottom w:w="20" w:type="dxa"/>
              <w:right w:w="20" w:type="dxa"/>
            </w:tcMar>
            <w:vAlign w:val="center"/>
          </w:tcPr>
          <w:p w14:paraId="3D436940"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291</w:t>
            </w:r>
          </w:p>
        </w:tc>
        <w:tc>
          <w:tcPr>
            <w:tcW w:w="1279" w:type="dxa"/>
            <w:tcMar>
              <w:top w:w="20" w:type="dxa"/>
              <w:left w:w="20" w:type="dxa"/>
              <w:bottom w:w="20" w:type="dxa"/>
              <w:right w:w="20" w:type="dxa"/>
            </w:tcMar>
            <w:vAlign w:val="center"/>
          </w:tcPr>
          <w:p w14:paraId="5E29A2D3"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1-6</w:t>
            </w:r>
          </w:p>
        </w:tc>
        <w:tc>
          <w:tcPr>
            <w:tcW w:w="1717" w:type="dxa"/>
            <w:tcMar>
              <w:top w:w="20" w:type="dxa"/>
              <w:left w:w="20" w:type="dxa"/>
              <w:bottom w:w="20" w:type="dxa"/>
              <w:right w:w="20" w:type="dxa"/>
            </w:tcMar>
            <w:vAlign w:val="center"/>
          </w:tcPr>
          <w:p w14:paraId="7E586C0A"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4.05 (1.31)</w:t>
            </w:r>
          </w:p>
        </w:tc>
        <w:tc>
          <w:tcPr>
            <w:tcW w:w="1517" w:type="dxa"/>
            <w:vAlign w:val="center"/>
          </w:tcPr>
          <w:p w14:paraId="2135B159" w14:textId="77777777" w:rsidR="0055585A" w:rsidRPr="00B41CED" w:rsidRDefault="00D97B13" w:rsidP="00B41CED">
            <w:pPr>
              <w:spacing w:after="0" w:line="360" w:lineRule="auto"/>
              <w:ind w:firstLine="54"/>
              <w:jc w:val="center"/>
              <w:rPr>
                <w:color w:val="000000" w:themeColor="text1"/>
              </w:rPr>
            </w:pPr>
            <w:r w:rsidRPr="00B41CED">
              <w:rPr>
                <w:color w:val="000000" w:themeColor="text1"/>
              </w:rPr>
              <w:t>[3.90-4.20]</w:t>
            </w:r>
          </w:p>
        </w:tc>
      </w:tr>
      <w:tr w:rsidR="00B41CED" w:rsidRPr="00B41CED" w14:paraId="47D1CEE2" w14:textId="77777777" w:rsidTr="00B41CED">
        <w:trPr>
          <w:jc w:val="center"/>
        </w:trPr>
        <w:tc>
          <w:tcPr>
            <w:tcW w:w="2994" w:type="dxa"/>
            <w:tcMar>
              <w:top w:w="20" w:type="dxa"/>
              <w:left w:w="20" w:type="dxa"/>
              <w:bottom w:w="20" w:type="dxa"/>
              <w:right w:w="20" w:type="dxa"/>
            </w:tcMar>
            <w:vAlign w:val="center"/>
          </w:tcPr>
          <w:p w14:paraId="18DCFD14" w14:textId="77777777" w:rsidR="0055585A" w:rsidRPr="00B41CED" w:rsidRDefault="00D97B13" w:rsidP="00B41CED">
            <w:pPr>
              <w:spacing w:after="0" w:line="360" w:lineRule="auto"/>
              <w:ind w:firstLine="71"/>
              <w:rPr>
                <w:color w:val="000000" w:themeColor="text1"/>
              </w:rPr>
            </w:pPr>
            <w:r w:rsidRPr="00B41CED">
              <w:rPr>
                <w:b/>
                <w:bCs/>
                <w:color w:val="000000" w:themeColor="text1"/>
              </w:rPr>
              <w:t>Cảm nhận hạnh phúc (tổng)</w:t>
            </w:r>
          </w:p>
        </w:tc>
        <w:tc>
          <w:tcPr>
            <w:tcW w:w="895" w:type="dxa"/>
            <w:tcMar>
              <w:top w:w="20" w:type="dxa"/>
              <w:left w:w="20" w:type="dxa"/>
              <w:bottom w:w="20" w:type="dxa"/>
              <w:right w:w="20" w:type="dxa"/>
            </w:tcMar>
            <w:vAlign w:val="center"/>
          </w:tcPr>
          <w:p w14:paraId="70E5A448" w14:textId="77777777" w:rsidR="0055585A" w:rsidRPr="00B41CED" w:rsidRDefault="00D97B13" w:rsidP="00B41CED">
            <w:pPr>
              <w:spacing w:after="0" w:line="360" w:lineRule="auto"/>
              <w:ind w:firstLine="54"/>
              <w:jc w:val="center"/>
              <w:rPr>
                <w:color w:val="000000" w:themeColor="text1"/>
              </w:rPr>
            </w:pPr>
            <w:r w:rsidRPr="00B41CED">
              <w:rPr>
                <w:b/>
                <w:bCs/>
                <w:color w:val="000000" w:themeColor="text1"/>
              </w:rPr>
              <w:t>291</w:t>
            </w:r>
          </w:p>
        </w:tc>
        <w:tc>
          <w:tcPr>
            <w:tcW w:w="1279" w:type="dxa"/>
            <w:tcMar>
              <w:top w:w="20" w:type="dxa"/>
              <w:left w:w="20" w:type="dxa"/>
              <w:bottom w:w="20" w:type="dxa"/>
              <w:right w:w="20" w:type="dxa"/>
            </w:tcMar>
            <w:vAlign w:val="center"/>
          </w:tcPr>
          <w:p w14:paraId="34DC4AF4" w14:textId="77777777" w:rsidR="0055585A" w:rsidRPr="00B41CED" w:rsidRDefault="00D97B13" w:rsidP="00B41CED">
            <w:pPr>
              <w:spacing w:after="0" w:line="360" w:lineRule="auto"/>
              <w:ind w:firstLine="54"/>
              <w:jc w:val="center"/>
              <w:rPr>
                <w:color w:val="000000" w:themeColor="text1"/>
              </w:rPr>
            </w:pPr>
            <w:r w:rsidRPr="00B41CED">
              <w:rPr>
                <w:b/>
                <w:bCs/>
                <w:color w:val="000000" w:themeColor="text1"/>
              </w:rPr>
              <w:t>1-6</w:t>
            </w:r>
          </w:p>
        </w:tc>
        <w:tc>
          <w:tcPr>
            <w:tcW w:w="1717" w:type="dxa"/>
            <w:tcMar>
              <w:top w:w="20" w:type="dxa"/>
              <w:left w:w="20" w:type="dxa"/>
              <w:bottom w:w="20" w:type="dxa"/>
              <w:right w:w="20" w:type="dxa"/>
            </w:tcMar>
            <w:vAlign w:val="center"/>
          </w:tcPr>
          <w:p w14:paraId="02344298" w14:textId="77777777" w:rsidR="0055585A" w:rsidRPr="00B41CED" w:rsidRDefault="00D97B13" w:rsidP="00B41CED">
            <w:pPr>
              <w:spacing w:after="0" w:line="360" w:lineRule="auto"/>
              <w:ind w:firstLine="54"/>
              <w:jc w:val="center"/>
              <w:rPr>
                <w:color w:val="000000" w:themeColor="text1"/>
              </w:rPr>
            </w:pPr>
            <w:r w:rsidRPr="00B41CED">
              <w:rPr>
                <w:b/>
                <w:bCs/>
                <w:color w:val="000000" w:themeColor="text1"/>
              </w:rPr>
              <w:t>4.30 (1.17)</w:t>
            </w:r>
          </w:p>
        </w:tc>
        <w:tc>
          <w:tcPr>
            <w:tcW w:w="1517" w:type="dxa"/>
            <w:vAlign w:val="center"/>
          </w:tcPr>
          <w:p w14:paraId="29EB6D6E" w14:textId="77777777" w:rsidR="0055585A" w:rsidRPr="00B41CED" w:rsidRDefault="00D97B13" w:rsidP="00B41CED">
            <w:pPr>
              <w:spacing w:after="0" w:line="360" w:lineRule="auto"/>
              <w:ind w:firstLine="54"/>
              <w:jc w:val="center"/>
              <w:rPr>
                <w:color w:val="000000" w:themeColor="text1"/>
              </w:rPr>
            </w:pPr>
            <w:r w:rsidRPr="00B41CED">
              <w:rPr>
                <w:b/>
                <w:bCs/>
                <w:color w:val="000000" w:themeColor="text1"/>
              </w:rPr>
              <w:t>[4.16-4.43]</w:t>
            </w:r>
          </w:p>
        </w:tc>
      </w:tr>
    </w:tbl>
    <w:p w14:paraId="56FA8E3D" w14:textId="77777777" w:rsidR="0055585A" w:rsidRPr="00B41CED" w:rsidRDefault="0055585A" w:rsidP="009079B2">
      <w:pPr>
        <w:spacing w:after="0" w:line="360" w:lineRule="auto"/>
        <w:ind w:firstLine="680"/>
        <w:jc w:val="both"/>
        <w:rPr>
          <w:color w:val="000000" w:themeColor="text1"/>
          <w:sz w:val="26"/>
          <w:szCs w:val="26"/>
        </w:rPr>
      </w:pPr>
    </w:p>
    <w:p w14:paraId="652FA7B4" w14:textId="77777777" w:rsidR="0055585A" w:rsidRPr="00B41CED" w:rsidRDefault="00D97B13" w:rsidP="0046681D">
      <w:pPr>
        <w:spacing w:after="0" w:line="336" w:lineRule="auto"/>
        <w:ind w:firstLine="680"/>
        <w:jc w:val="both"/>
        <w:rPr>
          <w:color w:val="000000" w:themeColor="text1"/>
          <w:sz w:val="26"/>
          <w:szCs w:val="26"/>
        </w:rPr>
      </w:pPr>
      <w:r w:rsidRPr="00B41CED">
        <w:rPr>
          <w:color w:val="000000" w:themeColor="text1"/>
          <w:sz w:val="26"/>
          <w:szCs w:val="26"/>
        </w:rPr>
        <w:t xml:space="preserve">Bảng dữ liệu cho thấy mức độ cảm nhận hạnh phúc ở nhóm tuổi từ 22 đến 40 (n = 291) qua bốn tiểu thang đo: hạnh phúc cảm xúc, hạnh phúc tâm lý, hạnh phúc xã hội, và cảm nhận hạnh phúc tổng thể. Kết quả cho thấy cảm nhận hạnh phúc tổng </w:t>
      </w:r>
      <w:r w:rsidRPr="00B41CED">
        <w:rPr>
          <w:color w:val="000000" w:themeColor="text1"/>
          <w:sz w:val="26"/>
          <w:szCs w:val="26"/>
        </w:rPr>
        <w:lastRenderedPageBreak/>
        <w:t>thể của nhóm đối tượng là M = 4.30, SD = 1.17, đạt mức khá cao (tương đương 71.7% trên thang đo 6 điểm). Trong các thành tố cấu thành hạnh phúc, hạnh phúc cảm xúc có điểm trung bình cao nhất (M = 4.46, SD = 1.35), cho thấy nhóm tuổi này trải nghiệm các cảm xúc tích cực mạnh mẽ, mặc dù sự phân tán giữa các cá nhân tương đối lớn. Hạnh phúc tâm lý xếp thứ hai (M = 4.39, SD = 1.15), phản ánh mức độ tự chấp nhận, mục đích sống và tăng trưởng cá nhân ở mức khá tốt. Ngược lại, hạnh phúc xã hội đạt mức thấp nhất (M = 4.05, SD = 1.31), nhưng vẫn ở mức khá cao. Kết quả phân tích được chạy lại bằng phần mềm R cho thấy các giá trị điểm trung bình hoàn toàn phù hợp với kết quả của SPSS (Hạnh phúc cảm xúc: 4.463; Hạnh phúc tâm lý: 4.387; Hạnh phúc xã hội: 4.054; Cảm nhận hạnh phúc tổng thể: 4.301), xác nhận tính tin cậy của các kết quả thống kê được trình bày.Việc hạnh phúc tâm lý thấp hơn các thành tố khác phản ánh những thách thức trong việc duy trì ý nghĩa cuộc sống, phát triển tiềm năng bản thân, thiết lập mục tiêu rõ ràng và đạt được sự tự chủ - những khía cạnh đòi hỏi sự tự nhận thức sâu sắc và định hướng cá nhân mạnh mẽ. Theo Ryff (1989, 2014), hạnh phúc tâm lý bao gồm sáu chiều: tự chủ (autonomy), làm chủ môi trường (environmental mastery), phát triển cá nhân (personal growth), mục đích sống (purpose in life), mối quan hệ tích cực (positive relations with others), và chấp nhận bản thân (self-acceptance). Những yếu tố này đòi hỏi nỗ lực liên tục và sự trưởng thành về mặt nhận thức, không phải ai cũng đạt được ở mức độ cao trong giai đoạn trưởng thành trẻ (22-40 tuổi) - thời kỳ đầy biến động về nghề nghiệp, gia đình và vai trò xã hội. Nghiên cứu của Keyes (1998) nhấn mạnh hạnh phúc xã hội phản ánh cách cá nhân hòa nhập, được chấp nhận và có khả năng đóng góp cho xã hội, trong khi Keyes (2005) chỉ ra rằng sức khỏe tâm thần toàn diện (flourishing) đòi hỏi sự kết hợp hài hòa giữa hạnh phúc cảm xúc, tâm lý và xã hội.</w:t>
      </w:r>
    </w:p>
    <w:p w14:paraId="704193A8" w14:textId="77777777" w:rsidR="0055585A" w:rsidRPr="00B41CED" w:rsidRDefault="00D97B13" w:rsidP="0046681D">
      <w:pPr>
        <w:widowControl w:val="0"/>
        <w:spacing w:after="0" w:line="336" w:lineRule="auto"/>
        <w:ind w:firstLine="680"/>
        <w:jc w:val="both"/>
        <w:rPr>
          <w:color w:val="000000" w:themeColor="text1"/>
          <w:sz w:val="26"/>
          <w:szCs w:val="26"/>
        </w:rPr>
      </w:pPr>
      <w:bookmarkStart w:id="1165" w:name="_heading=h.22kagd4yskz6" w:colFirst="0" w:colLast="0"/>
      <w:bookmarkEnd w:id="1165"/>
      <w:r w:rsidRPr="00B41CED">
        <w:rPr>
          <w:color w:val="000000" w:themeColor="text1"/>
          <w:sz w:val="26"/>
          <w:szCs w:val="26"/>
        </w:rPr>
        <w:t xml:space="preserve">Kết quả cho thấy mẫu nghiên cứu duy trì được sự cân bằng tích cực về cảm xúc và xã hội, nhưng vẫn có những thách thức trong khía cạnh tâm lý - đặc biệt là việc thiết lập ý nghĩa cuộc sống và phát triển bản thân bền vững. Sự khác biệt này phản ánh đúng bối cảnh xã hội hiện đại, nơi các cá nhân có thể trải nghiệm cảm xúc tích cực và duy trì mối quan hệ xã hội, nhưng vẫn gặp khó khăn trong việc tìm kiếm mục đích sống rõ ràng và phát triển tiềm năng cá nhân một cách đầy đủ. Độ lệch </w:t>
      </w:r>
      <w:r w:rsidRPr="00B41CED">
        <w:rPr>
          <w:color w:val="000000" w:themeColor="text1"/>
          <w:sz w:val="26"/>
          <w:szCs w:val="26"/>
        </w:rPr>
        <w:lastRenderedPageBreak/>
        <w:t>chuẩn tương đối lớn (SD = 1.14–1.34) cho thấy sự biến thiên đáng kể giữa các cá nhân, với một số người báo cáo mức độ hạnh phúc rất cao trong khi số khác ở mức trung bình hoặc thấp, phản ánh tính đa dạng trong trải nghiệm hạnh phúc chủ quan chịu ảnh hưởng bởi nhiều yếu tố cá nhân và hoàn cảnh khác nhau.</w:t>
      </w:r>
    </w:p>
    <w:p w14:paraId="1ECA8A1F" w14:textId="77777777" w:rsidR="0055585A" w:rsidRPr="00B41CED" w:rsidRDefault="00D97B13" w:rsidP="0046681D">
      <w:pPr>
        <w:pStyle w:val="Heading2"/>
        <w:keepNext w:val="0"/>
        <w:keepLines w:val="0"/>
        <w:widowControl w:val="0"/>
        <w:spacing w:before="0" w:line="336" w:lineRule="auto"/>
        <w:ind w:firstLine="680"/>
        <w:rPr>
          <w:rFonts w:ascii="Times New Roman" w:eastAsia="Times New Roman" w:hAnsi="Times New Roman" w:cs="Times New Roman"/>
          <w:color w:val="000000" w:themeColor="text1"/>
        </w:rPr>
      </w:pPr>
      <w:bookmarkStart w:id="1166" w:name="_Toc233788227"/>
      <w:bookmarkStart w:id="1167" w:name="_Toc233789217"/>
      <w:bookmarkStart w:id="1168" w:name="_Toc233789523"/>
      <w:bookmarkStart w:id="1169" w:name="_Toc233789766"/>
      <w:bookmarkStart w:id="1170" w:name="_Toc240449786"/>
      <w:bookmarkStart w:id="1171" w:name="_Toc240449997"/>
      <w:r w:rsidRPr="00B41CED">
        <w:rPr>
          <w:rFonts w:ascii="Times New Roman" w:eastAsia="Times New Roman" w:hAnsi="Times New Roman" w:cs="Times New Roman"/>
          <w:i/>
          <w:iCs/>
          <w:color w:val="000000" w:themeColor="text1"/>
        </w:rPr>
        <w:t>3.2.1.2. Hạnh phúc cảm xúc.</w:t>
      </w:r>
      <w:bookmarkEnd w:id="1166"/>
      <w:bookmarkEnd w:id="1167"/>
      <w:bookmarkEnd w:id="1168"/>
      <w:bookmarkEnd w:id="1169"/>
      <w:bookmarkEnd w:id="1170"/>
      <w:bookmarkEnd w:id="1171"/>
    </w:p>
    <w:p w14:paraId="52EE6985" w14:textId="5CC217CA" w:rsidR="00DE781B" w:rsidRPr="00B41CED" w:rsidRDefault="00DE781B" w:rsidP="0046681D">
      <w:pPr>
        <w:pStyle w:val="Heading3"/>
        <w:keepNext w:val="0"/>
        <w:keepLines w:val="0"/>
        <w:widowControl w:val="0"/>
        <w:spacing w:before="0" w:after="0" w:line="336" w:lineRule="auto"/>
        <w:ind w:firstLine="680"/>
        <w:jc w:val="both"/>
        <w:rPr>
          <w:rFonts w:ascii="Times New Roman" w:eastAsia="Times New Roman" w:hAnsi="Times New Roman" w:cs="Times New Roman"/>
          <w:color w:val="000000" w:themeColor="text1"/>
          <w:sz w:val="26"/>
          <w:szCs w:val="26"/>
        </w:rPr>
      </w:pPr>
      <w:bookmarkStart w:id="1172" w:name="_heading=h.2f6t0zdh5ppf" w:colFirst="0" w:colLast="0"/>
      <w:bookmarkStart w:id="1173" w:name="_Toc233788228"/>
      <w:bookmarkStart w:id="1174" w:name="_Toc233789218"/>
      <w:bookmarkStart w:id="1175" w:name="_Toc233789524"/>
      <w:bookmarkStart w:id="1176" w:name="_Toc233789767"/>
      <w:bookmarkStart w:id="1177" w:name="_Toc240449787"/>
      <w:bookmarkStart w:id="1178" w:name="_Toc240449998"/>
      <w:bookmarkEnd w:id="1172"/>
      <w:r w:rsidRPr="00B41CED">
        <w:rPr>
          <w:rFonts w:ascii="Times New Roman" w:eastAsia="Times New Roman" w:hAnsi="Times New Roman" w:cs="Times New Roman"/>
          <w:color w:val="000000" w:themeColor="text1"/>
          <w:sz w:val="26"/>
          <w:szCs w:val="26"/>
        </w:rPr>
        <w:t>Hạnh phúc cảm xúc được hiểu là trạng thái trải nghiệm các cảm xúc tích cực và đánh giá tích cực về cuộc sống, phản ánh mức độ mà cá nhân cảm thấy vui vẻ và hài lòng với bản thân cũng như các khía cạnh cuộc sống hằng ngày. Theo Diener (1984), hạnh phúc cảm xúc là thành tố quan trọng của hạnh phúc chủ quan (subjective well-being), thể hiện qua tần suất và cường độ của cảm xúc tích cực so với cảm xúc tiêu cực trong cuộc sống hằng ngày. Bổ sung cho quan điểm này, Fredrickson (2001) trong Lý thuyết Mở rộng và Xây dựng (Broaden-and-Build Theory) nhấn mạnh rằng cảm xúc tích cực không chỉ tạo ra cảm giác dễ chịu tức thời mà còn mở rộng khả năng nhận thức, tăng cường sáng tạo và xây dựng các nguồn lực tâm lý dài hạn như khả năng phục hồi, chất lượng mối quan hệ xã hội và sức khỏe thể chất.</w:t>
      </w:r>
      <w:bookmarkEnd w:id="1173"/>
      <w:bookmarkEnd w:id="1174"/>
      <w:bookmarkEnd w:id="1175"/>
      <w:bookmarkEnd w:id="1176"/>
      <w:bookmarkEnd w:id="1177"/>
      <w:bookmarkEnd w:id="1178"/>
    </w:p>
    <w:p w14:paraId="1574A2ED" w14:textId="206F6563" w:rsidR="00262F4F" w:rsidRPr="00B41CED" w:rsidRDefault="00D97B13" w:rsidP="0046681D">
      <w:pPr>
        <w:pStyle w:val="Heading3"/>
        <w:spacing w:before="0" w:after="0" w:line="336" w:lineRule="auto"/>
        <w:jc w:val="center"/>
        <w:rPr>
          <w:rFonts w:ascii="Times New Roman" w:eastAsia="Times New Roman" w:hAnsi="Times New Roman" w:cs="Times New Roman"/>
          <w:b/>
          <w:bCs/>
          <w:i/>
          <w:color w:val="000000" w:themeColor="text1"/>
          <w:sz w:val="26"/>
          <w:szCs w:val="26"/>
        </w:rPr>
      </w:pPr>
      <w:bookmarkStart w:id="1179" w:name="_Toc233788229"/>
      <w:bookmarkStart w:id="1180" w:name="_Toc233789219"/>
      <w:bookmarkStart w:id="1181" w:name="_Toc233789525"/>
      <w:bookmarkStart w:id="1182" w:name="_Toc233789768"/>
      <w:bookmarkStart w:id="1183" w:name="_Toc240449788"/>
      <w:bookmarkStart w:id="1184" w:name="_Toc240449999"/>
      <w:r w:rsidRPr="00B41CED">
        <w:rPr>
          <w:rFonts w:ascii="Times New Roman" w:eastAsia="Times New Roman" w:hAnsi="Times New Roman" w:cs="Times New Roman"/>
          <w:b/>
          <w:bCs/>
          <w:color w:val="000000" w:themeColor="text1"/>
          <w:sz w:val="26"/>
          <w:szCs w:val="26"/>
        </w:rPr>
        <w:t>Bảng 3.1</w:t>
      </w:r>
      <w:r w:rsidR="00EE7768" w:rsidRPr="00B41CED">
        <w:rPr>
          <w:rFonts w:ascii="Times New Roman" w:eastAsia="Times New Roman" w:hAnsi="Times New Roman" w:cs="Times New Roman"/>
          <w:b/>
          <w:bCs/>
          <w:color w:val="000000" w:themeColor="text1"/>
          <w:sz w:val="26"/>
          <w:szCs w:val="26"/>
        </w:rPr>
        <w:t>5</w:t>
      </w:r>
      <w:r w:rsidRPr="00B41CED">
        <w:rPr>
          <w:rFonts w:ascii="Times New Roman" w:eastAsia="Times New Roman" w:hAnsi="Times New Roman" w:cs="Times New Roman"/>
          <w:b/>
          <w:bCs/>
          <w:color w:val="000000" w:themeColor="text1"/>
          <w:sz w:val="26"/>
          <w:szCs w:val="26"/>
        </w:rPr>
        <w:t xml:space="preserve"> </w:t>
      </w:r>
      <w:r w:rsidRPr="00B41CED">
        <w:rPr>
          <w:rFonts w:ascii="Times New Roman" w:eastAsia="Times New Roman" w:hAnsi="Times New Roman" w:cs="Times New Roman"/>
          <w:b/>
          <w:bCs/>
          <w:i/>
          <w:color w:val="000000" w:themeColor="text1"/>
          <w:sz w:val="26"/>
          <w:szCs w:val="26"/>
        </w:rPr>
        <w:t>Bảng thống kê mô tả hạnh phúc cảm xúc ở người trưởng thành</w:t>
      </w:r>
      <w:bookmarkEnd w:id="1179"/>
      <w:bookmarkEnd w:id="1180"/>
      <w:bookmarkEnd w:id="1181"/>
      <w:bookmarkEnd w:id="1182"/>
      <w:bookmarkEnd w:id="1183"/>
      <w:bookmarkEnd w:id="1184"/>
    </w:p>
    <w:p w14:paraId="2FF564BF" w14:textId="30DB11DF" w:rsidR="0055585A" w:rsidRPr="00B41CED" w:rsidRDefault="00D97B13" w:rsidP="009079B2">
      <w:pPr>
        <w:pStyle w:val="Heading3"/>
        <w:spacing w:before="0" w:after="0" w:line="360" w:lineRule="auto"/>
        <w:ind w:firstLine="680"/>
        <w:jc w:val="center"/>
        <w:rPr>
          <w:rFonts w:ascii="Times New Roman" w:eastAsia="Times New Roman" w:hAnsi="Times New Roman" w:cs="Times New Roman"/>
          <w:b/>
          <w:bCs/>
          <w:i/>
          <w:color w:val="000000" w:themeColor="text1"/>
          <w:sz w:val="26"/>
          <w:szCs w:val="26"/>
        </w:rPr>
      </w:pPr>
      <w:bookmarkStart w:id="1185" w:name="_Toc233788230"/>
      <w:bookmarkStart w:id="1186" w:name="_Toc233789220"/>
      <w:bookmarkStart w:id="1187" w:name="_Toc233789526"/>
      <w:bookmarkStart w:id="1188" w:name="_Toc233789769"/>
      <w:bookmarkStart w:id="1189" w:name="_Toc240449789"/>
      <w:bookmarkStart w:id="1190" w:name="_Toc240450000"/>
      <w:r w:rsidRPr="00B41CED">
        <w:rPr>
          <w:rFonts w:ascii="Times New Roman" w:eastAsia="Times New Roman" w:hAnsi="Times New Roman" w:cs="Times New Roman"/>
          <w:b/>
          <w:bCs/>
          <w:i/>
          <w:color w:val="000000" w:themeColor="text1"/>
          <w:sz w:val="26"/>
          <w:szCs w:val="26"/>
        </w:rPr>
        <w:t>(N</w:t>
      </w:r>
      <w:r w:rsidR="00262F4F" w:rsidRPr="00B41CED">
        <w:rPr>
          <w:rFonts w:ascii="Times New Roman" w:eastAsia="Times New Roman" w:hAnsi="Times New Roman" w:cs="Times New Roman"/>
          <w:b/>
          <w:bCs/>
          <w:i/>
          <w:color w:val="000000" w:themeColor="text1"/>
          <w:sz w:val="26"/>
          <w:szCs w:val="26"/>
          <w:lang w:val="vi-VN"/>
        </w:rPr>
        <w:t xml:space="preserve"> </w:t>
      </w:r>
      <w:r w:rsidRPr="00B41CED">
        <w:rPr>
          <w:rFonts w:ascii="Times New Roman" w:eastAsia="Times New Roman" w:hAnsi="Times New Roman" w:cs="Times New Roman"/>
          <w:b/>
          <w:bCs/>
          <w:i/>
          <w:color w:val="000000" w:themeColor="text1"/>
          <w:sz w:val="26"/>
          <w:szCs w:val="26"/>
        </w:rPr>
        <w:t>=</w:t>
      </w:r>
      <w:r w:rsidR="00262F4F" w:rsidRPr="00B41CED">
        <w:rPr>
          <w:rFonts w:ascii="Times New Roman" w:eastAsia="Times New Roman" w:hAnsi="Times New Roman" w:cs="Times New Roman"/>
          <w:b/>
          <w:bCs/>
          <w:i/>
          <w:color w:val="000000" w:themeColor="text1"/>
          <w:sz w:val="26"/>
          <w:szCs w:val="26"/>
          <w:lang w:val="vi-VN"/>
        </w:rPr>
        <w:t xml:space="preserve"> </w:t>
      </w:r>
      <w:r w:rsidRPr="00B41CED">
        <w:rPr>
          <w:rFonts w:ascii="Times New Roman" w:eastAsia="Times New Roman" w:hAnsi="Times New Roman" w:cs="Times New Roman"/>
          <w:b/>
          <w:bCs/>
          <w:i/>
          <w:color w:val="000000" w:themeColor="text1"/>
          <w:sz w:val="26"/>
          <w:szCs w:val="26"/>
        </w:rPr>
        <w:t>291)</w:t>
      </w:r>
      <w:bookmarkEnd w:id="1185"/>
      <w:bookmarkEnd w:id="1186"/>
      <w:bookmarkEnd w:id="1187"/>
      <w:bookmarkEnd w:id="1188"/>
      <w:bookmarkEnd w:id="1189"/>
      <w:bookmarkEnd w:id="1190"/>
    </w:p>
    <w:tbl>
      <w:tblPr>
        <w:tblStyle w:val="10"/>
        <w:tblW w:w="963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7"/>
        <w:gridCol w:w="928"/>
        <w:gridCol w:w="894"/>
        <w:gridCol w:w="1651"/>
        <w:gridCol w:w="1529"/>
      </w:tblGrid>
      <w:tr w:rsidR="00B41CED" w:rsidRPr="00B41CED" w14:paraId="2C692F32" w14:textId="77777777" w:rsidTr="00B41CED">
        <w:trPr>
          <w:jc w:val="center"/>
        </w:trPr>
        <w:tc>
          <w:tcPr>
            <w:tcW w:w="4637" w:type="dxa"/>
            <w:tcMar>
              <w:top w:w="100" w:type="dxa"/>
              <w:left w:w="100" w:type="dxa"/>
              <w:bottom w:w="100" w:type="dxa"/>
              <w:right w:w="100" w:type="dxa"/>
            </w:tcMar>
            <w:vAlign w:val="center"/>
          </w:tcPr>
          <w:p w14:paraId="7426B565" w14:textId="77777777" w:rsidR="0055585A" w:rsidRPr="00B41CED" w:rsidRDefault="00D97B13" w:rsidP="009079B2">
            <w:pPr>
              <w:widowControl w:val="0"/>
              <w:spacing w:after="0" w:line="360" w:lineRule="auto"/>
              <w:ind w:left="1" w:firstLine="680"/>
              <w:jc w:val="center"/>
              <w:rPr>
                <w:color w:val="000000" w:themeColor="text1"/>
                <w:sz w:val="26"/>
                <w:szCs w:val="26"/>
              </w:rPr>
            </w:pPr>
            <w:r w:rsidRPr="00B41CED">
              <w:rPr>
                <w:b/>
                <w:bCs/>
                <w:color w:val="000000" w:themeColor="text1"/>
                <w:sz w:val="26"/>
                <w:szCs w:val="26"/>
              </w:rPr>
              <w:t>Biểu hiện</w:t>
            </w:r>
          </w:p>
        </w:tc>
        <w:tc>
          <w:tcPr>
            <w:tcW w:w="928" w:type="dxa"/>
            <w:tcMar>
              <w:top w:w="100" w:type="dxa"/>
              <w:left w:w="100" w:type="dxa"/>
              <w:bottom w:w="100" w:type="dxa"/>
              <w:right w:w="100" w:type="dxa"/>
            </w:tcMar>
            <w:vAlign w:val="center"/>
          </w:tcPr>
          <w:p w14:paraId="0C09E4DF"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b/>
                <w:bCs/>
                <w:color w:val="000000" w:themeColor="text1"/>
                <w:sz w:val="26"/>
                <w:szCs w:val="26"/>
              </w:rPr>
              <w:t>N</w:t>
            </w:r>
          </w:p>
        </w:tc>
        <w:tc>
          <w:tcPr>
            <w:tcW w:w="894" w:type="dxa"/>
            <w:tcMar>
              <w:top w:w="100" w:type="dxa"/>
              <w:left w:w="100" w:type="dxa"/>
              <w:bottom w:w="100" w:type="dxa"/>
              <w:right w:w="100" w:type="dxa"/>
            </w:tcMar>
            <w:vAlign w:val="center"/>
          </w:tcPr>
          <w:p w14:paraId="729DF82E"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b/>
                <w:bCs/>
                <w:color w:val="000000" w:themeColor="text1"/>
                <w:sz w:val="26"/>
                <w:szCs w:val="26"/>
              </w:rPr>
              <w:t>Min</w:t>
            </w:r>
            <w:r w:rsidRPr="00B41CED">
              <w:rPr>
                <w:color w:val="000000" w:themeColor="text1"/>
                <w:sz w:val="26"/>
                <w:szCs w:val="26"/>
              </w:rPr>
              <w:t>-</w:t>
            </w:r>
            <w:r w:rsidRPr="00B41CED">
              <w:rPr>
                <w:b/>
                <w:bCs/>
                <w:color w:val="000000" w:themeColor="text1"/>
                <w:sz w:val="26"/>
                <w:szCs w:val="26"/>
              </w:rPr>
              <w:t>Max</w:t>
            </w:r>
          </w:p>
        </w:tc>
        <w:tc>
          <w:tcPr>
            <w:tcW w:w="1651" w:type="dxa"/>
            <w:tcMar>
              <w:top w:w="100" w:type="dxa"/>
              <w:left w:w="100" w:type="dxa"/>
              <w:bottom w:w="100" w:type="dxa"/>
              <w:right w:w="100" w:type="dxa"/>
            </w:tcMar>
            <w:vAlign w:val="center"/>
          </w:tcPr>
          <w:p w14:paraId="3146ED41"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b/>
                <w:bCs/>
                <w:color w:val="000000" w:themeColor="text1"/>
                <w:sz w:val="26"/>
                <w:szCs w:val="26"/>
              </w:rPr>
              <w:t>M</w:t>
            </w:r>
            <w:r w:rsidRPr="00B41CED">
              <w:rPr>
                <w:color w:val="000000" w:themeColor="text1"/>
                <w:sz w:val="26"/>
                <w:szCs w:val="26"/>
              </w:rPr>
              <w:t xml:space="preserve"> (</w:t>
            </w:r>
            <w:r w:rsidRPr="00B41CED">
              <w:rPr>
                <w:b/>
                <w:bCs/>
                <w:color w:val="000000" w:themeColor="text1"/>
                <w:sz w:val="26"/>
                <w:szCs w:val="26"/>
              </w:rPr>
              <w:t>SD)</w:t>
            </w:r>
          </w:p>
        </w:tc>
        <w:tc>
          <w:tcPr>
            <w:tcW w:w="1529" w:type="dxa"/>
            <w:vAlign w:val="center"/>
          </w:tcPr>
          <w:p w14:paraId="0908A9DD"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b/>
                <w:bCs/>
                <w:color w:val="000000" w:themeColor="text1"/>
                <w:sz w:val="26"/>
                <w:szCs w:val="26"/>
              </w:rPr>
              <w:t>CI 95%</w:t>
            </w:r>
          </w:p>
        </w:tc>
      </w:tr>
      <w:tr w:rsidR="00B41CED" w:rsidRPr="00B41CED" w14:paraId="46B701B0" w14:textId="77777777" w:rsidTr="00B41CED">
        <w:trPr>
          <w:jc w:val="center"/>
        </w:trPr>
        <w:tc>
          <w:tcPr>
            <w:tcW w:w="4637" w:type="dxa"/>
            <w:tcMar>
              <w:top w:w="100" w:type="dxa"/>
              <w:left w:w="100" w:type="dxa"/>
              <w:bottom w:w="100" w:type="dxa"/>
              <w:right w:w="100" w:type="dxa"/>
            </w:tcMar>
            <w:vAlign w:val="center"/>
          </w:tcPr>
          <w:p w14:paraId="5A445593" w14:textId="77777777" w:rsidR="0055585A" w:rsidRPr="00B41CED" w:rsidRDefault="00D97B13" w:rsidP="0046681D">
            <w:pPr>
              <w:widowControl w:val="0"/>
              <w:spacing w:after="0" w:line="360" w:lineRule="auto"/>
              <w:ind w:left="1" w:firstLine="183"/>
              <w:rPr>
                <w:color w:val="000000" w:themeColor="text1"/>
                <w:sz w:val="26"/>
                <w:szCs w:val="26"/>
              </w:rPr>
            </w:pPr>
            <w:r w:rsidRPr="00B41CED">
              <w:rPr>
                <w:color w:val="000000" w:themeColor="text1"/>
                <w:sz w:val="26"/>
                <w:szCs w:val="26"/>
              </w:rPr>
              <w:t>Anh/chị cảm thấy hạnh phúc.</w:t>
            </w:r>
          </w:p>
        </w:tc>
        <w:tc>
          <w:tcPr>
            <w:tcW w:w="928" w:type="dxa"/>
            <w:tcMar>
              <w:top w:w="100" w:type="dxa"/>
              <w:left w:w="100" w:type="dxa"/>
              <w:bottom w:w="100" w:type="dxa"/>
              <w:right w:w="100" w:type="dxa"/>
            </w:tcMar>
            <w:vAlign w:val="center"/>
          </w:tcPr>
          <w:p w14:paraId="0A93BC07"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color w:val="000000" w:themeColor="text1"/>
                <w:sz w:val="26"/>
                <w:szCs w:val="26"/>
              </w:rPr>
              <w:t>291</w:t>
            </w:r>
          </w:p>
        </w:tc>
        <w:tc>
          <w:tcPr>
            <w:tcW w:w="894" w:type="dxa"/>
            <w:tcMar>
              <w:top w:w="100" w:type="dxa"/>
              <w:left w:w="100" w:type="dxa"/>
              <w:bottom w:w="100" w:type="dxa"/>
              <w:right w:w="100" w:type="dxa"/>
            </w:tcMar>
            <w:vAlign w:val="center"/>
          </w:tcPr>
          <w:p w14:paraId="60A100ED" w14:textId="77777777" w:rsidR="0055585A" w:rsidRPr="00B41CED" w:rsidRDefault="00D97B13" w:rsidP="0046681D">
            <w:pPr>
              <w:widowControl w:val="0"/>
              <w:spacing w:after="0" w:line="360" w:lineRule="auto"/>
              <w:ind w:left="1" w:firstLine="83"/>
              <w:rPr>
                <w:color w:val="000000" w:themeColor="text1"/>
                <w:sz w:val="26"/>
                <w:szCs w:val="26"/>
              </w:rPr>
            </w:pPr>
            <w:r w:rsidRPr="00B41CED">
              <w:rPr>
                <w:color w:val="000000" w:themeColor="text1"/>
                <w:sz w:val="26"/>
                <w:szCs w:val="26"/>
              </w:rPr>
              <w:t>1-6</w:t>
            </w:r>
          </w:p>
        </w:tc>
        <w:tc>
          <w:tcPr>
            <w:tcW w:w="1651" w:type="dxa"/>
            <w:tcMar>
              <w:top w:w="100" w:type="dxa"/>
              <w:left w:w="100" w:type="dxa"/>
              <w:bottom w:w="100" w:type="dxa"/>
              <w:right w:w="100" w:type="dxa"/>
            </w:tcMar>
            <w:vAlign w:val="center"/>
          </w:tcPr>
          <w:p w14:paraId="1BAD80A2"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color w:val="000000" w:themeColor="text1"/>
                <w:sz w:val="26"/>
                <w:szCs w:val="26"/>
              </w:rPr>
              <w:t>4.42 (1.39)</w:t>
            </w:r>
          </w:p>
        </w:tc>
        <w:tc>
          <w:tcPr>
            <w:tcW w:w="1529" w:type="dxa"/>
            <w:vAlign w:val="center"/>
          </w:tcPr>
          <w:p w14:paraId="6A2C75FB"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color w:val="000000" w:themeColor="text1"/>
                <w:sz w:val="26"/>
                <w:szCs w:val="26"/>
              </w:rPr>
              <w:t>[4.26-4.58]</w:t>
            </w:r>
          </w:p>
        </w:tc>
      </w:tr>
      <w:tr w:rsidR="00B41CED" w:rsidRPr="00B41CED" w14:paraId="6C619529" w14:textId="77777777" w:rsidTr="00B41CED">
        <w:trPr>
          <w:jc w:val="center"/>
        </w:trPr>
        <w:tc>
          <w:tcPr>
            <w:tcW w:w="4637" w:type="dxa"/>
            <w:tcMar>
              <w:top w:w="100" w:type="dxa"/>
              <w:left w:w="100" w:type="dxa"/>
              <w:bottom w:w="100" w:type="dxa"/>
              <w:right w:w="100" w:type="dxa"/>
            </w:tcMar>
            <w:vAlign w:val="center"/>
          </w:tcPr>
          <w:p w14:paraId="75C89F2A" w14:textId="77777777" w:rsidR="0055585A" w:rsidRPr="00B41CED" w:rsidRDefault="00D97B13" w:rsidP="0046681D">
            <w:pPr>
              <w:widowControl w:val="0"/>
              <w:spacing w:after="0" w:line="360" w:lineRule="auto"/>
              <w:ind w:left="1" w:firstLine="183"/>
              <w:rPr>
                <w:color w:val="000000" w:themeColor="text1"/>
                <w:sz w:val="26"/>
                <w:szCs w:val="26"/>
              </w:rPr>
            </w:pPr>
            <w:r w:rsidRPr="00B41CED">
              <w:rPr>
                <w:color w:val="000000" w:themeColor="text1"/>
                <w:sz w:val="26"/>
                <w:szCs w:val="26"/>
              </w:rPr>
              <w:t>Anh/chị cảm thấy yêu thích cuộc sống.</w:t>
            </w:r>
          </w:p>
        </w:tc>
        <w:tc>
          <w:tcPr>
            <w:tcW w:w="928" w:type="dxa"/>
            <w:tcMar>
              <w:top w:w="100" w:type="dxa"/>
              <w:left w:w="100" w:type="dxa"/>
              <w:bottom w:w="100" w:type="dxa"/>
              <w:right w:w="100" w:type="dxa"/>
            </w:tcMar>
            <w:vAlign w:val="center"/>
          </w:tcPr>
          <w:p w14:paraId="2C8F137B"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color w:val="000000" w:themeColor="text1"/>
                <w:sz w:val="26"/>
                <w:szCs w:val="26"/>
              </w:rPr>
              <w:t>291</w:t>
            </w:r>
          </w:p>
        </w:tc>
        <w:tc>
          <w:tcPr>
            <w:tcW w:w="894" w:type="dxa"/>
            <w:tcMar>
              <w:top w:w="100" w:type="dxa"/>
              <w:left w:w="100" w:type="dxa"/>
              <w:bottom w:w="100" w:type="dxa"/>
              <w:right w:w="100" w:type="dxa"/>
            </w:tcMar>
            <w:vAlign w:val="center"/>
          </w:tcPr>
          <w:p w14:paraId="07EB2E07" w14:textId="77777777" w:rsidR="0055585A" w:rsidRPr="00B41CED" w:rsidRDefault="00D97B13" w:rsidP="0046681D">
            <w:pPr>
              <w:widowControl w:val="0"/>
              <w:spacing w:after="0" w:line="360" w:lineRule="auto"/>
              <w:ind w:left="1" w:firstLine="83"/>
              <w:rPr>
                <w:color w:val="000000" w:themeColor="text1"/>
                <w:sz w:val="26"/>
                <w:szCs w:val="26"/>
              </w:rPr>
            </w:pPr>
            <w:r w:rsidRPr="00B41CED">
              <w:rPr>
                <w:color w:val="000000" w:themeColor="text1"/>
                <w:sz w:val="26"/>
                <w:szCs w:val="26"/>
              </w:rPr>
              <w:t>1-6</w:t>
            </w:r>
          </w:p>
        </w:tc>
        <w:tc>
          <w:tcPr>
            <w:tcW w:w="1651" w:type="dxa"/>
            <w:tcMar>
              <w:top w:w="100" w:type="dxa"/>
              <w:left w:w="100" w:type="dxa"/>
              <w:bottom w:w="100" w:type="dxa"/>
              <w:right w:w="100" w:type="dxa"/>
            </w:tcMar>
            <w:vAlign w:val="center"/>
          </w:tcPr>
          <w:p w14:paraId="64517BF0"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color w:val="000000" w:themeColor="text1"/>
                <w:sz w:val="26"/>
                <w:szCs w:val="26"/>
              </w:rPr>
              <w:t>4.52 (1.33)</w:t>
            </w:r>
          </w:p>
        </w:tc>
        <w:tc>
          <w:tcPr>
            <w:tcW w:w="1529" w:type="dxa"/>
            <w:vAlign w:val="center"/>
          </w:tcPr>
          <w:p w14:paraId="250C8546"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color w:val="000000" w:themeColor="text1"/>
                <w:sz w:val="26"/>
                <w:szCs w:val="26"/>
              </w:rPr>
              <w:t>[4.36-4.67]</w:t>
            </w:r>
          </w:p>
        </w:tc>
      </w:tr>
      <w:tr w:rsidR="00B41CED" w:rsidRPr="00B41CED" w14:paraId="722F472B" w14:textId="77777777" w:rsidTr="00B41CED">
        <w:trPr>
          <w:jc w:val="center"/>
        </w:trPr>
        <w:tc>
          <w:tcPr>
            <w:tcW w:w="4637" w:type="dxa"/>
            <w:tcMar>
              <w:top w:w="100" w:type="dxa"/>
              <w:left w:w="100" w:type="dxa"/>
              <w:bottom w:w="100" w:type="dxa"/>
              <w:right w:w="100" w:type="dxa"/>
            </w:tcMar>
            <w:vAlign w:val="center"/>
          </w:tcPr>
          <w:p w14:paraId="76A431B7" w14:textId="77777777" w:rsidR="0055585A" w:rsidRPr="00B41CED" w:rsidRDefault="00D97B13" w:rsidP="0046681D">
            <w:pPr>
              <w:widowControl w:val="0"/>
              <w:spacing w:after="0" w:line="360" w:lineRule="auto"/>
              <w:ind w:left="1" w:firstLine="183"/>
              <w:rPr>
                <w:color w:val="000000" w:themeColor="text1"/>
                <w:sz w:val="26"/>
                <w:szCs w:val="26"/>
              </w:rPr>
            </w:pPr>
            <w:r w:rsidRPr="00B41CED">
              <w:rPr>
                <w:color w:val="000000" w:themeColor="text1"/>
                <w:sz w:val="26"/>
                <w:szCs w:val="26"/>
              </w:rPr>
              <w:t>Anh/chị cảm thấy hài lòng với cuộc sống.</w:t>
            </w:r>
          </w:p>
        </w:tc>
        <w:tc>
          <w:tcPr>
            <w:tcW w:w="928" w:type="dxa"/>
            <w:tcMar>
              <w:top w:w="100" w:type="dxa"/>
              <w:left w:w="100" w:type="dxa"/>
              <w:bottom w:w="100" w:type="dxa"/>
              <w:right w:w="100" w:type="dxa"/>
            </w:tcMar>
            <w:vAlign w:val="center"/>
          </w:tcPr>
          <w:p w14:paraId="14142202"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color w:val="000000" w:themeColor="text1"/>
                <w:sz w:val="26"/>
                <w:szCs w:val="26"/>
              </w:rPr>
              <w:t>291</w:t>
            </w:r>
          </w:p>
        </w:tc>
        <w:tc>
          <w:tcPr>
            <w:tcW w:w="894" w:type="dxa"/>
            <w:tcMar>
              <w:top w:w="100" w:type="dxa"/>
              <w:left w:w="100" w:type="dxa"/>
              <w:bottom w:w="100" w:type="dxa"/>
              <w:right w:w="100" w:type="dxa"/>
            </w:tcMar>
            <w:vAlign w:val="center"/>
          </w:tcPr>
          <w:p w14:paraId="63696930" w14:textId="77777777" w:rsidR="0055585A" w:rsidRPr="00B41CED" w:rsidRDefault="00D97B13" w:rsidP="0046681D">
            <w:pPr>
              <w:widowControl w:val="0"/>
              <w:spacing w:after="0" w:line="360" w:lineRule="auto"/>
              <w:ind w:left="1" w:firstLine="83"/>
              <w:rPr>
                <w:color w:val="000000" w:themeColor="text1"/>
                <w:sz w:val="26"/>
                <w:szCs w:val="26"/>
              </w:rPr>
            </w:pPr>
            <w:r w:rsidRPr="00B41CED">
              <w:rPr>
                <w:color w:val="000000" w:themeColor="text1"/>
                <w:sz w:val="26"/>
                <w:szCs w:val="26"/>
              </w:rPr>
              <w:t>1-6</w:t>
            </w:r>
          </w:p>
        </w:tc>
        <w:tc>
          <w:tcPr>
            <w:tcW w:w="1651" w:type="dxa"/>
            <w:tcMar>
              <w:top w:w="100" w:type="dxa"/>
              <w:left w:w="100" w:type="dxa"/>
              <w:bottom w:w="100" w:type="dxa"/>
              <w:right w:w="100" w:type="dxa"/>
            </w:tcMar>
            <w:vAlign w:val="center"/>
          </w:tcPr>
          <w:p w14:paraId="5DF534B2"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color w:val="000000" w:themeColor="text1"/>
                <w:sz w:val="26"/>
                <w:szCs w:val="26"/>
              </w:rPr>
              <w:t>4.46 (1.50)</w:t>
            </w:r>
          </w:p>
        </w:tc>
        <w:tc>
          <w:tcPr>
            <w:tcW w:w="1529" w:type="dxa"/>
            <w:vAlign w:val="center"/>
          </w:tcPr>
          <w:p w14:paraId="22F37DD6"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color w:val="000000" w:themeColor="text1"/>
                <w:sz w:val="26"/>
                <w:szCs w:val="26"/>
              </w:rPr>
              <w:t>[4.28-4.63]</w:t>
            </w:r>
          </w:p>
        </w:tc>
      </w:tr>
      <w:tr w:rsidR="00B41CED" w:rsidRPr="00B41CED" w14:paraId="6BB5B663" w14:textId="77777777" w:rsidTr="00B41CED">
        <w:trPr>
          <w:jc w:val="center"/>
        </w:trPr>
        <w:tc>
          <w:tcPr>
            <w:tcW w:w="4637" w:type="dxa"/>
            <w:tcMar>
              <w:top w:w="100" w:type="dxa"/>
              <w:left w:w="100" w:type="dxa"/>
              <w:bottom w:w="100" w:type="dxa"/>
              <w:right w:w="100" w:type="dxa"/>
            </w:tcMar>
            <w:vAlign w:val="center"/>
          </w:tcPr>
          <w:p w14:paraId="1ACA20F4" w14:textId="77777777" w:rsidR="0055585A" w:rsidRPr="00B41CED" w:rsidRDefault="00D97B13" w:rsidP="0046681D">
            <w:pPr>
              <w:widowControl w:val="0"/>
              <w:spacing w:after="0" w:line="360" w:lineRule="auto"/>
              <w:ind w:left="1" w:firstLine="183"/>
              <w:rPr>
                <w:color w:val="000000" w:themeColor="text1"/>
                <w:sz w:val="26"/>
                <w:szCs w:val="26"/>
              </w:rPr>
            </w:pPr>
            <w:r w:rsidRPr="00B41CED">
              <w:rPr>
                <w:b/>
                <w:bCs/>
                <w:color w:val="000000" w:themeColor="text1"/>
                <w:sz w:val="26"/>
                <w:szCs w:val="26"/>
              </w:rPr>
              <w:t>Hạnh phúc cảm xúc (tổng)</w:t>
            </w:r>
          </w:p>
        </w:tc>
        <w:tc>
          <w:tcPr>
            <w:tcW w:w="928" w:type="dxa"/>
            <w:tcMar>
              <w:top w:w="100" w:type="dxa"/>
              <w:left w:w="100" w:type="dxa"/>
              <w:bottom w:w="100" w:type="dxa"/>
              <w:right w:w="100" w:type="dxa"/>
            </w:tcMar>
            <w:vAlign w:val="center"/>
          </w:tcPr>
          <w:p w14:paraId="575EEC82"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color w:val="000000" w:themeColor="text1"/>
                <w:sz w:val="26"/>
                <w:szCs w:val="26"/>
              </w:rPr>
              <w:t>291</w:t>
            </w:r>
          </w:p>
        </w:tc>
        <w:tc>
          <w:tcPr>
            <w:tcW w:w="894" w:type="dxa"/>
            <w:tcMar>
              <w:top w:w="100" w:type="dxa"/>
              <w:left w:w="100" w:type="dxa"/>
              <w:bottom w:w="100" w:type="dxa"/>
              <w:right w:w="100" w:type="dxa"/>
            </w:tcMar>
            <w:vAlign w:val="center"/>
          </w:tcPr>
          <w:p w14:paraId="6FA41615" w14:textId="77777777" w:rsidR="0055585A" w:rsidRPr="00B41CED" w:rsidRDefault="00D97B13" w:rsidP="0046681D">
            <w:pPr>
              <w:widowControl w:val="0"/>
              <w:spacing w:after="0" w:line="360" w:lineRule="auto"/>
              <w:ind w:left="1" w:firstLine="83"/>
              <w:rPr>
                <w:color w:val="000000" w:themeColor="text1"/>
                <w:sz w:val="26"/>
                <w:szCs w:val="26"/>
              </w:rPr>
            </w:pPr>
            <w:r w:rsidRPr="00B41CED">
              <w:rPr>
                <w:color w:val="000000" w:themeColor="text1"/>
                <w:sz w:val="26"/>
                <w:szCs w:val="26"/>
              </w:rPr>
              <w:t>1-6</w:t>
            </w:r>
          </w:p>
        </w:tc>
        <w:tc>
          <w:tcPr>
            <w:tcW w:w="1651" w:type="dxa"/>
            <w:tcMar>
              <w:top w:w="100" w:type="dxa"/>
              <w:left w:w="100" w:type="dxa"/>
              <w:bottom w:w="100" w:type="dxa"/>
              <w:right w:w="100" w:type="dxa"/>
            </w:tcMar>
            <w:vAlign w:val="center"/>
          </w:tcPr>
          <w:p w14:paraId="04F02230" w14:textId="77777777" w:rsidR="0055585A" w:rsidRPr="00B41CED" w:rsidRDefault="00D97B13" w:rsidP="0046681D">
            <w:pPr>
              <w:widowControl w:val="0"/>
              <w:spacing w:after="0" w:line="360" w:lineRule="auto"/>
              <w:ind w:left="1" w:firstLine="83"/>
              <w:jc w:val="center"/>
              <w:rPr>
                <w:color w:val="000000" w:themeColor="text1"/>
                <w:sz w:val="26"/>
                <w:szCs w:val="26"/>
              </w:rPr>
            </w:pPr>
            <w:r w:rsidRPr="00B41CED">
              <w:rPr>
                <w:color w:val="000000" w:themeColor="text1"/>
                <w:sz w:val="26"/>
                <w:szCs w:val="26"/>
              </w:rPr>
              <w:t>4.46 (1.34)</w:t>
            </w:r>
          </w:p>
        </w:tc>
        <w:tc>
          <w:tcPr>
            <w:tcW w:w="1529" w:type="dxa"/>
            <w:vAlign w:val="center"/>
          </w:tcPr>
          <w:p w14:paraId="0B5C36F9" w14:textId="77777777" w:rsidR="0055585A" w:rsidRPr="00B41CED" w:rsidRDefault="00D97B13" w:rsidP="0046681D">
            <w:pPr>
              <w:widowControl w:val="0"/>
              <w:spacing w:after="0" w:line="360" w:lineRule="auto"/>
              <w:ind w:firstLine="83"/>
              <w:jc w:val="center"/>
              <w:rPr>
                <w:color w:val="000000" w:themeColor="text1"/>
                <w:sz w:val="26"/>
                <w:szCs w:val="26"/>
              </w:rPr>
            </w:pPr>
            <w:r w:rsidRPr="00B41CED">
              <w:rPr>
                <w:color w:val="000000" w:themeColor="text1"/>
              </w:rPr>
              <w:t>[4.30-4.61]</w:t>
            </w:r>
          </w:p>
        </w:tc>
      </w:tr>
    </w:tbl>
    <w:p w14:paraId="3522DC31" w14:textId="77777777" w:rsidR="0055585A" w:rsidRPr="00B41CED" w:rsidRDefault="0055585A" w:rsidP="009079B2">
      <w:pPr>
        <w:widowControl w:val="0"/>
        <w:spacing w:after="0" w:line="360" w:lineRule="auto"/>
        <w:ind w:firstLine="680"/>
        <w:jc w:val="both"/>
        <w:rPr>
          <w:color w:val="000000" w:themeColor="text1"/>
          <w:sz w:val="26"/>
          <w:szCs w:val="26"/>
        </w:rPr>
      </w:pPr>
    </w:p>
    <w:p w14:paraId="156610C1" w14:textId="0A452DA1" w:rsidR="0055585A" w:rsidRPr="00B41CED" w:rsidRDefault="00D97B13" w:rsidP="009079B2">
      <w:pPr>
        <w:widowControl w:val="0"/>
        <w:spacing w:after="0" w:line="360" w:lineRule="auto"/>
        <w:ind w:firstLine="680"/>
        <w:jc w:val="both"/>
        <w:rPr>
          <w:color w:val="000000" w:themeColor="text1"/>
          <w:sz w:val="26"/>
          <w:szCs w:val="26"/>
        </w:rPr>
      </w:pPr>
      <w:bookmarkStart w:id="1191" w:name="_heading=h.vgj6ulmubwq" w:colFirst="0" w:colLast="0"/>
      <w:bookmarkEnd w:id="1191"/>
      <w:r w:rsidRPr="00B41CED">
        <w:rPr>
          <w:color w:val="000000" w:themeColor="text1"/>
          <w:sz w:val="26"/>
          <w:szCs w:val="26"/>
        </w:rPr>
        <w:t>Kết quả từ Bảng 3.1</w:t>
      </w:r>
      <w:r w:rsidR="002A5523" w:rsidRPr="00B41CED">
        <w:rPr>
          <w:color w:val="000000" w:themeColor="text1"/>
          <w:sz w:val="26"/>
          <w:szCs w:val="26"/>
        </w:rPr>
        <w:t>5</w:t>
      </w:r>
      <w:r w:rsidRPr="00B41CED">
        <w:rPr>
          <w:color w:val="000000" w:themeColor="text1"/>
          <w:sz w:val="26"/>
          <w:szCs w:val="26"/>
        </w:rPr>
        <w:t xml:space="preserve"> cho thấy điểm trung bình chung của thang đo hạnh phúc cảm xúc là M = 4.46 (SD = 1.34), ở mức khá cao trên thang đo 6 điểm (tương </w:t>
      </w:r>
      <w:r w:rsidRPr="00B41CED">
        <w:rPr>
          <w:color w:val="000000" w:themeColor="text1"/>
          <w:sz w:val="26"/>
          <w:szCs w:val="26"/>
        </w:rPr>
        <w:lastRenderedPageBreak/>
        <w:t>đương 74.3% của thang đo, vượt điểm giữa 3.5). Trong các biểu hiện cụ thể, cảm giác "yêu thích cuộc sống" có điểm trung bình cao nhất (M = 4.52, SD = 1.33), tiếp theo là "hài lòng với cuộc sống" (M = 4.46, SD = 1.50) và "cảm thấy hạnh phúc" (M = 4.42, SD = 1.39). Điều này phản ánh xu hướng chung của nhóm đối tượng trưởng thành trẻ có mức độ gắn kết cảm xúc tích cực với cuộc sống khá tốt. Tuy nhiên, cần lưu ý rằng độ lệch chuẩn của chỉ báo "hài lòng với cuộc sống" là lớn nhất (SD = 1.50, hệ số biến thiên 33.6%), cho thấy sự khác biệt đáng kể giữa các cá nhân trong đánh giá này, với một số người đánh giá rất thấp trong khi số khác rất cao.Ở bình diện quốc tế, phát hiện của nghiên cứu này nhất quán với kết luận rằng nhóm người trưởng thành trẻ trong môi trường đô thị thường có mức hạnh phúc cảm xúc và sự hài lòng cuộc sống tương đối cao (Diener và cộng sự, 1999). Đồng thời, điểm số trung bình từ 4.42 đến 4.52 cũng phù hợp với phân tích của Lyubomirsky và cộng sự (2005) về mối liên hệ giữa cảm xúc tích cực thường xuyên và các kết quả tích cực trong cuộc sống.</w:t>
      </w:r>
      <w:r w:rsidR="00BD5404" w:rsidRPr="00B41CED">
        <w:rPr>
          <w:color w:val="000000" w:themeColor="text1"/>
          <w:sz w:val="26"/>
          <w:szCs w:val="26"/>
        </w:rPr>
        <w:t xml:space="preserve"> </w:t>
      </w:r>
      <w:r w:rsidRPr="00B41CED">
        <w:rPr>
          <w:color w:val="000000" w:themeColor="text1"/>
          <w:sz w:val="26"/>
          <w:szCs w:val="26"/>
        </w:rPr>
        <w:t>Sự phân tán cao trong mức độ "hài lòng với cuộc sống" có thể được lý giải qua ba mô hình lý thuyết bổ trợ cho nhau. Thứ nhất, Set-point Theory (Lucas, 2007) cho rằng mỗi cá nhân có một mức hạnh phúc ổn định về di truyền, nhưng các yếu tố hoàn cảnh (như biến động kinh tế, áp lực công việc) có thể tạm thời đẩy mức hài lòng lệch khỏi điểm đặt đó. Trong bối cảnh xã hội Việt Nam đang chuyển đổi nhanh với sự chênh lệch lớn về điều kiện sống và cơ hội, sự dao động này là dễ hiểu. Thứ hai, Bottom-up vs. Top-down Model (Diener, 1984) gợi ý rằng sự hài lòng vừa bị ảnh hưởng từ dưới lên bởi đánh giá về từng lĩnh vực cụ thể (thu nhập, sức khỏe, quan hệ xã hội), vừa chịu tác động từ trên xuống bởi khuynh hướng cảm xúc và nhận thức vốn có của cá nhân. Sự đa dạng về hoàn cảnh sống và tính cách trong mẫu nghiên cứu có thể dẫn đến biến thiên lớn. Thứ ba, khung lý thuyết Subjective Well-being (Diener và cộng sự, 1999) nhấn mạnh rằng sự hài lòng với cuộc sống là một đánh giá nhận thức, chịu ảnh hưởng sâu sắc bởi các chuẩn mực so sánh, mục tiêu cá nhân và kỳ vọng xã hội. Sự khác biệt trong các yếu tố này giữa những người tham gia có thể giải thích cho độ phân tán cao.</w:t>
      </w:r>
      <w:r w:rsidR="00BD5404" w:rsidRPr="00B41CED">
        <w:rPr>
          <w:color w:val="000000" w:themeColor="text1"/>
          <w:sz w:val="26"/>
          <w:szCs w:val="26"/>
        </w:rPr>
        <w:t xml:space="preserve"> </w:t>
      </w:r>
      <w:r w:rsidRPr="00B41CED">
        <w:rPr>
          <w:color w:val="000000" w:themeColor="text1"/>
          <w:sz w:val="26"/>
          <w:szCs w:val="26"/>
        </w:rPr>
        <w:t xml:space="preserve">Tóm lại, nhóm đối tượng nghiên cứu có mức hạnh phúc cảm xúc khá cao, đặc biệt là trong cảm nhận </w:t>
      </w:r>
      <w:r w:rsidRPr="00B41CED">
        <w:rPr>
          <w:color w:val="000000" w:themeColor="text1"/>
          <w:sz w:val="26"/>
          <w:szCs w:val="26"/>
        </w:rPr>
        <w:lastRenderedPageBreak/>
        <w:t>yêu thích cuộc sống. Tuy nhiên, mức độ hài lòng với cuộc sống lại cho thấy sự khác biệt lớn giữa các cá nhân, phản ánh tính phức tạp và chịu ảnh hưởng của nhiều yếu tố bối cảnh. Phát hiện này đặt nền tảng cho các phân tích tiếp theo về mối quan hệ giữa hạnh phúc cảm xúc và lối sống lành mạnh, cũng như vai trò của các yếu tố nhân khẩu học (giới tính, tuổi tác, học vấn, thu nhập) trong việc giải thích sự biến thiên lớn về mức độ hài lòng với cuộc sống.</w:t>
      </w:r>
    </w:p>
    <w:p w14:paraId="079D847F" w14:textId="77777777" w:rsidR="0055585A" w:rsidRPr="00B41CED" w:rsidRDefault="00D97B13" w:rsidP="009079B2">
      <w:pPr>
        <w:pStyle w:val="Heading2"/>
        <w:spacing w:before="0" w:line="360" w:lineRule="auto"/>
        <w:ind w:firstLine="680"/>
        <w:rPr>
          <w:rFonts w:ascii="Times New Roman" w:eastAsia="Times New Roman" w:hAnsi="Times New Roman" w:cs="Times New Roman"/>
          <w:i/>
          <w:iCs/>
          <w:color w:val="000000" w:themeColor="text1"/>
        </w:rPr>
      </w:pPr>
      <w:bookmarkStart w:id="1192" w:name="_Toc233788231"/>
      <w:bookmarkStart w:id="1193" w:name="_Toc233789221"/>
      <w:bookmarkStart w:id="1194" w:name="_Toc233789527"/>
      <w:bookmarkStart w:id="1195" w:name="_Toc233789770"/>
      <w:bookmarkStart w:id="1196" w:name="_Toc240449790"/>
      <w:bookmarkStart w:id="1197" w:name="_Toc240450001"/>
      <w:r w:rsidRPr="00B41CED">
        <w:rPr>
          <w:rFonts w:ascii="Times New Roman" w:eastAsia="Times New Roman" w:hAnsi="Times New Roman" w:cs="Times New Roman"/>
          <w:i/>
          <w:iCs/>
          <w:color w:val="000000" w:themeColor="text1"/>
        </w:rPr>
        <w:t>3.2.2. Hạnh phúc tâm lý</w:t>
      </w:r>
      <w:bookmarkEnd w:id="1192"/>
      <w:bookmarkEnd w:id="1193"/>
      <w:bookmarkEnd w:id="1194"/>
      <w:bookmarkEnd w:id="1195"/>
      <w:bookmarkEnd w:id="1196"/>
      <w:bookmarkEnd w:id="1197"/>
      <w:r w:rsidRPr="00B41CED">
        <w:rPr>
          <w:rFonts w:ascii="Times New Roman" w:eastAsia="Times New Roman" w:hAnsi="Times New Roman" w:cs="Times New Roman"/>
          <w:i/>
          <w:iCs/>
          <w:color w:val="000000" w:themeColor="text1"/>
        </w:rPr>
        <w:t xml:space="preserve"> </w:t>
      </w:r>
    </w:p>
    <w:p w14:paraId="176BB264" w14:textId="77777777" w:rsidR="00DE781B" w:rsidRPr="00B41CED" w:rsidRDefault="00DE781B" w:rsidP="009079B2">
      <w:pPr>
        <w:spacing w:after="0" w:line="360" w:lineRule="auto"/>
        <w:ind w:firstLine="680"/>
        <w:jc w:val="both"/>
        <w:rPr>
          <w:color w:val="000000" w:themeColor="text1"/>
          <w:sz w:val="26"/>
          <w:szCs w:val="26"/>
        </w:rPr>
      </w:pPr>
      <w:r w:rsidRPr="00B41CED">
        <w:rPr>
          <w:color w:val="000000" w:themeColor="text1"/>
          <w:sz w:val="26"/>
          <w:szCs w:val="26"/>
        </w:rPr>
        <w:t>Ryff (1989) đề xuất mô hình hạnh phúc tâm lý (psychological well-being) gồm sáu chiều cốt lõi: tự chủ, làm chủ môi trường, phát triển cá nhân, mối quan hệ tích cực với người khác, mục đích sống và tự chấp nhận. Theo hướng tiếp cận eudaimonic, hạnh phúc tâm lý không đơn thuần là sự xuất hiện của cảm xúc tích cực mà gắn với quá trình hiện thực hóa bản thân và duy trì trạng thái hoạt động tối ưu (Ryff &amp; Keyes, 1995). Bổ sung cho hướng tiếp cận này, Ryan và Deci (2001) trong Lý thuyết Tự quyết nhấn mạnh ba nhu cầu tâm lý cơ bản — tự chủ, năng lực và gắn kết — là điều kiện then chốt để hình thành hạnh phúc bền vững và cảm giác ý nghĩa trong cuộc sống. Ở góc độ ứng dụng, Seligman (2011) xây dựng mô hình PERMA với năm trụ cột: cảm xúc tích cực, sự cuốn hút, mối quan hệ tích cực, ý nghĩa cuộc sống và thành tựu. Ba lý thuyết này tuy có trọng tâm khác nhau nhưng cùng củng cố nhận định rằng hạnh phúc tâm lý mang tính đa chiều và gắn liền với quá trình cá nhân theo đuổi các giá trị sống cốt lõi.</w:t>
      </w:r>
    </w:p>
    <w:p w14:paraId="6A2A27BB" w14:textId="77777777" w:rsidR="005C3799" w:rsidRPr="00B41CED" w:rsidRDefault="00D97B13" w:rsidP="009079B2">
      <w:pPr>
        <w:pStyle w:val="Heading3"/>
        <w:spacing w:before="0" w:after="0" w:line="360" w:lineRule="auto"/>
        <w:ind w:firstLine="680"/>
        <w:jc w:val="center"/>
        <w:rPr>
          <w:rFonts w:ascii="Times New Roman" w:hAnsi="Times New Roman" w:cs="Times New Roman"/>
          <w:b/>
          <w:bCs/>
          <w:i/>
          <w:color w:val="000000" w:themeColor="text1"/>
          <w:sz w:val="26"/>
          <w:szCs w:val="26"/>
        </w:rPr>
      </w:pPr>
      <w:bookmarkStart w:id="1198" w:name="_Toc233789222"/>
      <w:bookmarkStart w:id="1199" w:name="_Toc233789528"/>
      <w:bookmarkStart w:id="1200" w:name="_Toc233789771"/>
      <w:bookmarkStart w:id="1201" w:name="_Toc240449791"/>
      <w:bookmarkStart w:id="1202" w:name="_Toc240450002"/>
      <w:r w:rsidRPr="00B41CED">
        <w:rPr>
          <w:rFonts w:ascii="Times New Roman" w:hAnsi="Times New Roman" w:cs="Times New Roman"/>
          <w:b/>
          <w:bCs/>
          <w:color w:val="000000" w:themeColor="text1"/>
          <w:sz w:val="26"/>
          <w:szCs w:val="26"/>
        </w:rPr>
        <w:t>Bảng 3.1</w:t>
      </w:r>
      <w:r w:rsidR="00EE7768" w:rsidRPr="00B41CED">
        <w:rPr>
          <w:rFonts w:ascii="Times New Roman" w:hAnsi="Times New Roman" w:cs="Times New Roman"/>
          <w:b/>
          <w:bCs/>
          <w:color w:val="000000" w:themeColor="text1"/>
          <w:sz w:val="26"/>
          <w:szCs w:val="26"/>
        </w:rPr>
        <w:t>6</w:t>
      </w:r>
      <w:r w:rsidRPr="00B41CED">
        <w:rPr>
          <w:rFonts w:ascii="Times New Roman" w:hAnsi="Times New Roman" w:cs="Times New Roman"/>
          <w:b/>
          <w:bCs/>
          <w:color w:val="000000" w:themeColor="text1"/>
          <w:sz w:val="26"/>
          <w:szCs w:val="26"/>
        </w:rPr>
        <w:t xml:space="preserve"> </w:t>
      </w:r>
      <w:r w:rsidRPr="00B41CED">
        <w:rPr>
          <w:rFonts w:ascii="Times New Roman" w:hAnsi="Times New Roman" w:cs="Times New Roman"/>
          <w:b/>
          <w:bCs/>
          <w:i/>
          <w:color w:val="000000" w:themeColor="text1"/>
          <w:sz w:val="26"/>
          <w:szCs w:val="26"/>
        </w:rPr>
        <w:t>Bảng thống kê mô tả hạnh phúc tâm lý ở người trưởng thành</w:t>
      </w:r>
      <w:bookmarkEnd w:id="1198"/>
      <w:bookmarkEnd w:id="1199"/>
      <w:bookmarkEnd w:id="1200"/>
      <w:bookmarkEnd w:id="1201"/>
      <w:bookmarkEnd w:id="1202"/>
      <w:r w:rsidRPr="00B41CED">
        <w:rPr>
          <w:rFonts w:ascii="Times New Roman" w:hAnsi="Times New Roman" w:cs="Times New Roman"/>
          <w:b/>
          <w:bCs/>
          <w:i/>
          <w:color w:val="000000" w:themeColor="text1"/>
          <w:sz w:val="26"/>
          <w:szCs w:val="26"/>
        </w:rPr>
        <w:t xml:space="preserve"> </w:t>
      </w:r>
    </w:p>
    <w:p w14:paraId="4F6CE200" w14:textId="6E43322F" w:rsidR="0055585A" w:rsidRPr="00B41CED" w:rsidRDefault="00D97B13" w:rsidP="009079B2">
      <w:pPr>
        <w:pStyle w:val="Heading3"/>
        <w:spacing w:before="0" w:after="0" w:line="360" w:lineRule="auto"/>
        <w:ind w:firstLine="680"/>
        <w:jc w:val="center"/>
        <w:rPr>
          <w:rFonts w:ascii="Times New Roman" w:hAnsi="Times New Roman" w:cs="Times New Roman"/>
          <w:b/>
          <w:i/>
          <w:color w:val="000000" w:themeColor="text1"/>
          <w:sz w:val="26"/>
          <w:szCs w:val="26"/>
        </w:rPr>
      </w:pPr>
      <w:bookmarkStart w:id="1203" w:name="_Toc233789223"/>
      <w:bookmarkStart w:id="1204" w:name="_Toc233789529"/>
      <w:bookmarkStart w:id="1205" w:name="_Toc233789772"/>
      <w:bookmarkStart w:id="1206" w:name="_Toc240449792"/>
      <w:bookmarkStart w:id="1207" w:name="_Toc240450003"/>
      <w:r w:rsidRPr="00B41CED">
        <w:rPr>
          <w:rFonts w:ascii="Times New Roman" w:hAnsi="Times New Roman" w:cs="Times New Roman"/>
          <w:b/>
          <w:bCs/>
          <w:i/>
          <w:color w:val="000000" w:themeColor="text1"/>
          <w:sz w:val="26"/>
          <w:szCs w:val="26"/>
        </w:rPr>
        <w:t>(N</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291)</w:t>
      </w:r>
      <w:bookmarkEnd w:id="1203"/>
      <w:bookmarkEnd w:id="1204"/>
      <w:bookmarkEnd w:id="1205"/>
      <w:bookmarkEnd w:id="1206"/>
      <w:bookmarkEnd w:id="1207"/>
    </w:p>
    <w:tbl>
      <w:tblPr>
        <w:tblStyle w:val="9"/>
        <w:tblW w:w="909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828"/>
        <w:gridCol w:w="1368"/>
        <w:gridCol w:w="1731"/>
        <w:gridCol w:w="33"/>
        <w:gridCol w:w="1448"/>
      </w:tblGrid>
      <w:tr w:rsidR="0046681D" w:rsidRPr="00B41CED" w14:paraId="53D525A3" w14:textId="77777777" w:rsidTr="0046681D">
        <w:trPr>
          <w:jc w:val="center"/>
        </w:trPr>
        <w:tc>
          <w:tcPr>
            <w:tcW w:w="3686" w:type="dxa"/>
            <w:tcMar>
              <w:top w:w="100" w:type="dxa"/>
              <w:left w:w="100" w:type="dxa"/>
              <w:bottom w:w="100" w:type="dxa"/>
              <w:right w:w="100" w:type="dxa"/>
            </w:tcMar>
          </w:tcPr>
          <w:p w14:paraId="1F26F291"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Mệnh đề</w:t>
            </w:r>
          </w:p>
        </w:tc>
        <w:tc>
          <w:tcPr>
            <w:tcW w:w="828" w:type="dxa"/>
            <w:tcMar>
              <w:top w:w="100" w:type="dxa"/>
              <w:left w:w="100" w:type="dxa"/>
              <w:bottom w:w="100" w:type="dxa"/>
              <w:right w:w="100" w:type="dxa"/>
            </w:tcMar>
            <w:vAlign w:val="center"/>
          </w:tcPr>
          <w:p w14:paraId="343472FA" w14:textId="77777777" w:rsidR="0055585A" w:rsidRPr="00B41CED" w:rsidRDefault="00D97B13" w:rsidP="0046681D">
            <w:pPr>
              <w:spacing w:after="0" w:line="360" w:lineRule="auto"/>
              <w:ind w:firstLine="0"/>
              <w:rPr>
                <w:color w:val="000000" w:themeColor="text1"/>
                <w:sz w:val="26"/>
                <w:szCs w:val="26"/>
              </w:rPr>
            </w:pPr>
            <w:r w:rsidRPr="00B41CED">
              <w:rPr>
                <w:b/>
                <w:bCs/>
                <w:color w:val="000000" w:themeColor="text1"/>
                <w:sz w:val="26"/>
                <w:szCs w:val="26"/>
              </w:rPr>
              <w:t>N</w:t>
            </w:r>
          </w:p>
        </w:tc>
        <w:tc>
          <w:tcPr>
            <w:tcW w:w="1368" w:type="dxa"/>
            <w:tcMar>
              <w:top w:w="100" w:type="dxa"/>
              <w:left w:w="100" w:type="dxa"/>
              <w:bottom w:w="100" w:type="dxa"/>
              <w:right w:w="100" w:type="dxa"/>
            </w:tcMar>
            <w:vAlign w:val="center"/>
          </w:tcPr>
          <w:p w14:paraId="5B2BB38A" w14:textId="77777777" w:rsidR="0055585A" w:rsidRPr="00B41CED" w:rsidRDefault="00D97B13" w:rsidP="0046681D">
            <w:pPr>
              <w:spacing w:after="0" w:line="360" w:lineRule="auto"/>
              <w:ind w:left="1" w:firstLine="680"/>
              <w:jc w:val="center"/>
              <w:rPr>
                <w:color w:val="000000" w:themeColor="text1"/>
                <w:sz w:val="26"/>
                <w:szCs w:val="26"/>
              </w:rPr>
            </w:pPr>
            <w:r w:rsidRPr="00B41CED">
              <w:rPr>
                <w:b/>
                <w:bCs/>
                <w:color w:val="000000" w:themeColor="text1"/>
                <w:sz w:val="26"/>
                <w:szCs w:val="26"/>
              </w:rPr>
              <w:t>Min</w:t>
            </w:r>
            <w:r w:rsidRPr="00B41CED">
              <w:rPr>
                <w:color w:val="000000" w:themeColor="text1"/>
                <w:sz w:val="26"/>
                <w:szCs w:val="26"/>
              </w:rPr>
              <w:t>-</w:t>
            </w:r>
            <w:r w:rsidRPr="00B41CED">
              <w:rPr>
                <w:b/>
                <w:bCs/>
                <w:color w:val="000000" w:themeColor="text1"/>
                <w:sz w:val="26"/>
                <w:szCs w:val="26"/>
              </w:rPr>
              <w:t>Max</w:t>
            </w:r>
          </w:p>
        </w:tc>
        <w:tc>
          <w:tcPr>
            <w:tcW w:w="1764" w:type="dxa"/>
            <w:gridSpan w:val="2"/>
            <w:tcMar>
              <w:top w:w="100" w:type="dxa"/>
              <w:left w:w="100" w:type="dxa"/>
              <w:bottom w:w="100" w:type="dxa"/>
              <w:right w:w="100" w:type="dxa"/>
            </w:tcMar>
            <w:vAlign w:val="center"/>
          </w:tcPr>
          <w:p w14:paraId="3693A35A" w14:textId="77777777" w:rsidR="0055585A" w:rsidRPr="00B41CED" w:rsidRDefault="00D97B13" w:rsidP="0046681D">
            <w:pPr>
              <w:spacing w:after="0" w:line="360" w:lineRule="auto"/>
              <w:ind w:left="1" w:firstLine="124"/>
              <w:jc w:val="center"/>
              <w:rPr>
                <w:color w:val="000000" w:themeColor="text1"/>
                <w:sz w:val="26"/>
                <w:szCs w:val="26"/>
              </w:rPr>
            </w:pPr>
            <w:r w:rsidRPr="00B41CED">
              <w:rPr>
                <w:b/>
                <w:bCs/>
                <w:color w:val="000000" w:themeColor="text1"/>
                <w:sz w:val="26"/>
                <w:szCs w:val="26"/>
              </w:rPr>
              <w:t>Mean (SD)</w:t>
            </w:r>
          </w:p>
        </w:tc>
        <w:tc>
          <w:tcPr>
            <w:tcW w:w="1448" w:type="dxa"/>
            <w:vAlign w:val="center"/>
          </w:tcPr>
          <w:p w14:paraId="58EE94F3" w14:textId="77777777" w:rsidR="0055585A" w:rsidRPr="00B41CED" w:rsidRDefault="00D97B13" w:rsidP="0046681D">
            <w:pPr>
              <w:spacing w:after="0" w:line="360" w:lineRule="auto"/>
              <w:ind w:left="1" w:firstLine="124"/>
              <w:jc w:val="center"/>
              <w:rPr>
                <w:color w:val="000000" w:themeColor="text1"/>
                <w:sz w:val="26"/>
                <w:szCs w:val="26"/>
              </w:rPr>
            </w:pPr>
            <w:r w:rsidRPr="00B41CED">
              <w:rPr>
                <w:b/>
                <w:bCs/>
                <w:color w:val="000000" w:themeColor="text1"/>
                <w:sz w:val="26"/>
                <w:szCs w:val="26"/>
              </w:rPr>
              <w:t>CI 95%</w:t>
            </w:r>
          </w:p>
        </w:tc>
      </w:tr>
      <w:tr w:rsidR="0046681D" w:rsidRPr="00B41CED" w14:paraId="7FBEF007" w14:textId="77777777" w:rsidTr="0046681D">
        <w:trPr>
          <w:jc w:val="center"/>
        </w:trPr>
        <w:tc>
          <w:tcPr>
            <w:tcW w:w="3686" w:type="dxa"/>
            <w:tcMar>
              <w:top w:w="100" w:type="dxa"/>
              <w:left w:w="100" w:type="dxa"/>
              <w:bottom w:w="100" w:type="dxa"/>
              <w:right w:w="100" w:type="dxa"/>
            </w:tcMar>
          </w:tcPr>
          <w:p w14:paraId="3311C59E" w14:textId="77777777" w:rsidR="0055585A" w:rsidRPr="00B41CED" w:rsidRDefault="00D97B13" w:rsidP="009079B2">
            <w:pPr>
              <w:spacing w:after="0" w:line="360" w:lineRule="auto"/>
              <w:ind w:left="1" w:firstLine="680"/>
              <w:jc w:val="both"/>
              <w:rPr>
                <w:color w:val="000000" w:themeColor="text1"/>
                <w:sz w:val="26"/>
                <w:szCs w:val="26"/>
              </w:rPr>
            </w:pPr>
            <w:r w:rsidRPr="00B41CED">
              <w:rPr>
                <w:color w:val="000000" w:themeColor="text1"/>
                <w:sz w:val="26"/>
                <w:szCs w:val="26"/>
              </w:rPr>
              <w:t>Anh/chị cảm thấy thích phần lớn các phẩm chất nhân cách của mình.</w:t>
            </w:r>
          </w:p>
        </w:tc>
        <w:tc>
          <w:tcPr>
            <w:tcW w:w="828" w:type="dxa"/>
            <w:tcMar>
              <w:top w:w="100" w:type="dxa"/>
              <w:left w:w="100" w:type="dxa"/>
              <w:bottom w:w="100" w:type="dxa"/>
              <w:right w:w="100" w:type="dxa"/>
            </w:tcMar>
            <w:vAlign w:val="center"/>
          </w:tcPr>
          <w:p w14:paraId="4BD70B59" w14:textId="77777777" w:rsidR="0055585A" w:rsidRPr="00B41CED" w:rsidRDefault="00D97B13" w:rsidP="0046681D">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368" w:type="dxa"/>
            <w:tcMar>
              <w:top w:w="100" w:type="dxa"/>
              <w:left w:w="100" w:type="dxa"/>
              <w:bottom w:w="100" w:type="dxa"/>
              <w:right w:w="100" w:type="dxa"/>
            </w:tcMar>
            <w:vAlign w:val="center"/>
          </w:tcPr>
          <w:p w14:paraId="13DB4414" w14:textId="77777777" w:rsidR="0055585A" w:rsidRPr="00B41CED" w:rsidRDefault="00D97B13" w:rsidP="0046681D">
            <w:pPr>
              <w:spacing w:after="0" w:line="360" w:lineRule="auto"/>
              <w:ind w:left="1" w:firstLine="680"/>
              <w:jc w:val="center"/>
              <w:rPr>
                <w:color w:val="000000" w:themeColor="text1"/>
                <w:sz w:val="26"/>
                <w:szCs w:val="26"/>
              </w:rPr>
            </w:pPr>
            <w:r w:rsidRPr="00B41CED">
              <w:rPr>
                <w:color w:val="000000" w:themeColor="text1"/>
                <w:sz w:val="26"/>
                <w:szCs w:val="26"/>
              </w:rPr>
              <w:t>1-6</w:t>
            </w:r>
          </w:p>
        </w:tc>
        <w:tc>
          <w:tcPr>
            <w:tcW w:w="1731" w:type="dxa"/>
            <w:tcMar>
              <w:top w:w="100" w:type="dxa"/>
              <w:left w:w="100" w:type="dxa"/>
              <w:bottom w:w="100" w:type="dxa"/>
              <w:right w:w="100" w:type="dxa"/>
            </w:tcMar>
            <w:vAlign w:val="center"/>
          </w:tcPr>
          <w:p w14:paraId="5DCF7893"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4.46 (1.35)</w:t>
            </w:r>
          </w:p>
        </w:tc>
        <w:tc>
          <w:tcPr>
            <w:tcW w:w="1481" w:type="dxa"/>
            <w:gridSpan w:val="2"/>
            <w:vAlign w:val="center"/>
          </w:tcPr>
          <w:p w14:paraId="7B5179EA"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[4.30-4.61]</w:t>
            </w:r>
          </w:p>
        </w:tc>
      </w:tr>
      <w:tr w:rsidR="0046681D" w:rsidRPr="00B41CED" w14:paraId="1B9D7014" w14:textId="77777777" w:rsidTr="0046681D">
        <w:trPr>
          <w:jc w:val="center"/>
        </w:trPr>
        <w:tc>
          <w:tcPr>
            <w:tcW w:w="3686" w:type="dxa"/>
            <w:tcMar>
              <w:top w:w="100" w:type="dxa"/>
              <w:left w:w="100" w:type="dxa"/>
              <w:bottom w:w="100" w:type="dxa"/>
              <w:right w:w="100" w:type="dxa"/>
            </w:tcMar>
          </w:tcPr>
          <w:p w14:paraId="5B0B3DA5" w14:textId="77777777" w:rsidR="0055585A" w:rsidRPr="00B41CED" w:rsidRDefault="00D97B13" w:rsidP="009079B2">
            <w:pPr>
              <w:spacing w:after="0" w:line="360" w:lineRule="auto"/>
              <w:ind w:left="1" w:firstLine="680"/>
              <w:jc w:val="both"/>
              <w:rPr>
                <w:color w:val="000000" w:themeColor="text1"/>
                <w:sz w:val="26"/>
                <w:szCs w:val="26"/>
              </w:rPr>
            </w:pPr>
            <w:r w:rsidRPr="00B41CED">
              <w:rPr>
                <w:color w:val="000000" w:themeColor="text1"/>
                <w:sz w:val="26"/>
                <w:szCs w:val="26"/>
              </w:rPr>
              <w:lastRenderedPageBreak/>
              <w:t>Anh/chị cảm thấy có khả năng quản lý tốt các trách nhiệm trong cuộc sống hằng ngày của mình.</w:t>
            </w:r>
          </w:p>
        </w:tc>
        <w:tc>
          <w:tcPr>
            <w:tcW w:w="828" w:type="dxa"/>
            <w:tcMar>
              <w:top w:w="100" w:type="dxa"/>
              <w:left w:w="100" w:type="dxa"/>
              <w:bottom w:w="100" w:type="dxa"/>
              <w:right w:w="100" w:type="dxa"/>
            </w:tcMar>
            <w:vAlign w:val="center"/>
          </w:tcPr>
          <w:p w14:paraId="5948BB95" w14:textId="77777777" w:rsidR="0055585A" w:rsidRPr="00B41CED" w:rsidRDefault="00D97B13" w:rsidP="0046681D">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368" w:type="dxa"/>
            <w:tcMar>
              <w:top w:w="100" w:type="dxa"/>
              <w:left w:w="100" w:type="dxa"/>
              <w:bottom w:w="100" w:type="dxa"/>
              <w:right w:w="100" w:type="dxa"/>
            </w:tcMar>
            <w:vAlign w:val="center"/>
          </w:tcPr>
          <w:p w14:paraId="56511865"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1-6</w:t>
            </w:r>
          </w:p>
        </w:tc>
        <w:tc>
          <w:tcPr>
            <w:tcW w:w="1731" w:type="dxa"/>
            <w:tcMar>
              <w:top w:w="100" w:type="dxa"/>
              <w:left w:w="100" w:type="dxa"/>
              <w:bottom w:w="100" w:type="dxa"/>
              <w:right w:w="100" w:type="dxa"/>
            </w:tcMar>
            <w:vAlign w:val="center"/>
          </w:tcPr>
          <w:p w14:paraId="0021CFA9"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4.33 (1.40)</w:t>
            </w:r>
          </w:p>
        </w:tc>
        <w:tc>
          <w:tcPr>
            <w:tcW w:w="1481" w:type="dxa"/>
            <w:gridSpan w:val="2"/>
            <w:vAlign w:val="center"/>
          </w:tcPr>
          <w:p w14:paraId="2C282843"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[4.16-4.49]</w:t>
            </w:r>
          </w:p>
        </w:tc>
      </w:tr>
      <w:tr w:rsidR="0046681D" w:rsidRPr="00B41CED" w14:paraId="2D582B3E" w14:textId="77777777" w:rsidTr="0046681D">
        <w:trPr>
          <w:jc w:val="center"/>
        </w:trPr>
        <w:tc>
          <w:tcPr>
            <w:tcW w:w="3686" w:type="dxa"/>
            <w:tcMar>
              <w:top w:w="100" w:type="dxa"/>
              <w:left w:w="100" w:type="dxa"/>
              <w:bottom w:w="100" w:type="dxa"/>
              <w:right w:w="100" w:type="dxa"/>
            </w:tcMar>
          </w:tcPr>
          <w:p w14:paraId="01E17A0C" w14:textId="77777777" w:rsidR="0055585A" w:rsidRPr="00B41CED" w:rsidRDefault="00D97B13" w:rsidP="009079B2">
            <w:pPr>
              <w:spacing w:after="0" w:line="360" w:lineRule="auto"/>
              <w:ind w:left="1" w:firstLine="680"/>
              <w:jc w:val="both"/>
              <w:rPr>
                <w:color w:val="000000" w:themeColor="text1"/>
                <w:sz w:val="26"/>
                <w:szCs w:val="26"/>
              </w:rPr>
            </w:pPr>
            <w:r w:rsidRPr="00B41CED">
              <w:rPr>
                <w:color w:val="000000" w:themeColor="text1"/>
                <w:sz w:val="26"/>
                <w:szCs w:val="26"/>
              </w:rPr>
              <w:t>Anh/chị cảm thấy rằng mình có mối quan hệ tin tưởng và ấm áp với những người khác.</w:t>
            </w:r>
          </w:p>
        </w:tc>
        <w:tc>
          <w:tcPr>
            <w:tcW w:w="828" w:type="dxa"/>
            <w:tcMar>
              <w:top w:w="100" w:type="dxa"/>
              <w:left w:w="100" w:type="dxa"/>
              <w:bottom w:w="100" w:type="dxa"/>
              <w:right w:w="100" w:type="dxa"/>
            </w:tcMar>
            <w:vAlign w:val="center"/>
          </w:tcPr>
          <w:p w14:paraId="4213DC7A" w14:textId="77777777" w:rsidR="0055585A" w:rsidRPr="00B41CED" w:rsidRDefault="00D97B13" w:rsidP="0046681D">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368" w:type="dxa"/>
            <w:tcMar>
              <w:top w:w="100" w:type="dxa"/>
              <w:left w:w="100" w:type="dxa"/>
              <w:bottom w:w="100" w:type="dxa"/>
              <w:right w:w="100" w:type="dxa"/>
            </w:tcMar>
            <w:vAlign w:val="center"/>
          </w:tcPr>
          <w:p w14:paraId="0EFDFE0E"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1-6</w:t>
            </w:r>
          </w:p>
        </w:tc>
        <w:tc>
          <w:tcPr>
            <w:tcW w:w="1731" w:type="dxa"/>
            <w:tcMar>
              <w:top w:w="100" w:type="dxa"/>
              <w:left w:w="100" w:type="dxa"/>
              <w:bottom w:w="100" w:type="dxa"/>
              <w:right w:w="100" w:type="dxa"/>
            </w:tcMar>
            <w:vAlign w:val="center"/>
          </w:tcPr>
          <w:p w14:paraId="41081F60"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4.38 (1.34)</w:t>
            </w:r>
          </w:p>
        </w:tc>
        <w:tc>
          <w:tcPr>
            <w:tcW w:w="1481" w:type="dxa"/>
            <w:gridSpan w:val="2"/>
            <w:vAlign w:val="center"/>
          </w:tcPr>
          <w:p w14:paraId="6FA879DE"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[4.23-4.54]</w:t>
            </w:r>
          </w:p>
        </w:tc>
      </w:tr>
      <w:tr w:rsidR="0046681D" w:rsidRPr="00B41CED" w14:paraId="5DFEE351" w14:textId="77777777" w:rsidTr="0046681D">
        <w:trPr>
          <w:jc w:val="center"/>
        </w:trPr>
        <w:tc>
          <w:tcPr>
            <w:tcW w:w="3686" w:type="dxa"/>
            <w:tcMar>
              <w:top w:w="100" w:type="dxa"/>
              <w:left w:w="100" w:type="dxa"/>
              <w:bottom w:w="100" w:type="dxa"/>
              <w:right w:w="100" w:type="dxa"/>
            </w:tcMar>
          </w:tcPr>
          <w:p w14:paraId="2A7FAB16" w14:textId="77777777" w:rsidR="0055585A" w:rsidRPr="00B41CED" w:rsidRDefault="00D97B13" w:rsidP="009079B2">
            <w:pPr>
              <w:spacing w:after="0" w:line="360" w:lineRule="auto"/>
              <w:ind w:left="1" w:firstLine="680"/>
              <w:jc w:val="both"/>
              <w:rPr>
                <w:color w:val="000000" w:themeColor="text1"/>
                <w:sz w:val="26"/>
                <w:szCs w:val="26"/>
              </w:rPr>
            </w:pPr>
            <w:r w:rsidRPr="00B41CED">
              <w:rPr>
                <w:color w:val="000000" w:themeColor="text1"/>
                <w:sz w:val="26"/>
                <w:szCs w:val="26"/>
              </w:rPr>
              <w:t>Anh/chị cảm thấy rằng mình vượt qua thử thách để phát triển và trở thành người tốt hơn.</w:t>
            </w:r>
          </w:p>
        </w:tc>
        <w:tc>
          <w:tcPr>
            <w:tcW w:w="828" w:type="dxa"/>
            <w:tcMar>
              <w:top w:w="100" w:type="dxa"/>
              <w:left w:w="100" w:type="dxa"/>
              <w:bottom w:w="100" w:type="dxa"/>
              <w:right w:w="100" w:type="dxa"/>
            </w:tcMar>
            <w:vAlign w:val="center"/>
          </w:tcPr>
          <w:p w14:paraId="7ED3425B" w14:textId="77777777" w:rsidR="0055585A" w:rsidRPr="00B41CED" w:rsidRDefault="00D97B13" w:rsidP="0046681D">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368" w:type="dxa"/>
            <w:tcMar>
              <w:top w:w="100" w:type="dxa"/>
              <w:left w:w="100" w:type="dxa"/>
              <w:bottom w:w="100" w:type="dxa"/>
              <w:right w:w="100" w:type="dxa"/>
            </w:tcMar>
            <w:vAlign w:val="center"/>
          </w:tcPr>
          <w:p w14:paraId="09A59552"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1-6</w:t>
            </w:r>
          </w:p>
        </w:tc>
        <w:tc>
          <w:tcPr>
            <w:tcW w:w="1731" w:type="dxa"/>
            <w:tcMar>
              <w:top w:w="100" w:type="dxa"/>
              <w:left w:w="100" w:type="dxa"/>
              <w:bottom w:w="100" w:type="dxa"/>
              <w:right w:w="100" w:type="dxa"/>
            </w:tcMar>
            <w:vAlign w:val="center"/>
          </w:tcPr>
          <w:p w14:paraId="305E32CC"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4.32 (1.43)</w:t>
            </w:r>
          </w:p>
        </w:tc>
        <w:tc>
          <w:tcPr>
            <w:tcW w:w="1481" w:type="dxa"/>
            <w:gridSpan w:val="2"/>
            <w:vAlign w:val="center"/>
          </w:tcPr>
          <w:p w14:paraId="28CF84F1" w14:textId="77777777" w:rsidR="0055585A" w:rsidRPr="00B41CED" w:rsidRDefault="0055585A" w:rsidP="0046681D">
            <w:pPr>
              <w:spacing w:after="0" w:line="360" w:lineRule="auto"/>
              <w:ind w:left="1" w:firstLine="124"/>
              <w:jc w:val="center"/>
              <w:rPr>
                <w:color w:val="000000" w:themeColor="text1"/>
                <w:sz w:val="26"/>
                <w:szCs w:val="26"/>
              </w:rPr>
            </w:pPr>
          </w:p>
          <w:p w14:paraId="3C2BDA4F"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[4.15-4.48]</w:t>
            </w:r>
          </w:p>
          <w:p w14:paraId="7962CA7C" w14:textId="77777777" w:rsidR="0055585A" w:rsidRPr="00B41CED" w:rsidRDefault="0055585A" w:rsidP="0046681D">
            <w:pPr>
              <w:spacing w:after="0" w:line="360" w:lineRule="auto"/>
              <w:ind w:left="1" w:firstLine="124"/>
              <w:jc w:val="center"/>
              <w:rPr>
                <w:color w:val="000000" w:themeColor="text1"/>
                <w:sz w:val="26"/>
                <w:szCs w:val="26"/>
              </w:rPr>
            </w:pPr>
          </w:p>
        </w:tc>
      </w:tr>
      <w:tr w:rsidR="0046681D" w:rsidRPr="00B41CED" w14:paraId="5F263F9D" w14:textId="77777777" w:rsidTr="0046681D">
        <w:trPr>
          <w:jc w:val="center"/>
        </w:trPr>
        <w:tc>
          <w:tcPr>
            <w:tcW w:w="3686" w:type="dxa"/>
            <w:tcMar>
              <w:top w:w="100" w:type="dxa"/>
              <w:left w:w="100" w:type="dxa"/>
              <w:bottom w:w="100" w:type="dxa"/>
              <w:right w:w="100" w:type="dxa"/>
            </w:tcMar>
          </w:tcPr>
          <w:p w14:paraId="16638666" w14:textId="77777777" w:rsidR="0055585A" w:rsidRPr="00B41CED" w:rsidRDefault="00D97B13" w:rsidP="009079B2">
            <w:pPr>
              <w:spacing w:after="0" w:line="360" w:lineRule="auto"/>
              <w:ind w:left="1" w:firstLine="680"/>
              <w:jc w:val="both"/>
              <w:rPr>
                <w:color w:val="000000" w:themeColor="text1"/>
                <w:sz w:val="26"/>
                <w:szCs w:val="26"/>
              </w:rPr>
            </w:pPr>
            <w:r w:rsidRPr="00B41CED">
              <w:rPr>
                <w:color w:val="000000" w:themeColor="text1"/>
                <w:sz w:val="26"/>
                <w:szCs w:val="26"/>
              </w:rPr>
              <w:t>Anh/chị cảm thấy tự tin để suy nghĩ hay thể hiện những quan điểm, ý tưởng của riêng mình.</w:t>
            </w:r>
          </w:p>
        </w:tc>
        <w:tc>
          <w:tcPr>
            <w:tcW w:w="828" w:type="dxa"/>
            <w:tcMar>
              <w:top w:w="100" w:type="dxa"/>
              <w:left w:w="100" w:type="dxa"/>
              <w:bottom w:w="100" w:type="dxa"/>
              <w:right w:w="100" w:type="dxa"/>
            </w:tcMar>
            <w:vAlign w:val="center"/>
          </w:tcPr>
          <w:p w14:paraId="0327C715" w14:textId="77777777" w:rsidR="0055585A" w:rsidRPr="00B41CED" w:rsidRDefault="00D97B13" w:rsidP="0046681D">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368" w:type="dxa"/>
            <w:tcMar>
              <w:top w:w="100" w:type="dxa"/>
              <w:left w:w="100" w:type="dxa"/>
              <w:bottom w:w="100" w:type="dxa"/>
              <w:right w:w="100" w:type="dxa"/>
            </w:tcMar>
            <w:vAlign w:val="center"/>
          </w:tcPr>
          <w:p w14:paraId="280D23CF"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1-6</w:t>
            </w:r>
          </w:p>
        </w:tc>
        <w:tc>
          <w:tcPr>
            <w:tcW w:w="1731" w:type="dxa"/>
            <w:tcMar>
              <w:top w:w="100" w:type="dxa"/>
              <w:left w:w="100" w:type="dxa"/>
              <w:bottom w:w="100" w:type="dxa"/>
              <w:right w:w="100" w:type="dxa"/>
            </w:tcMar>
            <w:vAlign w:val="center"/>
          </w:tcPr>
          <w:p w14:paraId="1B237201"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4.35 (1.38)</w:t>
            </w:r>
          </w:p>
        </w:tc>
        <w:tc>
          <w:tcPr>
            <w:tcW w:w="1481" w:type="dxa"/>
            <w:gridSpan w:val="2"/>
            <w:vAlign w:val="center"/>
          </w:tcPr>
          <w:p w14:paraId="39D94484"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[4.19-4.51]</w:t>
            </w:r>
          </w:p>
        </w:tc>
      </w:tr>
      <w:tr w:rsidR="0046681D" w:rsidRPr="00B41CED" w14:paraId="00F54249" w14:textId="77777777" w:rsidTr="0046681D">
        <w:trPr>
          <w:trHeight w:val="750"/>
          <w:jc w:val="center"/>
        </w:trPr>
        <w:tc>
          <w:tcPr>
            <w:tcW w:w="3686" w:type="dxa"/>
            <w:tcMar>
              <w:top w:w="100" w:type="dxa"/>
              <w:left w:w="100" w:type="dxa"/>
              <w:bottom w:w="100" w:type="dxa"/>
              <w:right w:w="100" w:type="dxa"/>
            </w:tcMar>
          </w:tcPr>
          <w:p w14:paraId="596344B2" w14:textId="77777777" w:rsidR="0055585A" w:rsidRPr="00B41CED" w:rsidRDefault="00D97B13" w:rsidP="009079B2">
            <w:pPr>
              <w:spacing w:after="0" w:line="360" w:lineRule="auto"/>
              <w:ind w:left="1" w:firstLine="680"/>
              <w:jc w:val="both"/>
              <w:rPr>
                <w:color w:val="000000" w:themeColor="text1"/>
                <w:sz w:val="26"/>
                <w:szCs w:val="26"/>
              </w:rPr>
            </w:pPr>
            <w:r w:rsidRPr="00B41CED">
              <w:rPr>
                <w:color w:val="000000" w:themeColor="text1"/>
                <w:sz w:val="26"/>
                <w:szCs w:val="26"/>
              </w:rPr>
              <w:t>Anh/ chị cảm thấy cuộc sống có định hướng và có ý nghĩa</w:t>
            </w:r>
          </w:p>
        </w:tc>
        <w:tc>
          <w:tcPr>
            <w:tcW w:w="828" w:type="dxa"/>
            <w:tcMar>
              <w:top w:w="100" w:type="dxa"/>
              <w:left w:w="100" w:type="dxa"/>
              <w:bottom w:w="100" w:type="dxa"/>
              <w:right w:w="100" w:type="dxa"/>
            </w:tcMar>
            <w:vAlign w:val="center"/>
          </w:tcPr>
          <w:p w14:paraId="504F58A0" w14:textId="77777777" w:rsidR="0055585A" w:rsidRPr="00B41CED" w:rsidRDefault="00D97B13" w:rsidP="0046681D">
            <w:pPr>
              <w:spacing w:after="0" w:line="360" w:lineRule="auto"/>
              <w:ind w:left="1" w:firstLine="680"/>
              <w:jc w:val="center"/>
              <w:rPr>
                <w:color w:val="000000" w:themeColor="text1"/>
                <w:sz w:val="26"/>
                <w:szCs w:val="26"/>
              </w:rPr>
            </w:pPr>
            <w:r w:rsidRPr="00B41CED">
              <w:rPr>
                <w:color w:val="000000" w:themeColor="text1"/>
                <w:sz w:val="26"/>
                <w:szCs w:val="26"/>
              </w:rPr>
              <w:t>291</w:t>
            </w:r>
          </w:p>
          <w:p w14:paraId="0F07C48D" w14:textId="77777777" w:rsidR="0055585A" w:rsidRPr="00B41CED" w:rsidRDefault="0055585A" w:rsidP="0046681D">
            <w:pPr>
              <w:spacing w:after="0" w:line="360" w:lineRule="auto"/>
              <w:ind w:left="1" w:firstLine="680"/>
              <w:jc w:val="center"/>
              <w:rPr>
                <w:color w:val="000000" w:themeColor="text1"/>
                <w:sz w:val="26"/>
                <w:szCs w:val="26"/>
              </w:rPr>
            </w:pPr>
          </w:p>
        </w:tc>
        <w:tc>
          <w:tcPr>
            <w:tcW w:w="1368" w:type="dxa"/>
            <w:tcMar>
              <w:top w:w="100" w:type="dxa"/>
              <w:left w:w="100" w:type="dxa"/>
              <w:bottom w:w="100" w:type="dxa"/>
              <w:right w:w="100" w:type="dxa"/>
            </w:tcMar>
            <w:vAlign w:val="center"/>
          </w:tcPr>
          <w:p w14:paraId="380C0135"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1-6</w:t>
            </w:r>
          </w:p>
          <w:p w14:paraId="3F9719A2" w14:textId="77777777" w:rsidR="0055585A" w:rsidRPr="00B41CED" w:rsidRDefault="0055585A" w:rsidP="0046681D">
            <w:pPr>
              <w:spacing w:after="0" w:line="360" w:lineRule="auto"/>
              <w:ind w:left="1" w:firstLine="124"/>
              <w:jc w:val="center"/>
              <w:rPr>
                <w:color w:val="000000" w:themeColor="text1"/>
                <w:sz w:val="26"/>
                <w:szCs w:val="26"/>
              </w:rPr>
            </w:pPr>
          </w:p>
        </w:tc>
        <w:tc>
          <w:tcPr>
            <w:tcW w:w="1731" w:type="dxa"/>
            <w:tcMar>
              <w:top w:w="100" w:type="dxa"/>
              <w:left w:w="100" w:type="dxa"/>
              <w:bottom w:w="100" w:type="dxa"/>
              <w:right w:w="100" w:type="dxa"/>
            </w:tcMar>
            <w:vAlign w:val="center"/>
          </w:tcPr>
          <w:p w14:paraId="22BF2B5A"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4.49 (0.81)</w:t>
            </w:r>
          </w:p>
          <w:p w14:paraId="1AEEEAD2" w14:textId="77777777" w:rsidR="0055585A" w:rsidRPr="00B41CED" w:rsidRDefault="0055585A" w:rsidP="0046681D">
            <w:pPr>
              <w:spacing w:after="0" w:line="360" w:lineRule="auto"/>
              <w:ind w:left="1" w:firstLine="124"/>
              <w:jc w:val="center"/>
              <w:rPr>
                <w:color w:val="000000" w:themeColor="text1"/>
                <w:sz w:val="26"/>
                <w:szCs w:val="26"/>
              </w:rPr>
            </w:pPr>
          </w:p>
        </w:tc>
        <w:tc>
          <w:tcPr>
            <w:tcW w:w="1481" w:type="dxa"/>
            <w:gridSpan w:val="2"/>
            <w:vAlign w:val="center"/>
          </w:tcPr>
          <w:p w14:paraId="5AB34CEF"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[4.33-4.65]</w:t>
            </w:r>
          </w:p>
          <w:p w14:paraId="2B9B5414" w14:textId="77777777" w:rsidR="0055585A" w:rsidRPr="00B41CED" w:rsidRDefault="0055585A" w:rsidP="0046681D">
            <w:pPr>
              <w:spacing w:after="0" w:line="360" w:lineRule="auto"/>
              <w:ind w:left="1" w:firstLine="124"/>
              <w:jc w:val="center"/>
              <w:rPr>
                <w:color w:val="000000" w:themeColor="text1"/>
                <w:sz w:val="26"/>
                <w:szCs w:val="26"/>
              </w:rPr>
            </w:pPr>
          </w:p>
        </w:tc>
      </w:tr>
      <w:tr w:rsidR="0046681D" w:rsidRPr="00B41CED" w14:paraId="5C13075A" w14:textId="77777777" w:rsidTr="0046681D">
        <w:trPr>
          <w:trHeight w:val="209"/>
          <w:jc w:val="center"/>
        </w:trPr>
        <w:tc>
          <w:tcPr>
            <w:tcW w:w="3686" w:type="dxa"/>
            <w:tcMar>
              <w:top w:w="100" w:type="dxa"/>
              <w:left w:w="100" w:type="dxa"/>
              <w:bottom w:w="100" w:type="dxa"/>
              <w:right w:w="100" w:type="dxa"/>
            </w:tcMar>
          </w:tcPr>
          <w:p w14:paraId="5BFC94C7" w14:textId="77777777" w:rsidR="0055585A" w:rsidRPr="00B41CED" w:rsidRDefault="00D97B13" w:rsidP="009079B2">
            <w:pPr>
              <w:spacing w:after="0" w:line="360" w:lineRule="auto"/>
              <w:ind w:left="1" w:firstLine="680"/>
              <w:jc w:val="both"/>
              <w:rPr>
                <w:color w:val="000000" w:themeColor="text1"/>
                <w:sz w:val="26"/>
                <w:szCs w:val="26"/>
              </w:rPr>
            </w:pPr>
            <w:r w:rsidRPr="00B41CED">
              <w:rPr>
                <w:b/>
                <w:bCs/>
                <w:color w:val="000000" w:themeColor="text1"/>
                <w:sz w:val="26"/>
                <w:szCs w:val="26"/>
              </w:rPr>
              <w:t xml:space="preserve">Hạnh phúc tâm lý (tổng) </w:t>
            </w:r>
          </w:p>
        </w:tc>
        <w:tc>
          <w:tcPr>
            <w:tcW w:w="828" w:type="dxa"/>
            <w:tcMar>
              <w:top w:w="100" w:type="dxa"/>
              <w:left w:w="100" w:type="dxa"/>
              <w:bottom w:w="100" w:type="dxa"/>
              <w:right w:w="100" w:type="dxa"/>
            </w:tcMar>
            <w:vAlign w:val="center"/>
          </w:tcPr>
          <w:p w14:paraId="03E48139" w14:textId="77777777" w:rsidR="0055585A" w:rsidRPr="00B41CED" w:rsidRDefault="00D97B13" w:rsidP="0046681D">
            <w:pPr>
              <w:spacing w:after="0" w:line="360" w:lineRule="auto"/>
              <w:ind w:left="1" w:firstLine="680"/>
              <w:jc w:val="center"/>
              <w:rPr>
                <w:color w:val="000000" w:themeColor="text1"/>
                <w:sz w:val="26"/>
                <w:szCs w:val="26"/>
              </w:rPr>
            </w:pPr>
            <w:r w:rsidRPr="00B41CED">
              <w:rPr>
                <w:color w:val="000000" w:themeColor="text1"/>
                <w:sz w:val="26"/>
                <w:szCs w:val="26"/>
              </w:rPr>
              <w:t>291</w:t>
            </w:r>
          </w:p>
        </w:tc>
        <w:tc>
          <w:tcPr>
            <w:tcW w:w="1368" w:type="dxa"/>
            <w:tcMar>
              <w:top w:w="100" w:type="dxa"/>
              <w:left w:w="100" w:type="dxa"/>
              <w:bottom w:w="100" w:type="dxa"/>
              <w:right w:w="100" w:type="dxa"/>
            </w:tcMar>
            <w:vAlign w:val="center"/>
          </w:tcPr>
          <w:p w14:paraId="703E0800" w14:textId="7777777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1-6</w:t>
            </w:r>
          </w:p>
        </w:tc>
        <w:tc>
          <w:tcPr>
            <w:tcW w:w="1731" w:type="dxa"/>
            <w:tcMar>
              <w:top w:w="100" w:type="dxa"/>
              <w:left w:w="100" w:type="dxa"/>
              <w:bottom w:w="100" w:type="dxa"/>
              <w:right w:w="100" w:type="dxa"/>
            </w:tcMar>
            <w:vAlign w:val="center"/>
          </w:tcPr>
          <w:p w14:paraId="16C5CCDB" w14:textId="79A265E2"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4.</w:t>
            </w:r>
            <w:r w:rsidR="003B62A0" w:rsidRPr="00B41CED">
              <w:rPr>
                <w:color w:val="000000" w:themeColor="text1"/>
                <w:sz w:val="26"/>
                <w:szCs w:val="26"/>
              </w:rPr>
              <w:t>39</w:t>
            </w:r>
            <w:r w:rsidRPr="00B41CED">
              <w:rPr>
                <w:color w:val="000000" w:themeColor="text1"/>
                <w:sz w:val="26"/>
                <w:szCs w:val="26"/>
              </w:rPr>
              <w:t xml:space="preserve"> (1.1</w:t>
            </w:r>
            <w:r w:rsidR="003B62A0" w:rsidRPr="00B41CED">
              <w:rPr>
                <w:color w:val="000000" w:themeColor="text1"/>
                <w:sz w:val="26"/>
                <w:szCs w:val="26"/>
              </w:rPr>
              <w:t>5</w:t>
            </w:r>
            <w:r w:rsidRPr="00B41CED">
              <w:rPr>
                <w:color w:val="000000" w:themeColor="text1"/>
                <w:sz w:val="26"/>
                <w:szCs w:val="26"/>
              </w:rPr>
              <w:t>)</w:t>
            </w:r>
          </w:p>
        </w:tc>
        <w:tc>
          <w:tcPr>
            <w:tcW w:w="1481" w:type="dxa"/>
            <w:gridSpan w:val="2"/>
            <w:vAlign w:val="center"/>
          </w:tcPr>
          <w:p w14:paraId="3D50B3EB" w14:textId="234FF9E7" w:rsidR="0055585A" w:rsidRPr="00B41CED" w:rsidRDefault="00D97B13" w:rsidP="0046681D">
            <w:pPr>
              <w:spacing w:after="0" w:line="360" w:lineRule="auto"/>
              <w:ind w:left="1" w:firstLine="124"/>
              <w:jc w:val="center"/>
              <w:rPr>
                <w:color w:val="000000" w:themeColor="text1"/>
                <w:sz w:val="26"/>
                <w:szCs w:val="26"/>
              </w:rPr>
            </w:pPr>
            <w:r w:rsidRPr="00B41CED">
              <w:rPr>
                <w:color w:val="000000" w:themeColor="text1"/>
                <w:sz w:val="26"/>
                <w:szCs w:val="26"/>
              </w:rPr>
              <w:t>[</w:t>
            </w:r>
            <w:r w:rsidR="003B62A0" w:rsidRPr="00B41CED">
              <w:rPr>
                <w:color w:val="000000" w:themeColor="text1"/>
              </w:rPr>
              <w:t>4.25-4.51</w:t>
            </w:r>
            <w:r w:rsidRPr="00B41CED">
              <w:rPr>
                <w:color w:val="000000" w:themeColor="text1"/>
                <w:sz w:val="26"/>
                <w:szCs w:val="26"/>
              </w:rPr>
              <w:t>]</w:t>
            </w:r>
          </w:p>
        </w:tc>
      </w:tr>
    </w:tbl>
    <w:p w14:paraId="610DDE63" w14:textId="19ED6BC9"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Kết quả mô tả từ Bảng 3.1</w:t>
      </w:r>
      <w:r w:rsidR="002A5523" w:rsidRPr="00B41CED">
        <w:rPr>
          <w:color w:val="000000" w:themeColor="text1"/>
          <w:sz w:val="26"/>
          <w:szCs w:val="26"/>
        </w:rPr>
        <w:t>6</w:t>
      </w:r>
      <w:r w:rsidRPr="00B41CED">
        <w:rPr>
          <w:color w:val="000000" w:themeColor="text1"/>
          <w:sz w:val="26"/>
          <w:szCs w:val="26"/>
        </w:rPr>
        <w:t xml:space="preserve"> cho thấy mức độ hạnh phúc tâm lý của người tham gia ở mức khá, với điểm trung bình tổng là M = </w:t>
      </w:r>
      <w:r w:rsidR="002A5523" w:rsidRPr="00B41CED">
        <w:rPr>
          <w:color w:val="000000" w:themeColor="text1"/>
          <w:sz w:val="26"/>
          <w:szCs w:val="26"/>
        </w:rPr>
        <w:t xml:space="preserve">4.39 </w:t>
      </w:r>
      <w:r w:rsidRPr="00B41CED">
        <w:rPr>
          <w:color w:val="000000" w:themeColor="text1"/>
          <w:sz w:val="26"/>
          <w:szCs w:val="26"/>
        </w:rPr>
        <w:t>(SD = 1.1</w:t>
      </w:r>
      <w:r w:rsidR="002A5523" w:rsidRPr="00B41CED">
        <w:rPr>
          <w:color w:val="000000" w:themeColor="text1"/>
          <w:sz w:val="26"/>
          <w:szCs w:val="26"/>
        </w:rPr>
        <w:t>5</w:t>
      </w:r>
      <w:r w:rsidRPr="00B41CED">
        <w:rPr>
          <w:color w:val="000000" w:themeColor="text1"/>
          <w:sz w:val="26"/>
          <w:szCs w:val="26"/>
        </w:rPr>
        <w:t>) trên thang 6 điểm (tương đương 67.</w:t>
      </w:r>
      <w:r w:rsidR="002A5523" w:rsidRPr="00B41CED">
        <w:rPr>
          <w:color w:val="000000" w:themeColor="text1"/>
          <w:sz w:val="26"/>
          <w:szCs w:val="26"/>
        </w:rPr>
        <w:t>8</w:t>
      </w:r>
      <w:r w:rsidRPr="00B41CED">
        <w:rPr>
          <w:color w:val="000000" w:themeColor="text1"/>
          <w:sz w:val="26"/>
          <w:szCs w:val="26"/>
        </w:rPr>
        <w:t xml:space="preserve">% của thang đo). Khi xem xét từng thành phần cấu trúc, tất cả các yếu tố đều đạt điểm trung bình trên 4.3, trong đó cao nhất là cảm nhận về định hướng và ý nghĩa sống (M = 4.49, SD = 0.81) và sự hài lòng với các phẩm chất nhân cách bản thân (M = 4.46, SD = 1.35). Các yếu tố khác như mối quan hệ tin </w:t>
      </w:r>
      <w:r w:rsidRPr="00B41CED">
        <w:rPr>
          <w:color w:val="000000" w:themeColor="text1"/>
          <w:spacing w:val="-4"/>
          <w:sz w:val="26"/>
          <w:szCs w:val="26"/>
        </w:rPr>
        <w:lastRenderedPageBreak/>
        <w:t>tưởng (M = 4.38, SD = 1.34), sự tự tin thể hiện quan điểm (M = 4.35, SD = 1.38), khả năng quản lý trách nhiệm (M = 4.33, SD = 1.40) và cảm nhận về sự phát triển bản thân (M = 4.32, SD = 1.43) cũng được đánh giá tích cực. Độ lệch chuẩn của hầu hết các mục tương đối cao (từ 1.34 đến 1.43) phản ánh sự phân hóa đáng kể trong trải nghiệm giữa các cá nhân, đặc biệt ở các khía cạnh liên quan đến thách thức và trách nhiệm. Đáng chú ý, mục "định hướng và ý nghĩa cuộc sống" có độ lệch chuẩn thấp nhất (SD = 0.81), cho thấy sự đồng thuận cao giữa các cá nhân về khía cạnh này.</w:t>
      </w:r>
    </w:p>
    <w:p w14:paraId="6C195BDF"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Kết quả này cung cấp một minh chứng thực nghiệm phù hợp với các mô hình lý thuyết nền tảng về thịnh vượng tâm lý. Thứ nhất, sáu mục được đo lường tương ứng trực tiếp với sáu chiều trong mô hình Psychological Well-being của Ryff và Keyes (1995): tự chấp nhận ("thích phẩm chất nhân cách"), làm chủ môi trường ("quản lý trách nhiệm"), mối quan hệ tích cực ("quan hệ tin tưởng"), phát triển cá nhân ("vượt qua thử thách"), tự chủ ("tự tin thể hiện quan điểm"), và mục đích sống ("định hướng và ý nghĩa"). Thứ hai, điểm số của ba mục tương ứng với ba nhu cầu trong Self-Determination Theory (Ryan &amp; Deci, 2000) đều ở mức khá: tự chủ (M = 4.35</w:t>
      </w:r>
      <w:r w:rsidRPr="00B41CED">
        <w:rPr>
          <w:color w:val="000000" w:themeColor="text1"/>
          <w:spacing w:val="-4"/>
          <w:sz w:val="26"/>
          <w:szCs w:val="26"/>
        </w:rPr>
        <w:t>), năng lực (M = 4.33), và gắn kết (M = 4.38), cho thấy ba nhu cầu tâm lý cốt lõi phần nào được đáp ứng, tạo nền tảng cho sự phát triển và hạnh phúc nội tại. Tuy nhiên, "quản lý trách nhiệm" (năng lực) có điểm thấp nhất, gợi ý đây có thể là khía cạnh cần cải thiện nhiều nhất. Thứ ba, việc các yếu tố Ý nghĩa (Meaning, M = 4.49) và Các mối quan hệ (Relationships, M = 4.38) đạt điểm cao, cùng với Thành tựu (Accomplishment) thể hiện qua việc vượt qua thách thức (M = 4.32), đã củng cố cho mô hình PERMA của Seligman (2011) về các trụ cột của một cuộc sống thịnh vượng.</w:t>
      </w:r>
    </w:p>
    <w:p w14:paraId="23E66709" w14:textId="77777777" w:rsidR="0055585A" w:rsidRPr="00B41CED" w:rsidRDefault="00D97B13" w:rsidP="009079B2">
      <w:pPr>
        <w:widowControl w:val="0"/>
        <w:spacing w:after="0" w:line="360" w:lineRule="auto"/>
        <w:ind w:firstLine="680"/>
        <w:jc w:val="both"/>
        <w:rPr>
          <w:color w:val="000000" w:themeColor="text1"/>
          <w:sz w:val="26"/>
          <w:szCs w:val="26"/>
        </w:rPr>
      </w:pPr>
      <w:bookmarkStart w:id="1208" w:name="_heading=h.xxikk0xoh7fd" w:colFirst="0" w:colLast="0"/>
      <w:bookmarkEnd w:id="1208"/>
      <w:r w:rsidRPr="00B41CED">
        <w:rPr>
          <w:color w:val="000000" w:themeColor="text1"/>
          <w:sz w:val="26"/>
          <w:szCs w:val="26"/>
        </w:rPr>
        <w:t>Thứ tự điểm số cho thấy người trưởng thành Việt Nam (22-40 tuổi) có cảm giác mạnh mẽ về ý nghĩa cuộc sống và chấp nhận bản thân, nhưng gặp nhiều thách thức hơn trong việc quản lý các trách nhiệm hằng ngày và duy trì quá trình phát triển cá nhân liên tục. Điều này phù hợp với đặc điểm của giai đoạn trưởng thành trẻ - thời kỳ đầy biến động với nhiều trách nhiệm mới (công việc, gia đình, tài chính), đòi hỏi khả năng thích ứng và phát triển không ngừng.</w:t>
      </w:r>
    </w:p>
    <w:p w14:paraId="590B82D5" w14:textId="77777777" w:rsidR="0055585A" w:rsidRPr="00B41CED" w:rsidRDefault="00D97B13" w:rsidP="009079B2">
      <w:pPr>
        <w:pStyle w:val="Heading2"/>
        <w:spacing w:before="0" w:line="360" w:lineRule="auto"/>
        <w:ind w:firstLine="680"/>
        <w:rPr>
          <w:rFonts w:ascii="Times New Roman" w:eastAsia="Times New Roman" w:hAnsi="Times New Roman" w:cs="Times New Roman"/>
          <w:color w:val="000000" w:themeColor="text1"/>
        </w:rPr>
      </w:pPr>
      <w:bookmarkStart w:id="1209" w:name="_Toc233788232"/>
      <w:bookmarkStart w:id="1210" w:name="_Toc233789224"/>
      <w:bookmarkStart w:id="1211" w:name="_Toc233789530"/>
      <w:bookmarkStart w:id="1212" w:name="_Toc233789773"/>
      <w:bookmarkStart w:id="1213" w:name="_Toc240449793"/>
      <w:bookmarkStart w:id="1214" w:name="_Toc240450004"/>
      <w:r w:rsidRPr="00B41CED">
        <w:rPr>
          <w:rFonts w:ascii="Times New Roman" w:eastAsia="Times New Roman" w:hAnsi="Times New Roman" w:cs="Times New Roman"/>
          <w:b/>
          <w:bCs/>
          <w:i/>
          <w:iCs/>
          <w:color w:val="000000" w:themeColor="text1"/>
        </w:rPr>
        <w:lastRenderedPageBreak/>
        <w:t>3.2.3. Hạnh phúc xã hội</w:t>
      </w:r>
      <w:bookmarkEnd w:id="1209"/>
      <w:bookmarkEnd w:id="1210"/>
      <w:bookmarkEnd w:id="1211"/>
      <w:bookmarkEnd w:id="1212"/>
      <w:bookmarkEnd w:id="1213"/>
      <w:bookmarkEnd w:id="1214"/>
    </w:p>
    <w:p w14:paraId="29A718EC" w14:textId="77777777" w:rsidR="0055585A" w:rsidRPr="00B41CED" w:rsidRDefault="00D97B13" w:rsidP="009079B2">
      <w:pPr>
        <w:widowControl w:val="0"/>
        <w:spacing w:after="0" w:line="360" w:lineRule="auto"/>
        <w:ind w:firstLine="680"/>
        <w:jc w:val="both"/>
        <w:rPr>
          <w:color w:val="000000" w:themeColor="text1"/>
          <w:sz w:val="26"/>
          <w:szCs w:val="26"/>
        </w:rPr>
      </w:pPr>
      <w:bookmarkStart w:id="1215" w:name="_heading=h.6q5td6odma6w" w:colFirst="0" w:colLast="0"/>
      <w:bookmarkEnd w:id="1215"/>
      <w:r w:rsidRPr="00B41CED">
        <w:rPr>
          <w:color w:val="000000" w:themeColor="text1"/>
          <w:sz w:val="26"/>
          <w:szCs w:val="26"/>
        </w:rPr>
        <w:t>Theo Keyes (1998), hạnh phúc xã hội được định nghĩa là mức độ mà cá nhân nhận thức được sự gắn kết, giá trị bản thân và ý nghĩa của mình trong cộng đồng cũng như các mối quan hệ xã hội rộng hơn. Khái niệm này bao gồm năm thành phần cốt lõi. Thứ nhất, hòa nhập xã hội thể hiện ý thức thuộc về và là thành viên của cộng đồng. Thứ hai, chấp nhận xã hội phản ánh thái độ tích cực của cá nhân đối với người khác và môi trường xã hội xung quanh. Thứ ba, đóng góp xã hội là nhận thức về khả năng tạo ra giá trị và có ích cho cộng đồng. Thứ tư, gắn kết xã hội thể hiện sự hiểu biết và quan tâm đến các hoạt động diễn ra trong xã hội. Cuối cùng, tự hiện thực xã hội là niềm tin vào tiềm năng phát triển của xã hội và khả năng đóng góp của bản thân vào quá trình phát triển đó. Năm thành phần này không chỉ đo lường mức độ hội nhập xã hội của cá nhân mà còn phản ánh chất lượng trải nghiệm chủ quan về sự phát triển cá nhân trong môi trường cộng đồng, từ đó tạo nên một bức tranh toàn diện về hạnh phúc xã hội.</w:t>
      </w:r>
    </w:p>
    <w:p w14:paraId="22E91B94" w14:textId="77777777" w:rsidR="005C3799" w:rsidRPr="00B41CED" w:rsidRDefault="00D97B13" w:rsidP="0046681D">
      <w:pPr>
        <w:pStyle w:val="Heading3"/>
        <w:spacing w:before="0" w:after="0" w:line="360" w:lineRule="auto"/>
        <w:jc w:val="center"/>
        <w:rPr>
          <w:rFonts w:ascii="Times New Roman" w:hAnsi="Times New Roman" w:cs="Times New Roman"/>
          <w:b/>
          <w:bCs/>
          <w:i/>
          <w:color w:val="000000" w:themeColor="text1"/>
          <w:sz w:val="26"/>
          <w:szCs w:val="26"/>
        </w:rPr>
      </w:pPr>
      <w:bookmarkStart w:id="1216" w:name="_Toc233789225"/>
      <w:bookmarkStart w:id="1217" w:name="_Toc233789531"/>
      <w:bookmarkStart w:id="1218" w:name="_Toc233789774"/>
      <w:bookmarkStart w:id="1219" w:name="_Toc240449794"/>
      <w:bookmarkStart w:id="1220" w:name="_Toc240450005"/>
      <w:r w:rsidRPr="00B41CED">
        <w:rPr>
          <w:rFonts w:ascii="Times New Roman" w:hAnsi="Times New Roman" w:cs="Times New Roman"/>
          <w:b/>
          <w:bCs/>
          <w:color w:val="000000" w:themeColor="text1"/>
          <w:sz w:val="26"/>
          <w:szCs w:val="26"/>
        </w:rPr>
        <w:t>Bảng 3.1</w:t>
      </w:r>
      <w:r w:rsidR="00EE7768" w:rsidRPr="00B41CED">
        <w:rPr>
          <w:rFonts w:ascii="Times New Roman" w:hAnsi="Times New Roman" w:cs="Times New Roman"/>
          <w:b/>
          <w:bCs/>
          <w:color w:val="000000" w:themeColor="text1"/>
          <w:sz w:val="26"/>
          <w:szCs w:val="26"/>
        </w:rPr>
        <w:t>7</w:t>
      </w:r>
      <w:r w:rsidRPr="00B41CED">
        <w:rPr>
          <w:rFonts w:ascii="Times New Roman" w:hAnsi="Times New Roman" w:cs="Times New Roman"/>
          <w:b/>
          <w:bCs/>
          <w:color w:val="000000" w:themeColor="text1"/>
          <w:sz w:val="26"/>
          <w:szCs w:val="26"/>
        </w:rPr>
        <w:t xml:space="preserve"> </w:t>
      </w:r>
      <w:r w:rsidRPr="00B41CED">
        <w:rPr>
          <w:rFonts w:ascii="Times New Roman" w:hAnsi="Times New Roman" w:cs="Times New Roman"/>
          <w:b/>
          <w:bCs/>
          <w:i/>
          <w:color w:val="000000" w:themeColor="text1"/>
          <w:sz w:val="26"/>
          <w:szCs w:val="26"/>
        </w:rPr>
        <w:t>Bảng thống kê mô tả hạnh phúc xã hội ở người trưởng thành</w:t>
      </w:r>
      <w:bookmarkEnd w:id="1216"/>
      <w:bookmarkEnd w:id="1217"/>
      <w:bookmarkEnd w:id="1218"/>
      <w:bookmarkEnd w:id="1219"/>
      <w:bookmarkEnd w:id="1220"/>
    </w:p>
    <w:p w14:paraId="0A73CCA9" w14:textId="71F3F5EE" w:rsidR="0055585A" w:rsidRPr="00B41CED" w:rsidRDefault="00D97B13" w:rsidP="0046681D">
      <w:pPr>
        <w:pStyle w:val="Heading3"/>
        <w:spacing w:before="0" w:after="0" w:line="360" w:lineRule="auto"/>
        <w:ind w:firstLine="680"/>
        <w:jc w:val="center"/>
        <w:rPr>
          <w:rFonts w:ascii="Times New Roman" w:hAnsi="Times New Roman" w:cs="Times New Roman"/>
          <w:b/>
          <w:i/>
          <w:color w:val="000000" w:themeColor="text1"/>
          <w:sz w:val="26"/>
          <w:szCs w:val="26"/>
        </w:rPr>
      </w:pPr>
      <w:bookmarkStart w:id="1221" w:name="_Toc233789226"/>
      <w:bookmarkStart w:id="1222" w:name="_Toc233789532"/>
      <w:bookmarkStart w:id="1223" w:name="_Toc233789775"/>
      <w:bookmarkStart w:id="1224" w:name="_Toc240449795"/>
      <w:bookmarkStart w:id="1225" w:name="_Toc240450006"/>
      <w:r w:rsidRPr="00B41CED">
        <w:rPr>
          <w:rFonts w:ascii="Times New Roman" w:hAnsi="Times New Roman" w:cs="Times New Roman"/>
          <w:b/>
          <w:bCs/>
          <w:i/>
          <w:color w:val="000000" w:themeColor="text1"/>
          <w:sz w:val="26"/>
          <w:szCs w:val="26"/>
        </w:rPr>
        <w:t>(N</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291)</w:t>
      </w:r>
      <w:bookmarkEnd w:id="1221"/>
      <w:bookmarkEnd w:id="1222"/>
      <w:bookmarkEnd w:id="1223"/>
      <w:bookmarkEnd w:id="1224"/>
      <w:bookmarkEnd w:id="1225"/>
    </w:p>
    <w:tbl>
      <w:tblPr>
        <w:tblStyle w:val="8"/>
        <w:tblW w:w="907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8"/>
        <w:gridCol w:w="1084"/>
        <w:gridCol w:w="1436"/>
        <w:gridCol w:w="1246"/>
        <w:gridCol w:w="1488"/>
      </w:tblGrid>
      <w:tr w:rsidR="0046681D" w:rsidRPr="00B41CED" w14:paraId="7368F57E" w14:textId="77777777" w:rsidTr="0046681D">
        <w:trPr>
          <w:trHeight w:val="435"/>
          <w:jc w:val="center"/>
        </w:trPr>
        <w:tc>
          <w:tcPr>
            <w:tcW w:w="3818" w:type="dxa"/>
            <w:tcMar>
              <w:top w:w="100" w:type="dxa"/>
              <w:left w:w="100" w:type="dxa"/>
              <w:bottom w:w="100" w:type="dxa"/>
              <w:right w:w="100" w:type="dxa"/>
            </w:tcMar>
            <w:vAlign w:val="center"/>
          </w:tcPr>
          <w:p w14:paraId="177F2858" w14:textId="77777777" w:rsidR="0055585A" w:rsidRPr="00B41CED" w:rsidRDefault="00D97B13" w:rsidP="009079B2">
            <w:pPr>
              <w:widowControl w:val="0"/>
              <w:spacing w:after="0" w:line="360" w:lineRule="auto"/>
              <w:ind w:left="1" w:firstLine="680"/>
              <w:jc w:val="center"/>
              <w:rPr>
                <w:color w:val="000000" w:themeColor="text1"/>
                <w:sz w:val="26"/>
                <w:szCs w:val="26"/>
              </w:rPr>
            </w:pPr>
            <w:r w:rsidRPr="00B41CED">
              <w:rPr>
                <w:b/>
                <w:bCs/>
                <w:color w:val="000000" w:themeColor="text1"/>
                <w:sz w:val="26"/>
                <w:szCs w:val="26"/>
              </w:rPr>
              <w:t>Mệnh đề đo lường</w:t>
            </w:r>
          </w:p>
        </w:tc>
        <w:tc>
          <w:tcPr>
            <w:tcW w:w="1084" w:type="dxa"/>
            <w:tcMar>
              <w:top w:w="100" w:type="dxa"/>
              <w:left w:w="100" w:type="dxa"/>
              <w:bottom w:w="100" w:type="dxa"/>
              <w:right w:w="100" w:type="dxa"/>
            </w:tcMar>
            <w:vAlign w:val="center"/>
          </w:tcPr>
          <w:p w14:paraId="043B6D3F"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b/>
                <w:bCs/>
                <w:color w:val="000000" w:themeColor="text1"/>
                <w:sz w:val="26"/>
                <w:szCs w:val="26"/>
              </w:rPr>
              <w:t>N</w:t>
            </w:r>
          </w:p>
        </w:tc>
        <w:tc>
          <w:tcPr>
            <w:tcW w:w="1436" w:type="dxa"/>
            <w:tcMar>
              <w:top w:w="100" w:type="dxa"/>
              <w:left w:w="100" w:type="dxa"/>
              <w:bottom w:w="100" w:type="dxa"/>
              <w:right w:w="100" w:type="dxa"/>
            </w:tcMar>
            <w:vAlign w:val="center"/>
          </w:tcPr>
          <w:p w14:paraId="76DAC2FB"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b/>
                <w:bCs/>
                <w:color w:val="000000" w:themeColor="text1"/>
                <w:sz w:val="26"/>
                <w:szCs w:val="26"/>
              </w:rPr>
              <w:t>Min</w:t>
            </w:r>
            <w:r w:rsidRPr="00B41CED">
              <w:rPr>
                <w:color w:val="000000" w:themeColor="text1"/>
                <w:sz w:val="26"/>
                <w:szCs w:val="26"/>
              </w:rPr>
              <w:t>-</w:t>
            </w:r>
            <w:r w:rsidRPr="00B41CED">
              <w:rPr>
                <w:b/>
                <w:bCs/>
                <w:color w:val="000000" w:themeColor="text1"/>
                <w:sz w:val="26"/>
                <w:szCs w:val="26"/>
              </w:rPr>
              <w:t>Max</w:t>
            </w:r>
          </w:p>
        </w:tc>
        <w:tc>
          <w:tcPr>
            <w:tcW w:w="1246" w:type="dxa"/>
            <w:tcMar>
              <w:top w:w="100" w:type="dxa"/>
              <w:left w:w="100" w:type="dxa"/>
              <w:bottom w:w="100" w:type="dxa"/>
              <w:right w:w="100" w:type="dxa"/>
            </w:tcMar>
            <w:vAlign w:val="center"/>
          </w:tcPr>
          <w:p w14:paraId="417700C2"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b/>
                <w:bCs/>
                <w:color w:val="000000" w:themeColor="text1"/>
                <w:sz w:val="26"/>
                <w:szCs w:val="26"/>
              </w:rPr>
              <w:t>M</w:t>
            </w:r>
            <w:r w:rsidRPr="00B41CED">
              <w:rPr>
                <w:color w:val="000000" w:themeColor="text1"/>
                <w:sz w:val="26"/>
                <w:szCs w:val="26"/>
              </w:rPr>
              <w:t xml:space="preserve"> (</w:t>
            </w:r>
            <w:r w:rsidRPr="00B41CED">
              <w:rPr>
                <w:b/>
                <w:bCs/>
                <w:color w:val="000000" w:themeColor="text1"/>
                <w:sz w:val="26"/>
                <w:szCs w:val="26"/>
              </w:rPr>
              <w:t>SD)</w:t>
            </w:r>
          </w:p>
        </w:tc>
        <w:tc>
          <w:tcPr>
            <w:tcW w:w="1488" w:type="dxa"/>
            <w:vAlign w:val="center"/>
          </w:tcPr>
          <w:p w14:paraId="0D64E9C5"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b/>
                <w:bCs/>
                <w:color w:val="000000" w:themeColor="text1"/>
                <w:sz w:val="26"/>
                <w:szCs w:val="26"/>
              </w:rPr>
              <w:t>CI 95%</w:t>
            </w:r>
          </w:p>
        </w:tc>
      </w:tr>
      <w:tr w:rsidR="0046681D" w:rsidRPr="00B41CED" w14:paraId="4A09A725" w14:textId="77777777" w:rsidTr="0046681D">
        <w:trPr>
          <w:jc w:val="center"/>
        </w:trPr>
        <w:tc>
          <w:tcPr>
            <w:tcW w:w="3818" w:type="dxa"/>
            <w:tcMar>
              <w:top w:w="100" w:type="dxa"/>
              <w:left w:w="100" w:type="dxa"/>
              <w:bottom w:w="100" w:type="dxa"/>
              <w:right w:w="100" w:type="dxa"/>
            </w:tcMar>
            <w:vAlign w:val="center"/>
          </w:tcPr>
          <w:p w14:paraId="6EEA130D" w14:textId="77777777" w:rsidR="00C8339E" w:rsidRPr="00B41CED" w:rsidRDefault="00C8339E" w:rsidP="009079B2">
            <w:pPr>
              <w:widowControl w:val="0"/>
              <w:spacing w:after="0" w:line="360" w:lineRule="auto"/>
              <w:ind w:left="1" w:firstLine="680"/>
              <w:jc w:val="center"/>
              <w:rPr>
                <w:b/>
                <w:bCs/>
                <w:color w:val="000000" w:themeColor="text1"/>
                <w:sz w:val="26"/>
                <w:szCs w:val="26"/>
              </w:rPr>
            </w:pPr>
          </w:p>
        </w:tc>
        <w:tc>
          <w:tcPr>
            <w:tcW w:w="1084" w:type="dxa"/>
            <w:tcMar>
              <w:top w:w="100" w:type="dxa"/>
              <w:left w:w="100" w:type="dxa"/>
              <w:bottom w:w="100" w:type="dxa"/>
              <w:right w:w="100" w:type="dxa"/>
            </w:tcMar>
            <w:vAlign w:val="center"/>
          </w:tcPr>
          <w:p w14:paraId="24E9BFED" w14:textId="77777777" w:rsidR="00C8339E" w:rsidRPr="00B41CED" w:rsidRDefault="00C8339E" w:rsidP="0046681D">
            <w:pPr>
              <w:widowControl w:val="0"/>
              <w:spacing w:after="0" w:line="360" w:lineRule="auto"/>
              <w:ind w:left="1"/>
              <w:jc w:val="center"/>
              <w:rPr>
                <w:b/>
                <w:bCs/>
                <w:color w:val="000000" w:themeColor="text1"/>
                <w:sz w:val="26"/>
                <w:szCs w:val="26"/>
              </w:rPr>
            </w:pPr>
          </w:p>
        </w:tc>
        <w:tc>
          <w:tcPr>
            <w:tcW w:w="1436" w:type="dxa"/>
            <w:tcMar>
              <w:top w:w="100" w:type="dxa"/>
              <w:left w:w="100" w:type="dxa"/>
              <w:bottom w:w="100" w:type="dxa"/>
              <w:right w:w="100" w:type="dxa"/>
            </w:tcMar>
            <w:vAlign w:val="center"/>
          </w:tcPr>
          <w:p w14:paraId="3674B7A5" w14:textId="77777777" w:rsidR="00C8339E" w:rsidRPr="00B41CED" w:rsidRDefault="00C8339E" w:rsidP="0046681D">
            <w:pPr>
              <w:widowControl w:val="0"/>
              <w:spacing w:after="0" w:line="360" w:lineRule="auto"/>
              <w:ind w:left="1"/>
              <w:jc w:val="center"/>
              <w:rPr>
                <w:b/>
                <w:bCs/>
                <w:color w:val="000000" w:themeColor="text1"/>
                <w:sz w:val="26"/>
                <w:szCs w:val="26"/>
              </w:rPr>
            </w:pPr>
          </w:p>
        </w:tc>
        <w:tc>
          <w:tcPr>
            <w:tcW w:w="1246" w:type="dxa"/>
            <w:tcMar>
              <w:top w:w="100" w:type="dxa"/>
              <w:left w:w="100" w:type="dxa"/>
              <w:bottom w:w="100" w:type="dxa"/>
              <w:right w:w="100" w:type="dxa"/>
            </w:tcMar>
            <w:vAlign w:val="center"/>
          </w:tcPr>
          <w:p w14:paraId="36B618E6" w14:textId="77777777" w:rsidR="00C8339E" w:rsidRPr="00B41CED" w:rsidRDefault="00C8339E" w:rsidP="0046681D">
            <w:pPr>
              <w:widowControl w:val="0"/>
              <w:spacing w:after="0" w:line="360" w:lineRule="auto"/>
              <w:ind w:left="1"/>
              <w:jc w:val="center"/>
              <w:rPr>
                <w:b/>
                <w:bCs/>
                <w:color w:val="000000" w:themeColor="text1"/>
                <w:sz w:val="26"/>
                <w:szCs w:val="26"/>
              </w:rPr>
            </w:pPr>
          </w:p>
        </w:tc>
        <w:tc>
          <w:tcPr>
            <w:tcW w:w="1488" w:type="dxa"/>
            <w:vAlign w:val="center"/>
          </w:tcPr>
          <w:p w14:paraId="02E5EEE0" w14:textId="77777777" w:rsidR="00C8339E" w:rsidRPr="00B41CED" w:rsidRDefault="00C8339E" w:rsidP="0046681D">
            <w:pPr>
              <w:widowControl w:val="0"/>
              <w:spacing w:after="0" w:line="360" w:lineRule="auto"/>
              <w:ind w:left="1"/>
              <w:jc w:val="center"/>
              <w:rPr>
                <w:b/>
                <w:bCs/>
                <w:color w:val="000000" w:themeColor="text1"/>
                <w:sz w:val="26"/>
                <w:szCs w:val="26"/>
              </w:rPr>
            </w:pPr>
          </w:p>
        </w:tc>
      </w:tr>
      <w:tr w:rsidR="0046681D" w:rsidRPr="00B41CED" w14:paraId="48306F09" w14:textId="77777777" w:rsidTr="0046681D">
        <w:trPr>
          <w:jc w:val="center"/>
        </w:trPr>
        <w:tc>
          <w:tcPr>
            <w:tcW w:w="3818" w:type="dxa"/>
            <w:tcMar>
              <w:top w:w="100" w:type="dxa"/>
              <w:left w:w="100" w:type="dxa"/>
              <w:bottom w:w="100" w:type="dxa"/>
              <w:right w:w="100" w:type="dxa"/>
            </w:tcMar>
          </w:tcPr>
          <w:p w14:paraId="1C9ED531" w14:textId="77777777" w:rsidR="0055585A" w:rsidRPr="00B41CED" w:rsidRDefault="00D97B13" w:rsidP="0046681D">
            <w:pPr>
              <w:widowControl w:val="0"/>
              <w:spacing w:after="0" w:line="360" w:lineRule="auto"/>
              <w:ind w:left="1" w:firstLine="183"/>
              <w:jc w:val="both"/>
              <w:rPr>
                <w:color w:val="000000" w:themeColor="text1"/>
                <w:sz w:val="26"/>
                <w:szCs w:val="26"/>
              </w:rPr>
            </w:pPr>
            <w:r w:rsidRPr="00B41CED">
              <w:rPr>
                <w:color w:val="000000" w:themeColor="text1"/>
                <w:sz w:val="26"/>
                <w:szCs w:val="26"/>
              </w:rPr>
              <w:t>Anh/chị cảm thấy rằng anh/chị đã đóng góp một điều gì đó quan trọng cho xã hội.</w:t>
            </w:r>
          </w:p>
        </w:tc>
        <w:tc>
          <w:tcPr>
            <w:tcW w:w="1084" w:type="dxa"/>
            <w:tcMar>
              <w:top w:w="100" w:type="dxa"/>
              <w:left w:w="100" w:type="dxa"/>
              <w:bottom w:w="100" w:type="dxa"/>
              <w:right w:w="100" w:type="dxa"/>
            </w:tcMar>
            <w:vAlign w:val="center"/>
          </w:tcPr>
          <w:p w14:paraId="14657A5E"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291</w:t>
            </w:r>
          </w:p>
        </w:tc>
        <w:tc>
          <w:tcPr>
            <w:tcW w:w="1436" w:type="dxa"/>
            <w:tcMar>
              <w:top w:w="100" w:type="dxa"/>
              <w:left w:w="100" w:type="dxa"/>
              <w:bottom w:w="100" w:type="dxa"/>
              <w:right w:w="100" w:type="dxa"/>
            </w:tcMar>
            <w:vAlign w:val="center"/>
          </w:tcPr>
          <w:p w14:paraId="14141928"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1-6</w:t>
            </w:r>
          </w:p>
        </w:tc>
        <w:tc>
          <w:tcPr>
            <w:tcW w:w="1246" w:type="dxa"/>
            <w:tcMar>
              <w:top w:w="100" w:type="dxa"/>
              <w:left w:w="100" w:type="dxa"/>
              <w:bottom w:w="100" w:type="dxa"/>
              <w:right w:w="100" w:type="dxa"/>
            </w:tcMar>
            <w:vAlign w:val="center"/>
          </w:tcPr>
          <w:p w14:paraId="6215BF10"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3.78 (1.48)</w:t>
            </w:r>
          </w:p>
        </w:tc>
        <w:tc>
          <w:tcPr>
            <w:tcW w:w="1488" w:type="dxa"/>
            <w:vAlign w:val="center"/>
          </w:tcPr>
          <w:p w14:paraId="774FB71B"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[3.61-3.95]</w:t>
            </w:r>
          </w:p>
        </w:tc>
      </w:tr>
      <w:tr w:rsidR="0046681D" w:rsidRPr="00B41CED" w14:paraId="1D47B919" w14:textId="77777777" w:rsidTr="0046681D">
        <w:trPr>
          <w:jc w:val="center"/>
        </w:trPr>
        <w:tc>
          <w:tcPr>
            <w:tcW w:w="3818" w:type="dxa"/>
            <w:tcMar>
              <w:top w:w="100" w:type="dxa"/>
              <w:left w:w="100" w:type="dxa"/>
              <w:bottom w:w="100" w:type="dxa"/>
              <w:right w:w="100" w:type="dxa"/>
            </w:tcMar>
          </w:tcPr>
          <w:p w14:paraId="0520793A" w14:textId="77777777" w:rsidR="0055585A" w:rsidRPr="00B41CED" w:rsidRDefault="00D97B13" w:rsidP="0046681D">
            <w:pPr>
              <w:widowControl w:val="0"/>
              <w:spacing w:after="0" w:line="360" w:lineRule="auto"/>
              <w:ind w:left="1" w:firstLine="183"/>
              <w:jc w:val="both"/>
              <w:rPr>
                <w:color w:val="000000" w:themeColor="text1"/>
                <w:sz w:val="26"/>
                <w:szCs w:val="26"/>
              </w:rPr>
            </w:pPr>
            <w:r w:rsidRPr="00B41CED">
              <w:rPr>
                <w:color w:val="000000" w:themeColor="text1"/>
                <w:sz w:val="26"/>
                <w:szCs w:val="26"/>
              </w:rPr>
              <w:t>Anh/chị cảm thấy rằng anh/chị gắn bó với cộng đồng (một nhóm xã hội hay làng quê xóm).</w:t>
            </w:r>
          </w:p>
        </w:tc>
        <w:tc>
          <w:tcPr>
            <w:tcW w:w="1084" w:type="dxa"/>
            <w:tcMar>
              <w:top w:w="100" w:type="dxa"/>
              <w:left w:w="100" w:type="dxa"/>
              <w:bottom w:w="100" w:type="dxa"/>
              <w:right w:w="100" w:type="dxa"/>
            </w:tcMar>
            <w:vAlign w:val="center"/>
          </w:tcPr>
          <w:p w14:paraId="49D74816"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291</w:t>
            </w:r>
          </w:p>
        </w:tc>
        <w:tc>
          <w:tcPr>
            <w:tcW w:w="1436" w:type="dxa"/>
            <w:tcMar>
              <w:top w:w="100" w:type="dxa"/>
              <w:left w:w="100" w:type="dxa"/>
              <w:bottom w:w="100" w:type="dxa"/>
              <w:right w:w="100" w:type="dxa"/>
            </w:tcMar>
            <w:vAlign w:val="center"/>
          </w:tcPr>
          <w:p w14:paraId="62F55FAA"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1-6</w:t>
            </w:r>
          </w:p>
        </w:tc>
        <w:tc>
          <w:tcPr>
            <w:tcW w:w="1246" w:type="dxa"/>
            <w:tcMar>
              <w:top w:w="100" w:type="dxa"/>
              <w:left w:w="100" w:type="dxa"/>
              <w:bottom w:w="100" w:type="dxa"/>
              <w:right w:w="100" w:type="dxa"/>
            </w:tcMar>
            <w:vAlign w:val="center"/>
          </w:tcPr>
          <w:p w14:paraId="7A63D745"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4.18 (1.52)</w:t>
            </w:r>
          </w:p>
        </w:tc>
        <w:tc>
          <w:tcPr>
            <w:tcW w:w="1488" w:type="dxa"/>
            <w:vAlign w:val="center"/>
          </w:tcPr>
          <w:p w14:paraId="63465C17"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[4.00-4.35]</w:t>
            </w:r>
          </w:p>
        </w:tc>
      </w:tr>
      <w:tr w:rsidR="0046681D" w:rsidRPr="00B41CED" w14:paraId="1C6FA6FD" w14:textId="77777777" w:rsidTr="0046681D">
        <w:trPr>
          <w:jc w:val="center"/>
        </w:trPr>
        <w:tc>
          <w:tcPr>
            <w:tcW w:w="3818" w:type="dxa"/>
            <w:tcMar>
              <w:top w:w="100" w:type="dxa"/>
              <w:left w:w="100" w:type="dxa"/>
              <w:bottom w:w="100" w:type="dxa"/>
              <w:right w:w="100" w:type="dxa"/>
            </w:tcMar>
          </w:tcPr>
          <w:p w14:paraId="6394A648" w14:textId="77777777" w:rsidR="0055585A" w:rsidRPr="00B41CED" w:rsidRDefault="00D97B13" w:rsidP="0046681D">
            <w:pPr>
              <w:widowControl w:val="0"/>
              <w:spacing w:after="0" w:line="360" w:lineRule="auto"/>
              <w:ind w:left="1" w:firstLine="183"/>
              <w:jc w:val="both"/>
              <w:rPr>
                <w:color w:val="000000" w:themeColor="text1"/>
                <w:sz w:val="26"/>
                <w:szCs w:val="26"/>
              </w:rPr>
            </w:pPr>
            <w:r w:rsidRPr="00B41CED">
              <w:rPr>
                <w:color w:val="000000" w:themeColor="text1"/>
                <w:sz w:val="26"/>
                <w:szCs w:val="26"/>
              </w:rPr>
              <w:t xml:space="preserve">Anh/chị cảm thấy rằng xã hội trở nên tốt hơn cho tất cả mọi </w:t>
            </w:r>
            <w:r w:rsidRPr="00B41CED">
              <w:rPr>
                <w:color w:val="000000" w:themeColor="text1"/>
                <w:sz w:val="26"/>
                <w:szCs w:val="26"/>
              </w:rPr>
              <w:lastRenderedPageBreak/>
              <w:t>người.</w:t>
            </w:r>
          </w:p>
        </w:tc>
        <w:tc>
          <w:tcPr>
            <w:tcW w:w="1084" w:type="dxa"/>
            <w:tcMar>
              <w:top w:w="100" w:type="dxa"/>
              <w:left w:w="100" w:type="dxa"/>
              <w:bottom w:w="100" w:type="dxa"/>
              <w:right w:w="100" w:type="dxa"/>
            </w:tcMar>
            <w:vAlign w:val="center"/>
          </w:tcPr>
          <w:p w14:paraId="58BC0CD2"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lastRenderedPageBreak/>
              <w:t>291</w:t>
            </w:r>
          </w:p>
        </w:tc>
        <w:tc>
          <w:tcPr>
            <w:tcW w:w="1436" w:type="dxa"/>
            <w:tcMar>
              <w:top w:w="100" w:type="dxa"/>
              <w:left w:w="100" w:type="dxa"/>
              <w:bottom w:w="100" w:type="dxa"/>
              <w:right w:w="100" w:type="dxa"/>
            </w:tcMar>
            <w:vAlign w:val="center"/>
          </w:tcPr>
          <w:p w14:paraId="4144A703"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1-6</w:t>
            </w:r>
          </w:p>
        </w:tc>
        <w:tc>
          <w:tcPr>
            <w:tcW w:w="1246" w:type="dxa"/>
            <w:tcMar>
              <w:top w:w="100" w:type="dxa"/>
              <w:left w:w="100" w:type="dxa"/>
              <w:bottom w:w="100" w:type="dxa"/>
              <w:right w:w="100" w:type="dxa"/>
            </w:tcMar>
            <w:vAlign w:val="center"/>
          </w:tcPr>
          <w:p w14:paraId="01C7E5F3"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4.04 (1.61)</w:t>
            </w:r>
          </w:p>
        </w:tc>
        <w:tc>
          <w:tcPr>
            <w:tcW w:w="1488" w:type="dxa"/>
            <w:vAlign w:val="center"/>
          </w:tcPr>
          <w:p w14:paraId="6CCD562B"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[3.85-4.22]</w:t>
            </w:r>
          </w:p>
        </w:tc>
      </w:tr>
      <w:tr w:rsidR="0046681D" w:rsidRPr="00B41CED" w14:paraId="03B84A57" w14:textId="77777777" w:rsidTr="0046681D">
        <w:trPr>
          <w:jc w:val="center"/>
        </w:trPr>
        <w:tc>
          <w:tcPr>
            <w:tcW w:w="3818" w:type="dxa"/>
            <w:tcMar>
              <w:top w:w="100" w:type="dxa"/>
              <w:left w:w="100" w:type="dxa"/>
              <w:bottom w:w="100" w:type="dxa"/>
              <w:right w:w="100" w:type="dxa"/>
            </w:tcMar>
          </w:tcPr>
          <w:p w14:paraId="0265E997" w14:textId="77777777" w:rsidR="0055585A" w:rsidRPr="00B41CED" w:rsidRDefault="00D97B13" w:rsidP="0046681D">
            <w:pPr>
              <w:widowControl w:val="0"/>
              <w:spacing w:after="0" w:line="360" w:lineRule="auto"/>
              <w:ind w:left="1" w:firstLine="183"/>
              <w:jc w:val="both"/>
              <w:rPr>
                <w:color w:val="000000" w:themeColor="text1"/>
                <w:sz w:val="26"/>
                <w:szCs w:val="26"/>
              </w:rPr>
            </w:pPr>
            <w:r w:rsidRPr="00B41CED">
              <w:rPr>
                <w:color w:val="000000" w:themeColor="text1"/>
                <w:sz w:val="26"/>
                <w:szCs w:val="26"/>
              </w:rPr>
              <w:lastRenderedPageBreak/>
              <w:t>Anh/chị cảm thấy rằng con người về cơ bản là tốt.</w:t>
            </w:r>
          </w:p>
        </w:tc>
        <w:tc>
          <w:tcPr>
            <w:tcW w:w="1084" w:type="dxa"/>
            <w:tcMar>
              <w:top w:w="100" w:type="dxa"/>
              <w:left w:w="100" w:type="dxa"/>
              <w:bottom w:w="100" w:type="dxa"/>
              <w:right w:w="100" w:type="dxa"/>
            </w:tcMar>
            <w:vAlign w:val="center"/>
          </w:tcPr>
          <w:p w14:paraId="1ABF09BE"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291</w:t>
            </w:r>
          </w:p>
        </w:tc>
        <w:tc>
          <w:tcPr>
            <w:tcW w:w="1436" w:type="dxa"/>
            <w:tcMar>
              <w:top w:w="100" w:type="dxa"/>
              <w:left w:w="100" w:type="dxa"/>
              <w:bottom w:w="100" w:type="dxa"/>
              <w:right w:w="100" w:type="dxa"/>
            </w:tcMar>
            <w:vAlign w:val="center"/>
          </w:tcPr>
          <w:p w14:paraId="2DE5873B"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1-6</w:t>
            </w:r>
          </w:p>
        </w:tc>
        <w:tc>
          <w:tcPr>
            <w:tcW w:w="1246" w:type="dxa"/>
            <w:tcMar>
              <w:top w:w="100" w:type="dxa"/>
              <w:left w:w="100" w:type="dxa"/>
              <w:bottom w:w="100" w:type="dxa"/>
              <w:right w:w="100" w:type="dxa"/>
            </w:tcMar>
            <w:vAlign w:val="center"/>
          </w:tcPr>
          <w:p w14:paraId="5981BEAB"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4.12 (1.55)</w:t>
            </w:r>
          </w:p>
        </w:tc>
        <w:tc>
          <w:tcPr>
            <w:tcW w:w="1488" w:type="dxa"/>
            <w:vAlign w:val="center"/>
          </w:tcPr>
          <w:p w14:paraId="617C96F6"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[3.94-4.30]</w:t>
            </w:r>
          </w:p>
        </w:tc>
      </w:tr>
      <w:tr w:rsidR="0046681D" w:rsidRPr="00B41CED" w14:paraId="05FCC9C3" w14:textId="77777777" w:rsidTr="0046681D">
        <w:trPr>
          <w:jc w:val="center"/>
        </w:trPr>
        <w:tc>
          <w:tcPr>
            <w:tcW w:w="3818" w:type="dxa"/>
            <w:tcMar>
              <w:top w:w="100" w:type="dxa"/>
              <w:left w:w="100" w:type="dxa"/>
              <w:bottom w:w="100" w:type="dxa"/>
              <w:right w:w="100" w:type="dxa"/>
            </w:tcMar>
          </w:tcPr>
          <w:p w14:paraId="50089F75" w14:textId="77777777" w:rsidR="0055585A" w:rsidRPr="00B41CED" w:rsidRDefault="00D97B13" w:rsidP="0046681D">
            <w:pPr>
              <w:widowControl w:val="0"/>
              <w:spacing w:after="0" w:line="360" w:lineRule="auto"/>
              <w:ind w:left="1" w:firstLine="183"/>
              <w:rPr>
                <w:color w:val="000000" w:themeColor="text1"/>
                <w:sz w:val="26"/>
                <w:szCs w:val="26"/>
              </w:rPr>
            </w:pPr>
            <w:r w:rsidRPr="00B41CED">
              <w:rPr>
                <w:b/>
                <w:bCs/>
                <w:color w:val="000000" w:themeColor="text1"/>
                <w:sz w:val="26"/>
                <w:szCs w:val="26"/>
              </w:rPr>
              <w:t>Hạnh phúc xã hội (tổng)</w:t>
            </w:r>
          </w:p>
        </w:tc>
        <w:tc>
          <w:tcPr>
            <w:tcW w:w="1084" w:type="dxa"/>
            <w:tcMar>
              <w:top w:w="100" w:type="dxa"/>
              <w:left w:w="100" w:type="dxa"/>
              <w:bottom w:w="100" w:type="dxa"/>
              <w:right w:w="100" w:type="dxa"/>
            </w:tcMar>
            <w:vAlign w:val="center"/>
          </w:tcPr>
          <w:p w14:paraId="75DA19A7"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291</w:t>
            </w:r>
          </w:p>
        </w:tc>
        <w:tc>
          <w:tcPr>
            <w:tcW w:w="1436" w:type="dxa"/>
            <w:tcMar>
              <w:top w:w="100" w:type="dxa"/>
              <w:left w:w="100" w:type="dxa"/>
              <w:bottom w:w="100" w:type="dxa"/>
              <w:right w:w="100" w:type="dxa"/>
            </w:tcMar>
            <w:vAlign w:val="center"/>
          </w:tcPr>
          <w:p w14:paraId="4B1706D1" w14:textId="77777777"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1-6</w:t>
            </w:r>
          </w:p>
        </w:tc>
        <w:tc>
          <w:tcPr>
            <w:tcW w:w="1246" w:type="dxa"/>
            <w:tcMar>
              <w:top w:w="100" w:type="dxa"/>
              <w:left w:w="100" w:type="dxa"/>
              <w:bottom w:w="100" w:type="dxa"/>
              <w:right w:w="100" w:type="dxa"/>
            </w:tcMar>
            <w:vAlign w:val="center"/>
          </w:tcPr>
          <w:p w14:paraId="4D6D502C" w14:textId="1EBDD456"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4.</w:t>
            </w:r>
            <w:r w:rsidR="0024180C" w:rsidRPr="00B41CED">
              <w:rPr>
                <w:color w:val="000000" w:themeColor="text1"/>
                <w:sz w:val="26"/>
                <w:szCs w:val="26"/>
              </w:rPr>
              <w:t>05</w:t>
            </w:r>
            <w:r w:rsidRPr="00B41CED">
              <w:rPr>
                <w:color w:val="000000" w:themeColor="text1"/>
                <w:sz w:val="26"/>
                <w:szCs w:val="26"/>
              </w:rPr>
              <w:t xml:space="preserve"> (1.31)</w:t>
            </w:r>
          </w:p>
        </w:tc>
        <w:tc>
          <w:tcPr>
            <w:tcW w:w="1488" w:type="dxa"/>
            <w:vAlign w:val="center"/>
          </w:tcPr>
          <w:p w14:paraId="75A9966D" w14:textId="530CEA20" w:rsidR="0055585A" w:rsidRPr="00B41CED" w:rsidRDefault="00D97B13" w:rsidP="0046681D">
            <w:pPr>
              <w:widowControl w:val="0"/>
              <w:spacing w:after="0" w:line="360" w:lineRule="auto"/>
              <w:ind w:left="1"/>
              <w:jc w:val="center"/>
              <w:rPr>
                <w:color w:val="000000" w:themeColor="text1"/>
                <w:sz w:val="26"/>
                <w:szCs w:val="26"/>
              </w:rPr>
            </w:pPr>
            <w:r w:rsidRPr="00B41CED">
              <w:rPr>
                <w:color w:val="000000" w:themeColor="text1"/>
                <w:sz w:val="26"/>
                <w:szCs w:val="26"/>
              </w:rPr>
              <w:t>[</w:t>
            </w:r>
            <w:r w:rsidR="003B62A0" w:rsidRPr="00B41CED">
              <w:rPr>
                <w:color w:val="000000" w:themeColor="text1"/>
              </w:rPr>
              <w:t>3.90-4.20</w:t>
            </w:r>
            <w:r w:rsidRPr="00B41CED">
              <w:rPr>
                <w:color w:val="000000" w:themeColor="text1"/>
                <w:sz w:val="26"/>
                <w:szCs w:val="26"/>
              </w:rPr>
              <w:t>]</w:t>
            </w:r>
          </w:p>
        </w:tc>
      </w:tr>
    </w:tbl>
    <w:p w14:paraId="4DD5028C" w14:textId="6CA0EE3F"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Kết quả khảo sát (Bảng 3.1</w:t>
      </w:r>
      <w:r w:rsidR="001D634E" w:rsidRPr="00B41CED">
        <w:rPr>
          <w:color w:val="000000" w:themeColor="text1"/>
          <w:sz w:val="26"/>
          <w:szCs w:val="26"/>
        </w:rPr>
        <w:t>7</w:t>
      </w:r>
      <w:r w:rsidRPr="00B41CED">
        <w:rPr>
          <w:color w:val="000000" w:themeColor="text1"/>
          <w:sz w:val="26"/>
          <w:szCs w:val="26"/>
        </w:rPr>
        <w:t>) cho thấy mức độ hạnh phúc xã hội của người tham gia ở mức trung bình khá, với điểm trung bình tổng thể là M = 4.</w:t>
      </w:r>
      <w:r w:rsidR="00BD3D1C" w:rsidRPr="00B41CED">
        <w:rPr>
          <w:color w:val="000000" w:themeColor="text1"/>
          <w:sz w:val="26"/>
          <w:szCs w:val="26"/>
        </w:rPr>
        <w:t>05</w:t>
      </w:r>
      <w:r w:rsidRPr="00B41CED">
        <w:rPr>
          <w:color w:val="000000" w:themeColor="text1"/>
          <w:sz w:val="26"/>
          <w:szCs w:val="26"/>
        </w:rPr>
        <w:t xml:space="preserve"> (SD = 1.31). Khi phân tích từng thành phần, cảm nhận về sự gắn bó với cộng đồng đạt điểm cao nhất (M = 4.18, SD = 1.52), tiếp theo là niềm tin vào bản chất tốt của con người (M = 4.12, SD = 1.55) và sự tiến bộ của xã hội (M = 4.04, SD = 1.61). Tuy nhiên, mệnh đề về nhận thức đóng góp cá nhân cho xã hội lại có điểm số thấp nhất một cách rõ rệt (M = 3.78, SD = 1.48).</w:t>
      </w:r>
    </w:p>
    <w:p w14:paraId="7FCFA459"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Sự phân hóa này phản ánh một nghịch lý đáng chú ý: trong khi người trưởng thành cảm thấy gắn kết và lạc quan về cộng đồng xung quanh, họ lại ít nhận thức rằng bản thân đang tạo ra những đóng góp quan trọng và có ý nghĩa cho xã hội đó. Kết quả này phù hợp với lập luận nền tảng của Keyes (1998) rằng hạnh phúc xã hội đích thực (social flourishing) đòi hỏi cảm nhận chủ động về vai trò và giá trị đóng góp của cá nhân, chứ không chỉ dừng lại ở sự hòa nhập thụ động.</w:t>
      </w:r>
    </w:p>
    <w:p w14:paraId="613A7F58" w14:textId="77777777" w:rsidR="001D634E" w:rsidRPr="00B41CED" w:rsidRDefault="00D97B13" w:rsidP="009079B2">
      <w:pPr>
        <w:spacing w:after="0" w:line="360" w:lineRule="auto"/>
        <w:ind w:firstLine="680"/>
        <w:jc w:val="both"/>
        <w:rPr>
          <w:color w:val="000000" w:themeColor="text1"/>
          <w:sz w:val="26"/>
          <w:szCs w:val="26"/>
        </w:rPr>
      </w:pPr>
      <w:bookmarkStart w:id="1226" w:name="_heading=h.b338clts8qm9" w:colFirst="0" w:colLast="0"/>
      <w:bookmarkEnd w:id="1226"/>
      <w:r w:rsidRPr="00B41CED">
        <w:rPr>
          <w:color w:val="000000" w:themeColor="text1"/>
          <w:sz w:val="26"/>
          <w:szCs w:val="26"/>
        </w:rPr>
        <w:t>Nghịch lý này lý giải từ văn hóa tập thể Việt Nam (IDV=20/100, Hofstede và cộng sự., 2010). Vai trò gia đình và cộng đồng được ưu tiên hơn cá nhân (Hofstede và cộng sự., 2010), tạo gắn bó mạnh → điểm cao hòa nhập xã hội. Tuy nhiên, đóng góp cá nhân tự nguyện ít được nhấn mạnh, người trưởng thành tham gia xã hội qua đoàn thể nhà nước (Đoàn Thanh niên, Hội Phụ nữ) hơn sáng kiến tự phát (Wells-Dang và cộng sự., 2012).</w:t>
      </w:r>
      <w:r w:rsidR="00C17C77" w:rsidRPr="00B41CED">
        <w:rPr>
          <w:color w:val="000000" w:themeColor="text1"/>
          <w:sz w:val="26"/>
          <w:szCs w:val="26"/>
        </w:rPr>
        <w:t xml:space="preserve"> Kết quả nghiên cứu đã hé lộ một điểm đáng chú ý và được coi là "điểm trũng" trong bức tranh hạnh phúc xã hội của người trưởng thành Việt Nam: mệnh đề về nhận thức đóng góp cá nhân cho xã hội ghi nhận mức điểm thấp nhất một cách rõ rệt (3.78) so với các thành tố khác. Điều này tạo nên một nghịch lý đặc thù: trong khi người trẻ cảm thấy gắn bó chặt chẽ với cộng đồng </w:t>
      </w:r>
      <w:r w:rsidR="00C17C77" w:rsidRPr="00B41CED">
        <w:rPr>
          <w:color w:val="000000" w:themeColor="text1"/>
          <w:sz w:val="26"/>
          <w:szCs w:val="26"/>
        </w:rPr>
        <w:lastRenderedPageBreak/>
        <w:t>(4.18) và giữ niềm tin lạc quan vào bản chất tốt đẹp của con người (4.12), họ lại tỏ ra mờ nhạt và thiếu tự tin khi đánh giá về giá trị thực tế mà bản thân tạo ra cho xã hội đó</w:t>
      </w:r>
      <w:r w:rsidR="001D634E" w:rsidRPr="00B41CED">
        <w:rPr>
          <w:color w:val="000000" w:themeColor="text1"/>
          <w:sz w:val="26"/>
          <w:szCs w:val="26"/>
        </w:rPr>
        <w:t>.</w:t>
      </w:r>
    </w:p>
    <w:p w14:paraId="38034ADA" w14:textId="77777777" w:rsidR="00DA3C00" w:rsidRPr="00B41CED" w:rsidRDefault="00C17C77" w:rsidP="009079B2">
      <w:pPr>
        <w:spacing w:after="0" w:line="360" w:lineRule="auto"/>
        <w:ind w:firstLine="680"/>
        <w:jc w:val="both"/>
        <w:rPr>
          <w:color w:val="000000" w:themeColor="text1"/>
          <w:sz w:val="26"/>
          <w:szCs w:val="26"/>
        </w:rPr>
      </w:pPr>
      <w:r w:rsidRPr="00B41CED">
        <w:rPr>
          <w:color w:val="000000" w:themeColor="text1"/>
          <w:sz w:val="26"/>
          <w:szCs w:val="26"/>
        </w:rPr>
        <w:t xml:space="preserve">Thực trạng này phản ánh một vấn đề sâu sắc là thanh niên Việt Nam hiện </w:t>
      </w:r>
    </w:p>
    <w:p w14:paraId="2D3656C6" w14:textId="2474DB27" w:rsidR="00C17C77" w:rsidRPr="00B41CED" w:rsidRDefault="00C17C77" w:rsidP="009079B2">
      <w:pPr>
        <w:spacing w:after="0" w:line="360" w:lineRule="auto"/>
        <w:ind w:firstLine="680"/>
        <w:jc w:val="both"/>
        <w:rPr>
          <w:color w:val="000000" w:themeColor="text1"/>
          <w:sz w:val="26"/>
          <w:szCs w:val="26"/>
        </w:rPr>
      </w:pPr>
      <w:r w:rsidRPr="00B41CED">
        <w:rPr>
          <w:color w:val="000000" w:themeColor="text1"/>
          <w:sz w:val="26"/>
          <w:szCs w:val="26"/>
        </w:rPr>
        <w:t>hóa, với chỉ số chủ nghĩa cá nhân rất thấp (IDV=20), xã hội Việt Nam thường ưu tiên sự hòa hợp nhóm và trách nhiệm gia đình hơn là sự khẳng định dấu ấn cá nhân độc lập. Hệ quả là, người trưởng thành thường tham gia vào các hoạt động cộng đồng một cách thụ động thông qua các tổ chức đoàn thể chính thống hơn là qua các sáng kiến tự phát dựa trên năng lực và đam mê riêng. Khi các kênh đóng góp chủ yếu mang tính định hướng và tập thể, cá nhân dễ rơi vào trạng thái "hòa tan", dẫn đến việc khó nhận diện được dấu ấn đóng góp độc đáo của chính mình.Việc thiếu hụt các nền tảng xã hội dân sự đa dạng hoặc các không gian cho sáng kiến cá nhân khiến người trẻ, dù có tâm thế gắn kết, vẫn cảm thấy mình chỉ là một "mắt xích" thay thế được thay vì là một chủ thể có giá trị đóng góp không thể phủ nhận. Theo lý thuyết của Keyes, hạnh phúc xã hội đích thực (social flourishing) không chỉ dừng lại ở sự hòa nhập mà phải bao hàm cả cảm nhận về sự hữu ích của bản thân. Do đó, con số 3.78 không chỉ là một kết quả thống kê, mà là một tiếng chuông cảnh báo về nhu cầu cần có thêm các cơ chế, nền tảng cộng đồng linh hoạt hơn để người trẻ có thể chủ động thương lượng, thực hành và khẳng định giá trị riêng của mình, từ đó nâng cao hạnh phúc xã hội một cách toàn</w:t>
      </w:r>
      <w:r w:rsidRPr="00B41CED">
        <w:rPr>
          <w:color w:val="000000" w:themeColor="text1"/>
        </w:rPr>
        <w:t xml:space="preserve"> diện</w:t>
      </w:r>
    </w:p>
    <w:p w14:paraId="37694791" w14:textId="18ABB7B5" w:rsidR="0055585A" w:rsidRPr="00B41CED" w:rsidRDefault="00C17C77" w:rsidP="009079B2">
      <w:pPr>
        <w:pStyle w:val="Heading2"/>
        <w:spacing w:before="0" w:line="360" w:lineRule="auto"/>
        <w:ind w:firstLine="680"/>
        <w:rPr>
          <w:rFonts w:ascii="Times New Roman" w:eastAsia="Times New Roman" w:hAnsi="Times New Roman" w:cs="Times New Roman"/>
          <w:color w:val="000000" w:themeColor="text1"/>
          <w:spacing w:val="-12"/>
        </w:rPr>
      </w:pPr>
      <w:bookmarkStart w:id="1227" w:name="_Toc233788233"/>
      <w:bookmarkStart w:id="1228" w:name="_Toc233789227"/>
      <w:bookmarkStart w:id="1229" w:name="_Toc233789533"/>
      <w:bookmarkStart w:id="1230" w:name="_Toc233789776"/>
      <w:bookmarkStart w:id="1231" w:name="_Toc240449796"/>
      <w:bookmarkStart w:id="1232" w:name="_Toc240450007"/>
      <w:r w:rsidRPr="00B41CED">
        <w:rPr>
          <w:rFonts w:ascii="Times New Roman" w:eastAsia="Times New Roman" w:hAnsi="Times New Roman" w:cs="Times New Roman"/>
          <w:color w:val="000000" w:themeColor="text1"/>
          <w:spacing w:val="-12"/>
        </w:rPr>
        <w:t>.</w:t>
      </w:r>
      <w:r w:rsidR="00D97B13" w:rsidRPr="00B41CED">
        <w:rPr>
          <w:rFonts w:ascii="Times New Roman" w:eastAsia="Times New Roman" w:hAnsi="Times New Roman" w:cs="Times New Roman"/>
          <w:b/>
          <w:bCs/>
          <w:i/>
          <w:iCs/>
          <w:color w:val="000000" w:themeColor="text1"/>
          <w:spacing w:val="-12"/>
        </w:rPr>
        <w:t>3.2.4. Cảm nhận hạnh phúc của người trưởng thành theo đặc điểm nhân khẩu</w:t>
      </w:r>
      <w:bookmarkEnd w:id="1227"/>
      <w:bookmarkEnd w:id="1228"/>
      <w:bookmarkEnd w:id="1229"/>
      <w:bookmarkEnd w:id="1230"/>
      <w:bookmarkEnd w:id="1231"/>
      <w:bookmarkEnd w:id="1232"/>
    </w:p>
    <w:p w14:paraId="29EF55F1" w14:textId="77777777" w:rsidR="002F16F1" w:rsidRPr="00B41CED" w:rsidRDefault="00D97B13" w:rsidP="009079B2">
      <w:pPr>
        <w:spacing w:after="0" w:line="360" w:lineRule="auto"/>
        <w:ind w:firstLine="680"/>
        <w:jc w:val="both"/>
        <w:rPr>
          <w:color w:val="000000" w:themeColor="text1"/>
          <w:sz w:val="26"/>
          <w:szCs w:val="26"/>
        </w:rPr>
      </w:pPr>
      <w:bookmarkStart w:id="1233" w:name="_heading=h.gtkv3rm5ovx7" w:colFirst="0" w:colLast="0"/>
      <w:bookmarkEnd w:id="1233"/>
      <w:r w:rsidRPr="00B41CED">
        <w:rPr>
          <w:color w:val="000000" w:themeColor="text1"/>
          <w:sz w:val="26"/>
          <w:szCs w:val="26"/>
        </w:rPr>
        <w:t>Nghiên cứu tiến hành thống kê mô tả mức độ cảm nhận hạnh phúc của người trưởng thành trong mẫu khảo sát, đồng thời thực hiện so sánh giữa các nhóm nhân khẩu khác nhau. Mục tiêu của phân tích này là làm rõ xem các đặc điểm nhân khẩu học như giới tính, độ tuổi, trình độ học vấn, nghề nghiệp hay tình trạng hôn nhân có tạo ra sự khác biệt đáng kể trong cảm nhận hạnh phúc hay không. Kết quả mô tả và so sánh không chỉ giúp nhận diện xu hướng chung trong mẫu khảo sát mà còn góp phần củng cố luận cứ cho các phân tích hồi quy ở phần sau. Dưới đây là bảng mô tả cảm nhận hạnh phúc của người trưởng thành phâ</w:t>
      </w:r>
      <w:r w:rsidR="002F16F1" w:rsidRPr="00B41CED">
        <w:rPr>
          <w:color w:val="000000" w:themeColor="text1"/>
          <w:sz w:val="26"/>
          <w:szCs w:val="26"/>
        </w:rPr>
        <w:t>n theo các biến nhân khẩu học</w:t>
      </w:r>
    </w:p>
    <w:p w14:paraId="4CB65CE2" w14:textId="78145E17" w:rsidR="0055585A" w:rsidRPr="00B41CED" w:rsidRDefault="00D97B13" w:rsidP="009079B2">
      <w:pPr>
        <w:pStyle w:val="Heading3"/>
        <w:spacing w:before="0" w:after="0" w:line="360" w:lineRule="auto"/>
        <w:ind w:firstLine="680"/>
        <w:jc w:val="center"/>
        <w:rPr>
          <w:rFonts w:ascii="Times New Roman" w:hAnsi="Times New Roman" w:cs="Times New Roman"/>
          <w:b/>
          <w:i/>
          <w:color w:val="000000" w:themeColor="text1"/>
          <w:sz w:val="26"/>
          <w:szCs w:val="26"/>
        </w:rPr>
      </w:pPr>
      <w:bookmarkStart w:id="1234" w:name="_Toc233789228"/>
      <w:bookmarkStart w:id="1235" w:name="_Toc233789534"/>
      <w:bookmarkStart w:id="1236" w:name="_Toc233789777"/>
      <w:bookmarkStart w:id="1237" w:name="_Toc240449797"/>
      <w:bookmarkStart w:id="1238" w:name="_Toc240450008"/>
      <w:r w:rsidRPr="00B41CED">
        <w:rPr>
          <w:rFonts w:ascii="Times New Roman" w:hAnsi="Times New Roman" w:cs="Times New Roman"/>
          <w:b/>
          <w:bCs/>
          <w:color w:val="000000" w:themeColor="text1"/>
          <w:sz w:val="26"/>
          <w:szCs w:val="26"/>
        </w:rPr>
        <w:lastRenderedPageBreak/>
        <w:t>Bảng 3.1</w:t>
      </w:r>
      <w:r w:rsidR="00EE7768" w:rsidRPr="00B41CED">
        <w:rPr>
          <w:rFonts w:ascii="Times New Roman" w:hAnsi="Times New Roman" w:cs="Times New Roman"/>
          <w:b/>
          <w:bCs/>
          <w:color w:val="000000" w:themeColor="text1"/>
          <w:sz w:val="26"/>
          <w:szCs w:val="26"/>
        </w:rPr>
        <w:t>8</w:t>
      </w:r>
      <w:r w:rsidRPr="00B41CED">
        <w:rPr>
          <w:rFonts w:ascii="Times New Roman" w:hAnsi="Times New Roman" w:cs="Times New Roman"/>
          <w:b/>
          <w:bCs/>
          <w:color w:val="000000" w:themeColor="text1"/>
          <w:sz w:val="26"/>
          <w:szCs w:val="26"/>
        </w:rPr>
        <w:t xml:space="preserve"> </w:t>
      </w:r>
      <w:r w:rsidR="004B6D0C" w:rsidRPr="00B41CED">
        <w:rPr>
          <w:rFonts w:ascii="Times New Roman" w:hAnsi="Times New Roman" w:cs="Times New Roman"/>
          <w:b/>
          <w:bCs/>
          <w:i/>
          <w:color w:val="000000" w:themeColor="text1"/>
          <w:sz w:val="26"/>
          <w:szCs w:val="26"/>
        </w:rPr>
        <w:t xml:space="preserve">Sự khác biệt cảm nhận hạnh phúc ở người trưởng thành theo các đặc điểm nhân khẩu học </w:t>
      </w:r>
      <w:r w:rsidRPr="00B41CED">
        <w:rPr>
          <w:rFonts w:ascii="Times New Roman" w:hAnsi="Times New Roman" w:cs="Times New Roman"/>
          <w:b/>
          <w:bCs/>
          <w:i/>
          <w:color w:val="000000" w:themeColor="text1"/>
          <w:sz w:val="26"/>
          <w:szCs w:val="26"/>
        </w:rPr>
        <w:t>(N</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w:t>
      </w:r>
      <w:r w:rsidR="00262F4F" w:rsidRPr="00B41CED">
        <w:rPr>
          <w:rFonts w:ascii="Times New Roman" w:hAnsi="Times New Roman" w:cs="Times New Roman"/>
          <w:b/>
          <w:bCs/>
          <w:i/>
          <w:color w:val="000000" w:themeColor="text1"/>
          <w:sz w:val="26"/>
          <w:szCs w:val="26"/>
          <w:lang w:val="vi-VN"/>
        </w:rPr>
        <w:t xml:space="preserve"> </w:t>
      </w:r>
      <w:r w:rsidRPr="00B41CED">
        <w:rPr>
          <w:rFonts w:ascii="Times New Roman" w:hAnsi="Times New Roman" w:cs="Times New Roman"/>
          <w:b/>
          <w:bCs/>
          <w:i/>
          <w:color w:val="000000" w:themeColor="text1"/>
          <w:sz w:val="26"/>
          <w:szCs w:val="26"/>
        </w:rPr>
        <w:t>291)</w:t>
      </w:r>
      <w:bookmarkEnd w:id="1234"/>
      <w:bookmarkEnd w:id="1235"/>
      <w:bookmarkEnd w:id="1236"/>
      <w:bookmarkEnd w:id="1237"/>
      <w:bookmarkEnd w:id="1238"/>
    </w:p>
    <w:tbl>
      <w:tblPr>
        <w:tblStyle w:val="7"/>
        <w:tblW w:w="963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3"/>
        <w:gridCol w:w="2605"/>
        <w:gridCol w:w="1701"/>
        <w:gridCol w:w="2126"/>
        <w:gridCol w:w="1134"/>
      </w:tblGrid>
      <w:tr w:rsidR="0046681D" w:rsidRPr="00B41CED" w14:paraId="1C53CC79" w14:textId="77777777" w:rsidTr="0046681D">
        <w:trPr>
          <w:cantSplit/>
          <w:jc w:val="center"/>
        </w:trPr>
        <w:tc>
          <w:tcPr>
            <w:tcW w:w="2073" w:type="dxa"/>
            <w:vMerge w:val="restart"/>
            <w:tcMar>
              <w:top w:w="100" w:type="dxa"/>
              <w:left w:w="100" w:type="dxa"/>
              <w:bottom w:w="100" w:type="dxa"/>
              <w:right w:w="100" w:type="dxa"/>
            </w:tcMar>
            <w:vAlign w:val="center"/>
          </w:tcPr>
          <w:p w14:paraId="0B162BBD" w14:textId="77777777" w:rsidR="00CE1766" w:rsidRPr="00B41CED" w:rsidRDefault="00CE1766" w:rsidP="009079B2">
            <w:pPr>
              <w:spacing w:after="0" w:line="360" w:lineRule="auto"/>
              <w:ind w:left="1" w:firstLine="680"/>
              <w:jc w:val="center"/>
              <w:rPr>
                <w:color w:val="000000" w:themeColor="text1"/>
                <w:sz w:val="26"/>
                <w:szCs w:val="26"/>
              </w:rPr>
            </w:pPr>
            <w:r w:rsidRPr="00B41CED">
              <w:rPr>
                <w:b/>
                <w:bCs/>
                <w:color w:val="000000" w:themeColor="text1"/>
                <w:sz w:val="26"/>
                <w:szCs w:val="26"/>
              </w:rPr>
              <w:t>Tiêu chí</w:t>
            </w:r>
          </w:p>
        </w:tc>
        <w:tc>
          <w:tcPr>
            <w:tcW w:w="2605" w:type="dxa"/>
            <w:vMerge w:val="restart"/>
            <w:tcMar>
              <w:top w:w="100" w:type="dxa"/>
              <w:left w:w="100" w:type="dxa"/>
              <w:bottom w:w="100" w:type="dxa"/>
              <w:right w:w="100" w:type="dxa"/>
            </w:tcMar>
            <w:vAlign w:val="center"/>
          </w:tcPr>
          <w:p w14:paraId="6C9898C5" w14:textId="77777777" w:rsidR="00CE1766" w:rsidRPr="00B41CED" w:rsidRDefault="00CE1766" w:rsidP="009079B2">
            <w:pPr>
              <w:spacing w:after="0" w:line="360" w:lineRule="auto"/>
              <w:ind w:left="1" w:firstLine="680"/>
              <w:jc w:val="center"/>
              <w:rPr>
                <w:color w:val="000000" w:themeColor="text1"/>
                <w:sz w:val="26"/>
                <w:szCs w:val="26"/>
              </w:rPr>
            </w:pPr>
            <w:r w:rsidRPr="00B41CED">
              <w:rPr>
                <w:b/>
                <w:bCs/>
                <w:color w:val="000000" w:themeColor="text1"/>
                <w:sz w:val="26"/>
                <w:szCs w:val="26"/>
              </w:rPr>
              <w:t>Phân nhóm</w:t>
            </w:r>
          </w:p>
        </w:tc>
        <w:tc>
          <w:tcPr>
            <w:tcW w:w="4961" w:type="dxa"/>
            <w:gridSpan w:val="3"/>
            <w:tcMar>
              <w:top w:w="100" w:type="dxa"/>
              <w:left w:w="100" w:type="dxa"/>
              <w:bottom w:w="100" w:type="dxa"/>
              <w:right w:w="100" w:type="dxa"/>
            </w:tcMar>
            <w:vAlign w:val="center"/>
          </w:tcPr>
          <w:p w14:paraId="3529B6BA" w14:textId="38F1694B" w:rsidR="00CE1766" w:rsidRPr="00B41CED" w:rsidRDefault="00CE1766" w:rsidP="009079B2">
            <w:pPr>
              <w:spacing w:after="0" w:line="360" w:lineRule="auto"/>
              <w:ind w:left="1" w:firstLine="680"/>
              <w:jc w:val="center"/>
              <w:rPr>
                <w:color w:val="000000" w:themeColor="text1"/>
                <w:sz w:val="26"/>
                <w:szCs w:val="26"/>
              </w:rPr>
            </w:pPr>
            <w:r w:rsidRPr="00B41CED">
              <w:rPr>
                <w:b/>
                <w:bCs/>
                <w:color w:val="000000" w:themeColor="text1"/>
                <w:sz w:val="26"/>
                <w:szCs w:val="26"/>
              </w:rPr>
              <w:t>Cảm nhận hạnh phúc</w:t>
            </w:r>
          </w:p>
        </w:tc>
      </w:tr>
      <w:tr w:rsidR="0046681D" w:rsidRPr="00B41CED" w14:paraId="713754F2" w14:textId="77777777" w:rsidTr="0046681D">
        <w:trPr>
          <w:cantSplit/>
          <w:trHeight w:val="944"/>
          <w:jc w:val="center"/>
        </w:trPr>
        <w:tc>
          <w:tcPr>
            <w:tcW w:w="2073" w:type="dxa"/>
            <w:vMerge/>
            <w:tcMar>
              <w:top w:w="100" w:type="dxa"/>
              <w:left w:w="100" w:type="dxa"/>
              <w:bottom w:w="100" w:type="dxa"/>
              <w:right w:w="100" w:type="dxa"/>
            </w:tcMar>
            <w:vAlign w:val="center"/>
          </w:tcPr>
          <w:p w14:paraId="55D7FBB2" w14:textId="77777777" w:rsidR="00CE1766" w:rsidRPr="00B41CED" w:rsidRDefault="00CE1766" w:rsidP="009079B2">
            <w:pPr>
              <w:widowControl w:val="0"/>
              <w:pBdr>
                <w:top w:val="nil"/>
                <w:left w:val="nil"/>
                <w:bottom w:val="nil"/>
                <w:right w:val="nil"/>
                <w:between w:val="nil"/>
              </w:pBdr>
              <w:spacing w:after="0" w:line="360" w:lineRule="auto"/>
              <w:ind w:firstLine="680"/>
              <w:rPr>
                <w:color w:val="000000" w:themeColor="text1"/>
                <w:sz w:val="26"/>
                <w:szCs w:val="26"/>
              </w:rPr>
            </w:pPr>
          </w:p>
        </w:tc>
        <w:tc>
          <w:tcPr>
            <w:tcW w:w="2605" w:type="dxa"/>
            <w:vMerge/>
            <w:tcMar>
              <w:top w:w="100" w:type="dxa"/>
              <w:left w:w="100" w:type="dxa"/>
              <w:bottom w:w="100" w:type="dxa"/>
              <w:right w:w="100" w:type="dxa"/>
            </w:tcMar>
            <w:vAlign w:val="center"/>
          </w:tcPr>
          <w:p w14:paraId="59DFCF47" w14:textId="77777777" w:rsidR="00CE1766" w:rsidRPr="00B41CED" w:rsidRDefault="00CE1766" w:rsidP="009079B2">
            <w:pPr>
              <w:widowControl w:val="0"/>
              <w:pBdr>
                <w:top w:val="nil"/>
                <w:left w:val="nil"/>
                <w:bottom w:val="nil"/>
                <w:right w:val="nil"/>
                <w:between w:val="nil"/>
              </w:pBdr>
              <w:spacing w:after="0" w:line="360" w:lineRule="auto"/>
              <w:ind w:firstLine="680"/>
              <w:rPr>
                <w:color w:val="000000" w:themeColor="text1"/>
                <w:sz w:val="26"/>
                <w:szCs w:val="26"/>
              </w:rPr>
            </w:pPr>
          </w:p>
        </w:tc>
        <w:tc>
          <w:tcPr>
            <w:tcW w:w="1701" w:type="dxa"/>
            <w:tcMar>
              <w:top w:w="100" w:type="dxa"/>
              <w:left w:w="100" w:type="dxa"/>
              <w:bottom w:w="100" w:type="dxa"/>
              <w:right w:w="100" w:type="dxa"/>
            </w:tcMar>
            <w:vAlign w:val="center"/>
          </w:tcPr>
          <w:p w14:paraId="7A1FBB0B" w14:textId="77777777" w:rsidR="00CE1766" w:rsidRPr="00B41CED" w:rsidRDefault="00CE1766" w:rsidP="009079B2">
            <w:pPr>
              <w:spacing w:after="0" w:line="360" w:lineRule="auto"/>
              <w:ind w:left="1" w:firstLine="680"/>
              <w:jc w:val="center"/>
              <w:rPr>
                <w:i/>
                <w:color w:val="000000" w:themeColor="text1"/>
                <w:sz w:val="26"/>
                <w:szCs w:val="26"/>
              </w:rPr>
            </w:pPr>
            <w:r w:rsidRPr="00B41CED">
              <w:rPr>
                <w:bCs/>
                <w:i/>
                <w:color w:val="000000" w:themeColor="text1"/>
                <w:sz w:val="26"/>
                <w:szCs w:val="26"/>
              </w:rPr>
              <w:t>Mean (SD)</w:t>
            </w:r>
          </w:p>
        </w:tc>
        <w:tc>
          <w:tcPr>
            <w:tcW w:w="3260" w:type="dxa"/>
            <w:gridSpan w:val="2"/>
            <w:tcMar>
              <w:top w:w="100" w:type="dxa"/>
              <w:left w:w="100" w:type="dxa"/>
              <w:bottom w:w="100" w:type="dxa"/>
              <w:right w:w="100" w:type="dxa"/>
            </w:tcMar>
            <w:vAlign w:val="center"/>
          </w:tcPr>
          <w:p w14:paraId="2E57968C" w14:textId="4D64C880" w:rsidR="00CE1766" w:rsidRPr="00B41CED" w:rsidRDefault="00CE1766" w:rsidP="009079B2">
            <w:pPr>
              <w:spacing w:after="0" w:line="360" w:lineRule="auto"/>
              <w:ind w:left="1" w:firstLine="680"/>
              <w:jc w:val="center"/>
              <w:rPr>
                <w:i/>
                <w:color w:val="000000" w:themeColor="text1"/>
                <w:sz w:val="26"/>
                <w:szCs w:val="26"/>
              </w:rPr>
            </w:pPr>
            <w:r w:rsidRPr="00B41CED">
              <w:rPr>
                <w:bCs/>
                <w:i/>
                <w:color w:val="000000" w:themeColor="text1"/>
                <w:sz w:val="26"/>
                <w:szCs w:val="26"/>
              </w:rPr>
              <w:t>t/F,df,p</w:t>
            </w:r>
          </w:p>
        </w:tc>
      </w:tr>
      <w:tr w:rsidR="0046681D" w:rsidRPr="00B41CED" w14:paraId="65DDA42F" w14:textId="77777777" w:rsidTr="0046681D">
        <w:trPr>
          <w:cantSplit/>
          <w:jc w:val="center"/>
        </w:trPr>
        <w:tc>
          <w:tcPr>
            <w:tcW w:w="2073" w:type="dxa"/>
            <w:tcMar>
              <w:top w:w="100" w:type="dxa"/>
              <w:left w:w="100" w:type="dxa"/>
              <w:bottom w:w="100" w:type="dxa"/>
              <w:right w:w="100" w:type="dxa"/>
            </w:tcMar>
            <w:vAlign w:val="center"/>
          </w:tcPr>
          <w:p w14:paraId="22BE5EE5" w14:textId="77777777" w:rsidR="003D25A8" w:rsidRPr="00B41CED" w:rsidRDefault="003D25A8" w:rsidP="009079B2">
            <w:pPr>
              <w:widowControl w:val="0"/>
              <w:pBdr>
                <w:top w:val="nil"/>
                <w:left w:val="nil"/>
                <w:bottom w:val="nil"/>
                <w:right w:val="nil"/>
                <w:between w:val="nil"/>
              </w:pBdr>
              <w:spacing w:after="0" w:line="360" w:lineRule="auto"/>
              <w:ind w:firstLine="680"/>
              <w:rPr>
                <w:color w:val="000000" w:themeColor="text1"/>
                <w:sz w:val="26"/>
                <w:szCs w:val="26"/>
              </w:rPr>
            </w:pPr>
          </w:p>
        </w:tc>
        <w:tc>
          <w:tcPr>
            <w:tcW w:w="2605" w:type="dxa"/>
            <w:tcMar>
              <w:top w:w="100" w:type="dxa"/>
              <w:left w:w="100" w:type="dxa"/>
              <w:bottom w:w="100" w:type="dxa"/>
              <w:right w:w="100" w:type="dxa"/>
            </w:tcMar>
            <w:vAlign w:val="center"/>
          </w:tcPr>
          <w:p w14:paraId="7C4B34B4" w14:textId="77777777" w:rsidR="003D25A8" w:rsidRPr="00B41CED" w:rsidRDefault="003D25A8" w:rsidP="009079B2">
            <w:pPr>
              <w:widowControl w:val="0"/>
              <w:pBdr>
                <w:top w:val="nil"/>
                <w:left w:val="nil"/>
                <w:bottom w:val="nil"/>
                <w:right w:val="nil"/>
                <w:between w:val="nil"/>
              </w:pBdr>
              <w:spacing w:after="0" w:line="360" w:lineRule="auto"/>
              <w:ind w:firstLine="680"/>
              <w:rPr>
                <w:color w:val="000000" w:themeColor="text1"/>
                <w:sz w:val="26"/>
                <w:szCs w:val="26"/>
              </w:rPr>
            </w:pPr>
          </w:p>
        </w:tc>
        <w:tc>
          <w:tcPr>
            <w:tcW w:w="1701" w:type="dxa"/>
            <w:tcMar>
              <w:top w:w="100" w:type="dxa"/>
              <w:left w:w="100" w:type="dxa"/>
              <w:bottom w:w="100" w:type="dxa"/>
              <w:right w:w="100" w:type="dxa"/>
            </w:tcMar>
            <w:vAlign w:val="center"/>
          </w:tcPr>
          <w:p w14:paraId="6C31E276" w14:textId="77777777" w:rsidR="003D25A8" w:rsidRPr="00B41CED" w:rsidRDefault="003D25A8" w:rsidP="009079B2">
            <w:pPr>
              <w:spacing w:after="0" w:line="360" w:lineRule="auto"/>
              <w:ind w:left="1" w:firstLine="680"/>
              <w:jc w:val="center"/>
              <w:rPr>
                <w:b/>
                <w:bCs/>
                <w:color w:val="000000" w:themeColor="text1"/>
                <w:sz w:val="26"/>
                <w:szCs w:val="26"/>
              </w:rPr>
            </w:pPr>
          </w:p>
        </w:tc>
        <w:tc>
          <w:tcPr>
            <w:tcW w:w="3260" w:type="dxa"/>
            <w:gridSpan w:val="2"/>
            <w:tcMar>
              <w:top w:w="100" w:type="dxa"/>
              <w:left w:w="100" w:type="dxa"/>
              <w:bottom w:w="100" w:type="dxa"/>
              <w:right w:w="100" w:type="dxa"/>
            </w:tcMar>
            <w:vAlign w:val="center"/>
          </w:tcPr>
          <w:p w14:paraId="50C9B97C" w14:textId="77777777" w:rsidR="003D25A8" w:rsidRPr="00B41CED" w:rsidRDefault="003D25A8" w:rsidP="009079B2">
            <w:pPr>
              <w:spacing w:after="0" w:line="360" w:lineRule="auto"/>
              <w:ind w:left="1" w:firstLine="680"/>
              <w:jc w:val="center"/>
              <w:rPr>
                <w:b/>
                <w:bCs/>
                <w:color w:val="000000" w:themeColor="text1"/>
                <w:sz w:val="26"/>
                <w:szCs w:val="26"/>
              </w:rPr>
            </w:pPr>
          </w:p>
        </w:tc>
      </w:tr>
      <w:tr w:rsidR="0046681D" w:rsidRPr="00B41CED" w14:paraId="38256090" w14:textId="77777777" w:rsidTr="0046681D">
        <w:trPr>
          <w:cantSplit/>
          <w:jc w:val="center"/>
        </w:trPr>
        <w:tc>
          <w:tcPr>
            <w:tcW w:w="2073" w:type="dxa"/>
            <w:tcMar>
              <w:top w:w="100" w:type="dxa"/>
              <w:left w:w="100" w:type="dxa"/>
              <w:bottom w:w="100" w:type="dxa"/>
              <w:right w:w="100" w:type="dxa"/>
            </w:tcMar>
            <w:vAlign w:val="center"/>
          </w:tcPr>
          <w:p w14:paraId="72C2AAD1" w14:textId="77777777" w:rsidR="0055585A" w:rsidRPr="00B41CED" w:rsidRDefault="00D97B13" w:rsidP="0046681D">
            <w:pPr>
              <w:spacing w:after="0" w:line="360" w:lineRule="auto"/>
              <w:ind w:left="1" w:firstLine="41"/>
              <w:jc w:val="center"/>
              <w:rPr>
                <w:color w:val="000000" w:themeColor="text1"/>
                <w:sz w:val="26"/>
                <w:szCs w:val="26"/>
              </w:rPr>
            </w:pPr>
            <w:r w:rsidRPr="00B41CED">
              <w:rPr>
                <w:b/>
                <w:bCs/>
                <w:color w:val="000000" w:themeColor="text1"/>
                <w:sz w:val="26"/>
                <w:szCs w:val="26"/>
              </w:rPr>
              <w:t>Giới tính</w:t>
            </w:r>
          </w:p>
        </w:tc>
        <w:tc>
          <w:tcPr>
            <w:tcW w:w="2605" w:type="dxa"/>
            <w:tcMar>
              <w:top w:w="100" w:type="dxa"/>
              <w:left w:w="100" w:type="dxa"/>
              <w:bottom w:w="100" w:type="dxa"/>
              <w:right w:w="100" w:type="dxa"/>
            </w:tcMar>
            <w:vAlign w:val="center"/>
          </w:tcPr>
          <w:p w14:paraId="31200B23" w14:textId="77777777" w:rsidR="0055585A" w:rsidRPr="00B41CED" w:rsidRDefault="00D97B13" w:rsidP="0046681D">
            <w:pPr>
              <w:spacing w:after="0" w:line="360" w:lineRule="auto"/>
              <w:ind w:left="1" w:firstLine="95"/>
              <w:jc w:val="center"/>
              <w:rPr>
                <w:color w:val="000000" w:themeColor="text1"/>
                <w:sz w:val="26"/>
                <w:szCs w:val="26"/>
              </w:rPr>
            </w:pPr>
            <w:r w:rsidRPr="00B41CED">
              <w:rPr>
                <w:color w:val="000000" w:themeColor="text1"/>
                <w:sz w:val="26"/>
                <w:szCs w:val="26"/>
              </w:rPr>
              <w:t>Nữ</w:t>
            </w:r>
          </w:p>
        </w:tc>
        <w:tc>
          <w:tcPr>
            <w:tcW w:w="1701" w:type="dxa"/>
            <w:tcMar>
              <w:top w:w="100" w:type="dxa"/>
              <w:left w:w="100" w:type="dxa"/>
              <w:bottom w:w="100" w:type="dxa"/>
              <w:right w:w="100" w:type="dxa"/>
            </w:tcMar>
            <w:vAlign w:val="center"/>
          </w:tcPr>
          <w:p w14:paraId="35581741"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4.31 (1.12)</w:t>
            </w:r>
          </w:p>
        </w:tc>
        <w:tc>
          <w:tcPr>
            <w:tcW w:w="3260" w:type="dxa"/>
            <w:gridSpan w:val="2"/>
            <w:vMerge w:val="restart"/>
            <w:tcMar>
              <w:top w:w="100" w:type="dxa"/>
              <w:left w:w="100" w:type="dxa"/>
              <w:bottom w:w="100" w:type="dxa"/>
              <w:right w:w="100" w:type="dxa"/>
            </w:tcMar>
            <w:vAlign w:val="center"/>
          </w:tcPr>
          <w:p w14:paraId="0F80F4C7" w14:textId="75A9A58B" w:rsidR="0055585A" w:rsidRPr="00B41CED" w:rsidRDefault="00C73B52" w:rsidP="0046681D">
            <w:pPr>
              <w:tabs>
                <w:tab w:val="left" w:pos="2451"/>
              </w:tabs>
              <w:spacing w:after="0" w:line="360" w:lineRule="auto"/>
              <w:ind w:left="1" w:firstLine="42"/>
              <w:jc w:val="center"/>
              <w:rPr>
                <w:color w:val="000000" w:themeColor="text1"/>
                <w:sz w:val="26"/>
                <w:szCs w:val="26"/>
              </w:rPr>
            </w:pPr>
            <w:r w:rsidRPr="00B41CED">
              <w:rPr>
                <w:color w:val="000000" w:themeColor="text1"/>
                <w:sz w:val="26"/>
                <w:szCs w:val="26"/>
              </w:rPr>
              <w:t>t(28</w:t>
            </w:r>
            <w:r w:rsidR="003D25A8" w:rsidRPr="00B41CED">
              <w:rPr>
                <w:color w:val="000000" w:themeColor="text1"/>
                <w:sz w:val="26"/>
                <w:szCs w:val="26"/>
              </w:rPr>
              <w:t>9</w:t>
            </w:r>
            <w:r w:rsidR="00D97B13" w:rsidRPr="00B41CED">
              <w:rPr>
                <w:color w:val="000000" w:themeColor="text1"/>
                <w:sz w:val="26"/>
                <w:szCs w:val="26"/>
              </w:rPr>
              <w:t xml:space="preserve">) = </w:t>
            </w:r>
            <w:r w:rsidR="00642826" w:rsidRPr="00B41CED">
              <w:rPr>
                <w:color w:val="000000" w:themeColor="text1"/>
                <w:sz w:val="26"/>
                <w:szCs w:val="26"/>
              </w:rPr>
              <w:t>0</w:t>
            </w:r>
            <w:r w:rsidR="00D97B13" w:rsidRPr="00B41CED">
              <w:rPr>
                <w:color w:val="000000" w:themeColor="text1"/>
                <w:sz w:val="26"/>
                <w:szCs w:val="26"/>
              </w:rPr>
              <w:t>.</w:t>
            </w:r>
            <w:r w:rsidR="00642826" w:rsidRPr="00B41CED">
              <w:rPr>
                <w:color w:val="000000" w:themeColor="text1"/>
                <w:sz w:val="26"/>
                <w:szCs w:val="26"/>
              </w:rPr>
              <w:t>45</w:t>
            </w:r>
            <w:r w:rsidR="00A805B9" w:rsidRPr="00B41CED">
              <w:rPr>
                <w:color w:val="000000" w:themeColor="text1"/>
                <w:sz w:val="26"/>
                <w:szCs w:val="26"/>
              </w:rPr>
              <w:t xml:space="preserve">   p</w:t>
            </w:r>
            <w:r w:rsidR="003D25A8" w:rsidRPr="00B41CED">
              <w:rPr>
                <w:color w:val="000000" w:themeColor="text1"/>
                <w:sz w:val="26"/>
                <w:szCs w:val="26"/>
              </w:rPr>
              <w:t xml:space="preserve"> </w:t>
            </w:r>
            <w:r w:rsidR="00A805B9" w:rsidRPr="00B41CED">
              <w:rPr>
                <w:color w:val="000000" w:themeColor="text1"/>
                <w:sz w:val="26"/>
                <w:szCs w:val="26"/>
              </w:rPr>
              <w:t>=</w:t>
            </w:r>
            <w:r w:rsidR="00642826" w:rsidRPr="00B41CED">
              <w:rPr>
                <w:color w:val="000000" w:themeColor="text1"/>
                <w:sz w:val="26"/>
                <w:szCs w:val="26"/>
              </w:rPr>
              <w:t xml:space="preserve"> .650</w:t>
            </w:r>
          </w:p>
          <w:p w14:paraId="613B39CD" w14:textId="0C74EDAE" w:rsidR="0055585A" w:rsidRPr="00B41CED" w:rsidRDefault="0055585A" w:rsidP="0046681D">
            <w:pPr>
              <w:spacing w:after="0" w:line="360" w:lineRule="auto"/>
              <w:ind w:left="1" w:firstLine="42"/>
              <w:jc w:val="center"/>
              <w:rPr>
                <w:color w:val="000000" w:themeColor="text1"/>
                <w:sz w:val="26"/>
                <w:szCs w:val="26"/>
              </w:rPr>
            </w:pPr>
          </w:p>
        </w:tc>
      </w:tr>
      <w:tr w:rsidR="0046681D" w:rsidRPr="00B41CED" w14:paraId="4F3BCD89" w14:textId="77777777" w:rsidTr="0046681D">
        <w:trPr>
          <w:cantSplit/>
          <w:jc w:val="center"/>
        </w:trPr>
        <w:tc>
          <w:tcPr>
            <w:tcW w:w="2073" w:type="dxa"/>
            <w:tcMar>
              <w:top w:w="100" w:type="dxa"/>
              <w:left w:w="100" w:type="dxa"/>
              <w:bottom w:w="100" w:type="dxa"/>
              <w:right w:w="100" w:type="dxa"/>
            </w:tcMar>
            <w:vAlign w:val="center"/>
          </w:tcPr>
          <w:p w14:paraId="0CF64E28" w14:textId="77777777" w:rsidR="0055585A" w:rsidRPr="00B41CED" w:rsidRDefault="0055585A" w:rsidP="0046681D">
            <w:pPr>
              <w:spacing w:after="0" w:line="360" w:lineRule="auto"/>
              <w:ind w:left="1" w:firstLine="41"/>
              <w:jc w:val="center"/>
              <w:rPr>
                <w:color w:val="000000" w:themeColor="text1"/>
                <w:sz w:val="26"/>
                <w:szCs w:val="26"/>
              </w:rPr>
            </w:pPr>
          </w:p>
        </w:tc>
        <w:tc>
          <w:tcPr>
            <w:tcW w:w="2605" w:type="dxa"/>
            <w:tcMar>
              <w:top w:w="100" w:type="dxa"/>
              <w:left w:w="100" w:type="dxa"/>
              <w:bottom w:w="100" w:type="dxa"/>
              <w:right w:w="100" w:type="dxa"/>
            </w:tcMar>
            <w:vAlign w:val="center"/>
          </w:tcPr>
          <w:p w14:paraId="6020FFD7" w14:textId="77777777" w:rsidR="0055585A" w:rsidRPr="00B41CED" w:rsidRDefault="00D97B13" w:rsidP="0046681D">
            <w:pPr>
              <w:spacing w:after="0" w:line="360" w:lineRule="auto"/>
              <w:ind w:left="1" w:firstLine="95"/>
              <w:jc w:val="center"/>
              <w:rPr>
                <w:color w:val="000000" w:themeColor="text1"/>
                <w:sz w:val="26"/>
                <w:szCs w:val="26"/>
              </w:rPr>
            </w:pPr>
            <w:r w:rsidRPr="00B41CED">
              <w:rPr>
                <w:color w:val="000000" w:themeColor="text1"/>
                <w:sz w:val="26"/>
                <w:szCs w:val="26"/>
              </w:rPr>
              <w:t>Nam</w:t>
            </w:r>
          </w:p>
        </w:tc>
        <w:tc>
          <w:tcPr>
            <w:tcW w:w="1701" w:type="dxa"/>
            <w:tcMar>
              <w:top w:w="100" w:type="dxa"/>
              <w:left w:w="100" w:type="dxa"/>
              <w:bottom w:w="100" w:type="dxa"/>
              <w:right w:w="100" w:type="dxa"/>
            </w:tcMar>
            <w:vAlign w:val="center"/>
          </w:tcPr>
          <w:p w14:paraId="6D03B47E"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4.22 (1.44)</w:t>
            </w:r>
          </w:p>
        </w:tc>
        <w:tc>
          <w:tcPr>
            <w:tcW w:w="3260" w:type="dxa"/>
            <w:gridSpan w:val="2"/>
            <w:vMerge/>
            <w:tcMar>
              <w:top w:w="100" w:type="dxa"/>
              <w:left w:w="100" w:type="dxa"/>
              <w:bottom w:w="100" w:type="dxa"/>
              <w:right w:w="100" w:type="dxa"/>
            </w:tcMar>
            <w:vAlign w:val="center"/>
          </w:tcPr>
          <w:p w14:paraId="42303A5D" w14:textId="77777777" w:rsidR="0055585A" w:rsidRPr="00B41CED" w:rsidRDefault="0055585A" w:rsidP="0046681D">
            <w:pPr>
              <w:widowControl w:val="0"/>
              <w:pBdr>
                <w:top w:val="nil"/>
                <w:left w:val="nil"/>
                <w:bottom w:val="nil"/>
                <w:right w:val="nil"/>
                <w:between w:val="nil"/>
              </w:pBdr>
              <w:spacing w:after="0" w:line="360" w:lineRule="auto"/>
              <w:ind w:firstLine="42"/>
              <w:rPr>
                <w:color w:val="000000" w:themeColor="text1"/>
                <w:sz w:val="26"/>
                <w:szCs w:val="26"/>
              </w:rPr>
            </w:pPr>
          </w:p>
        </w:tc>
      </w:tr>
      <w:tr w:rsidR="0046681D" w:rsidRPr="00B41CED" w14:paraId="42005DD5" w14:textId="77777777" w:rsidTr="0046681D">
        <w:trPr>
          <w:cantSplit/>
          <w:jc w:val="center"/>
        </w:trPr>
        <w:tc>
          <w:tcPr>
            <w:tcW w:w="2073" w:type="dxa"/>
            <w:tcMar>
              <w:top w:w="100" w:type="dxa"/>
              <w:left w:w="100" w:type="dxa"/>
              <w:bottom w:w="100" w:type="dxa"/>
              <w:right w:w="100" w:type="dxa"/>
            </w:tcMar>
            <w:vAlign w:val="center"/>
          </w:tcPr>
          <w:p w14:paraId="4448F31C" w14:textId="77777777" w:rsidR="0055585A" w:rsidRPr="00B41CED" w:rsidRDefault="00D97B13" w:rsidP="0046681D">
            <w:pPr>
              <w:spacing w:after="0" w:line="360" w:lineRule="auto"/>
              <w:ind w:left="1" w:firstLine="41"/>
              <w:jc w:val="center"/>
              <w:rPr>
                <w:color w:val="000000" w:themeColor="text1"/>
                <w:sz w:val="26"/>
                <w:szCs w:val="26"/>
              </w:rPr>
            </w:pPr>
            <w:r w:rsidRPr="00B41CED">
              <w:rPr>
                <w:b/>
                <w:bCs/>
                <w:color w:val="000000" w:themeColor="text1"/>
                <w:sz w:val="26"/>
                <w:szCs w:val="26"/>
              </w:rPr>
              <w:t>Trình độ học vấn</w:t>
            </w:r>
          </w:p>
        </w:tc>
        <w:tc>
          <w:tcPr>
            <w:tcW w:w="2605" w:type="dxa"/>
            <w:tcMar>
              <w:top w:w="100" w:type="dxa"/>
              <w:left w:w="100" w:type="dxa"/>
              <w:bottom w:w="100" w:type="dxa"/>
              <w:right w:w="100" w:type="dxa"/>
            </w:tcMar>
            <w:vAlign w:val="center"/>
          </w:tcPr>
          <w:p w14:paraId="3DA35A0E" w14:textId="77777777" w:rsidR="0055585A" w:rsidRPr="00B41CED" w:rsidRDefault="00D97B13" w:rsidP="0046681D">
            <w:pPr>
              <w:spacing w:after="0" w:line="360" w:lineRule="auto"/>
              <w:ind w:left="1" w:firstLine="95"/>
              <w:jc w:val="center"/>
              <w:rPr>
                <w:color w:val="000000" w:themeColor="text1"/>
                <w:sz w:val="26"/>
                <w:szCs w:val="26"/>
              </w:rPr>
            </w:pPr>
            <w:r w:rsidRPr="00B41CED">
              <w:rPr>
                <w:color w:val="000000" w:themeColor="text1"/>
                <w:sz w:val="26"/>
                <w:szCs w:val="26"/>
              </w:rPr>
              <w:t>THPT</w:t>
            </w:r>
          </w:p>
        </w:tc>
        <w:tc>
          <w:tcPr>
            <w:tcW w:w="1701" w:type="dxa"/>
            <w:tcMar>
              <w:top w:w="100" w:type="dxa"/>
              <w:left w:w="100" w:type="dxa"/>
              <w:bottom w:w="100" w:type="dxa"/>
              <w:right w:w="100" w:type="dxa"/>
            </w:tcMar>
            <w:vAlign w:val="center"/>
          </w:tcPr>
          <w:p w14:paraId="3EC29F9B"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4.46 (1.27)</w:t>
            </w:r>
          </w:p>
        </w:tc>
        <w:tc>
          <w:tcPr>
            <w:tcW w:w="3260" w:type="dxa"/>
            <w:gridSpan w:val="2"/>
            <w:vMerge w:val="restart"/>
            <w:tcMar>
              <w:top w:w="100" w:type="dxa"/>
              <w:left w:w="100" w:type="dxa"/>
              <w:bottom w:w="100" w:type="dxa"/>
              <w:right w:w="100" w:type="dxa"/>
            </w:tcMar>
            <w:vAlign w:val="center"/>
          </w:tcPr>
          <w:p w14:paraId="4B71D2F4" w14:textId="35F34C89"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F</w:t>
            </w:r>
            <w:r w:rsidR="00A805B9" w:rsidRPr="00B41CED">
              <w:rPr>
                <w:color w:val="000000" w:themeColor="text1"/>
                <w:sz w:val="26"/>
                <w:szCs w:val="26"/>
              </w:rPr>
              <w:t>(3,</w:t>
            </w:r>
            <w:r w:rsidR="00765EC4" w:rsidRPr="00B41CED">
              <w:rPr>
                <w:color w:val="000000" w:themeColor="text1"/>
                <w:sz w:val="26"/>
                <w:szCs w:val="26"/>
              </w:rPr>
              <w:t>28</w:t>
            </w:r>
            <w:r w:rsidR="00A805B9" w:rsidRPr="00B41CED">
              <w:rPr>
                <w:color w:val="000000" w:themeColor="text1"/>
                <w:sz w:val="26"/>
                <w:szCs w:val="26"/>
              </w:rPr>
              <w:t>7</w:t>
            </w:r>
            <w:r w:rsidRPr="00B41CED">
              <w:rPr>
                <w:color w:val="000000" w:themeColor="text1"/>
                <w:sz w:val="26"/>
                <w:szCs w:val="26"/>
              </w:rPr>
              <w:t>) = 0.9</w:t>
            </w:r>
            <w:r w:rsidR="00642826" w:rsidRPr="00B41CED">
              <w:rPr>
                <w:color w:val="000000" w:themeColor="text1"/>
                <w:sz w:val="26"/>
                <w:szCs w:val="26"/>
              </w:rPr>
              <w:t>5</w:t>
            </w:r>
            <w:r w:rsidR="00A805B9" w:rsidRPr="00B41CED">
              <w:rPr>
                <w:color w:val="000000" w:themeColor="text1"/>
                <w:sz w:val="26"/>
                <w:szCs w:val="26"/>
              </w:rPr>
              <w:t xml:space="preserve">    p</w:t>
            </w:r>
            <w:r w:rsidR="003D25A8" w:rsidRPr="00B41CED">
              <w:rPr>
                <w:color w:val="000000" w:themeColor="text1"/>
                <w:sz w:val="26"/>
                <w:szCs w:val="26"/>
              </w:rPr>
              <w:t xml:space="preserve"> </w:t>
            </w:r>
            <w:r w:rsidR="00A805B9" w:rsidRPr="00B41CED">
              <w:rPr>
                <w:color w:val="000000" w:themeColor="text1"/>
                <w:sz w:val="26"/>
                <w:szCs w:val="26"/>
              </w:rPr>
              <w:t>=</w:t>
            </w:r>
            <w:r w:rsidR="003D25A8" w:rsidRPr="00B41CED">
              <w:rPr>
                <w:color w:val="000000" w:themeColor="text1"/>
                <w:sz w:val="26"/>
                <w:szCs w:val="26"/>
              </w:rPr>
              <w:t xml:space="preserve"> </w:t>
            </w:r>
            <w:r w:rsidR="00A805B9" w:rsidRPr="00B41CED">
              <w:rPr>
                <w:color w:val="000000" w:themeColor="text1"/>
                <w:sz w:val="26"/>
                <w:szCs w:val="26"/>
              </w:rPr>
              <w:t>.418</w:t>
            </w:r>
          </w:p>
          <w:p w14:paraId="68B6A5B7" w14:textId="18DE5E46" w:rsidR="0055585A" w:rsidRPr="00B41CED" w:rsidRDefault="0055585A" w:rsidP="0046681D">
            <w:pPr>
              <w:spacing w:after="0" w:line="360" w:lineRule="auto"/>
              <w:ind w:left="1" w:firstLine="42"/>
              <w:jc w:val="center"/>
              <w:rPr>
                <w:color w:val="000000" w:themeColor="text1"/>
                <w:sz w:val="26"/>
                <w:szCs w:val="26"/>
              </w:rPr>
            </w:pPr>
          </w:p>
        </w:tc>
      </w:tr>
      <w:tr w:rsidR="0046681D" w:rsidRPr="00B41CED" w14:paraId="693DB9D4" w14:textId="77777777" w:rsidTr="0046681D">
        <w:trPr>
          <w:cantSplit/>
          <w:jc w:val="center"/>
        </w:trPr>
        <w:tc>
          <w:tcPr>
            <w:tcW w:w="2073" w:type="dxa"/>
            <w:tcMar>
              <w:top w:w="100" w:type="dxa"/>
              <w:left w:w="100" w:type="dxa"/>
              <w:bottom w:w="100" w:type="dxa"/>
              <w:right w:w="100" w:type="dxa"/>
            </w:tcMar>
            <w:vAlign w:val="center"/>
          </w:tcPr>
          <w:p w14:paraId="231C93FD" w14:textId="77777777" w:rsidR="0055585A" w:rsidRPr="00B41CED" w:rsidRDefault="0055585A" w:rsidP="0046681D">
            <w:pPr>
              <w:spacing w:after="0" w:line="360" w:lineRule="auto"/>
              <w:ind w:left="1" w:firstLine="41"/>
              <w:jc w:val="center"/>
              <w:rPr>
                <w:color w:val="000000" w:themeColor="text1"/>
                <w:sz w:val="26"/>
                <w:szCs w:val="26"/>
              </w:rPr>
            </w:pPr>
          </w:p>
        </w:tc>
        <w:tc>
          <w:tcPr>
            <w:tcW w:w="2605" w:type="dxa"/>
            <w:tcMar>
              <w:top w:w="100" w:type="dxa"/>
              <w:left w:w="100" w:type="dxa"/>
              <w:bottom w:w="100" w:type="dxa"/>
              <w:right w:w="100" w:type="dxa"/>
            </w:tcMar>
            <w:vAlign w:val="center"/>
          </w:tcPr>
          <w:p w14:paraId="1A66220F" w14:textId="77777777" w:rsidR="0055585A" w:rsidRPr="00B41CED" w:rsidRDefault="00D97B13" w:rsidP="0046681D">
            <w:pPr>
              <w:spacing w:after="0" w:line="360" w:lineRule="auto"/>
              <w:ind w:left="1" w:firstLine="95"/>
              <w:jc w:val="center"/>
              <w:rPr>
                <w:color w:val="000000" w:themeColor="text1"/>
                <w:sz w:val="26"/>
                <w:szCs w:val="26"/>
              </w:rPr>
            </w:pPr>
            <w:r w:rsidRPr="00B41CED">
              <w:rPr>
                <w:color w:val="000000" w:themeColor="text1"/>
                <w:sz w:val="26"/>
                <w:szCs w:val="26"/>
              </w:rPr>
              <w:t>Trung cấp/Cao đẳng</w:t>
            </w:r>
          </w:p>
        </w:tc>
        <w:tc>
          <w:tcPr>
            <w:tcW w:w="1701" w:type="dxa"/>
            <w:tcMar>
              <w:top w:w="100" w:type="dxa"/>
              <w:left w:w="100" w:type="dxa"/>
              <w:bottom w:w="100" w:type="dxa"/>
              <w:right w:w="100" w:type="dxa"/>
            </w:tcMar>
            <w:vAlign w:val="center"/>
          </w:tcPr>
          <w:p w14:paraId="5B35686C"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4.37 (1.26)</w:t>
            </w:r>
          </w:p>
        </w:tc>
        <w:tc>
          <w:tcPr>
            <w:tcW w:w="3260" w:type="dxa"/>
            <w:gridSpan w:val="2"/>
            <w:vMerge/>
            <w:tcMar>
              <w:top w:w="100" w:type="dxa"/>
              <w:left w:w="100" w:type="dxa"/>
              <w:bottom w:w="100" w:type="dxa"/>
              <w:right w:w="100" w:type="dxa"/>
            </w:tcMar>
            <w:vAlign w:val="center"/>
          </w:tcPr>
          <w:p w14:paraId="2AF3E24F" w14:textId="77777777" w:rsidR="0055585A" w:rsidRPr="00B41CED" w:rsidRDefault="0055585A" w:rsidP="0046681D">
            <w:pPr>
              <w:widowControl w:val="0"/>
              <w:pBdr>
                <w:top w:val="nil"/>
                <w:left w:val="nil"/>
                <w:bottom w:val="nil"/>
                <w:right w:val="nil"/>
                <w:between w:val="nil"/>
              </w:pBdr>
              <w:spacing w:after="0" w:line="360" w:lineRule="auto"/>
              <w:ind w:firstLine="42"/>
              <w:jc w:val="center"/>
              <w:rPr>
                <w:color w:val="000000" w:themeColor="text1"/>
                <w:sz w:val="26"/>
                <w:szCs w:val="26"/>
              </w:rPr>
            </w:pPr>
          </w:p>
        </w:tc>
      </w:tr>
      <w:tr w:rsidR="0046681D" w:rsidRPr="00B41CED" w14:paraId="5110AF17" w14:textId="77777777" w:rsidTr="0046681D">
        <w:trPr>
          <w:cantSplit/>
          <w:jc w:val="center"/>
        </w:trPr>
        <w:tc>
          <w:tcPr>
            <w:tcW w:w="2073" w:type="dxa"/>
            <w:tcMar>
              <w:top w:w="100" w:type="dxa"/>
              <w:left w:w="100" w:type="dxa"/>
              <w:bottom w:w="100" w:type="dxa"/>
              <w:right w:w="100" w:type="dxa"/>
            </w:tcMar>
            <w:vAlign w:val="center"/>
          </w:tcPr>
          <w:p w14:paraId="000EDEA6" w14:textId="77777777" w:rsidR="0055585A" w:rsidRPr="00B41CED" w:rsidRDefault="0055585A" w:rsidP="0046681D">
            <w:pPr>
              <w:spacing w:after="0" w:line="360" w:lineRule="auto"/>
              <w:ind w:left="1" w:firstLine="41"/>
              <w:jc w:val="center"/>
              <w:rPr>
                <w:color w:val="000000" w:themeColor="text1"/>
                <w:sz w:val="26"/>
                <w:szCs w:val="26"/>
              </w:rPr>
            </w:pPr>
          </w:p>
        </w:tc>
        <w:tc>
          <w:tcPr>
            <w:tcW w:w="2605" w:type="dxa"/>
            <w:tcMar>
              <w:top w:w="100" w:type="dxa"/>
              <w:left w:w="100" w:type="dxa"/>
              <w:bottom w:w="100" w:type="dxa"/>
              <w:right w:w="100" w:type="dxa"/>
            </w:tcMar>
            <w:vAlign w:val="center"/>
          </w:tcPr>
          <w:p w14:paraId="5580379B" w14:textId="77777777" w:rsidR="0055585A" w:rsidRPr="00B41CED" w:rsidRDefault="00D97B13" w:rsidP="0046681D">
            <w:pPr>
              <w:spacing w:after="0" w:line="360" w:lineRule="auto"/>
              <w:ind w:left="1" w:firstLine="95"/>
              <w:jc w:val="center"/>
              <w:rPr>
                <w:color w:val="000000" w:themeColor="text1"/>
                <w:sz w:val="26"/>
                <w:szCs w:val="26"/>
              </w:rPr>
            </w:pPr>
            <w:r w:rsidRPr="00B41CED">
              <w:rPr>
                <w:color w:val="000000" w:themeColor="text1"/>
                <w:sz w:val="26"/>
                <w:szCs w:val="26"/>
              </w:rPr>
              <w:t>Đại học</w:t>
            </w:r>
          </w:p>
        </w:tc>
        <w:tc>
          <w:tcPr>
            <w:tcW w:w="1701" w:type="dxa"/>
            <w:tcMar>
              <w:top w:w="100" w:type="dxa"/>
              <w:left w:w="100" w:type="dxa"/>
              <w:bottom w:w="100" w:type="dxa"/>
              <w:right w:w="100" w:type="dxa"/>
            </w:tcMar>
            <w:vAlign w:val="center"/>
          </w:tcPr>
          <w:p w14:paraId="32E22315"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4.20 (1.16)</w:t>
            </w:r>
          </w:p>
        </w:tc>
        <w:tc>
          <w:tcPr>
            <w:tcW w:w="3260" w:type="dxa"/>
            <w:gridSpan w:val="2"/>
            <w:vMerge/>
            <w:tcMar>
              <w:top w:w="100" w:type="dxa"/>
              <w:left w:w="100" w:type="dxa"/>
              <w:bottom w:w="100" w:type="dxa"/>
              <w:right w:w="100" w:type="dxa"/>
            </w:tcMar>
            <w:vAlign w:val="center"/>
          </w:tcPr>
          <w:p w14:paraId="2868A1B7" w14:textId="77777777" w:rsidR="0055585A" w:rsidRPr="00B41CED" w:rsidRDefault="0055585A" w:rsidP="0046681D">
            <w:pPr>
              <w:widowControl w:val="0"/>
              <w:pBdr>
                <w:top w:val="nil"/>
                <w:left w:val="nil"/>
                <w:bottom w:val="nil"/>
                <w:right w:val="nil"/>
                <w:between w:val="nil"/>
              </w:pBdr>
              <w:spacing w:after="0" w:line="360" w:lineRule="auto"/>
              <w:ind w:firstLine="42"/>
              <w:rPr>
                <w:color w:val="000000" w:themeColor="text1"/>
                <w:sz w:val="26"/>
                <w:szCs w:val="26"/>
              </w:rPr>
            </w:pPr>
          </w:p>
        </w:tc>
      </w:tr>
      <w:tr w:rsidR="0046681D" w:rsidRPr="00B41CED" w14:paraId="71326F2D" w14:textId="77777777" w:rsidTr="0046681D">
        <w:trPr>
          <w:cantSplit/>
          <w:jc w:val="center"/>
        </w:trPr>
        <w:tc>
          <w:tcPr>
            <w:tcW w:w="2073" w:type="dxa"/>
            <w:tcMar>
              <w:top w:w="100" w:type="dxa"/>
              <w:left w:w="100" w:type="dxa"/>
              <w:bottom w:w="100" w:type="dxa"/>
              <w:right w:w="100" w:type="dxa"/>
            </w:tcMar>
            <w:vAlign w:val="center"/>
          </w:tcPr>
          <w:p w14:paraId="0819D562" w14:textId="77777777" w:rsidR="0055585A" w:rsidRPr="00B41CED" w:rsidRDefault="0055585A" w:rsidP="0046681D">
            <w:pPr>
              <w:spacing w:after="0" w:line="360" w:lineRule="auto"/>
              <w:ind w:left="1" w:firstLine="41"/>
              <w:jc w:val="center"/>
              <w:rPr>
                <w:color w:val="000000" w:themeColor="text1"/>
                <w:sz w:val="26"/>
                <w:szCs w:val="26"/>
              </w:rPr>
            </w:pPr>
          </w:p>
        </w:tc>
        <w:tc>
          <w:tcPr>
            <w:tcW w:w="2605" w:type="dxa"/>
            <w:tcMar>
              <w:top w:w="100" w:type="dxa"/>
              <w:left w:w="100" w:type="dxa"/>
              <w:bottom w:w="100" w:type="dxa"/>
              <w:right w:w="100" w:type="dxa"/>
            </w:tcMar>
            <w:vAlign w:val="center"/>
          </w:tcPr>
          <w:p w14:paraId="621BC3C7" w14:textId="77777777" w:rsidR="0055585A" w:rsidRPr="00B41CED" w:rsidRDefault="00D97B13" w:rsidP="0046681D">
            <w:pPr>
              <w:spacing w:after="0" w:line="360" w:lineRule="auto"/>
              <w:ind w:left="1" w:firstLine="95"/>
              <w:jc w:val="center"/>
              <w:rPr>
                <w:color w:val="000000" w:themeColor="text1"/>
                <w:sz w:val="26"/>
                <w:szCs w:val="26"/>
              </w:rPr>
            </w:pPr>
            <w:r w:rsidRPr="00B41CED">
              <w:rPr>
                <w:color w:val="000000" w:themeColor="text1"/>
                <w:sz w:val="26"/>
                <w:szCs w:val="26"/>
              </w:rPr>
              <w:t>Sau đại học</w:t>
            </w:r>
          </w:p>
        </w:tc>
        <w:tc>
          <w:tcPr>
            <w:tcW w:w="1701" w:type="dxa"/>
            <w:tcMar>
              <w:top w:w="100" w:type="dxa"/>
              <w:left w:w="100" w:type="dxa"/>
              <w:bottom w:w="100" w:type="dxa"/>
              <w:right w:w="100" w:type="dxa"/>
            </w:tcMar>
            <w:vAlign w:val="center"/>
          </w:tcPr>
          <w:p w14:paraId="5E328574"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4.44 (1.09)</w:t>
            </w:r>
          </w:p>
        </w:tc>
        <w:tc>
          <w:tcPr>
            <w:tcW w:w="3260" w:type="dxa"/>
            <w:gridSpan w:val="2"/>
            <w:vMerge/>
            <w:tcMar>
              <w:top w:w="100" w:type="dxa"/>
              <w:left w:w="100" w:type="dxa"/>
              <w:bottom w:w="100" w:type="dxa"/>
              <w:right w:w="100" w:type="dxa"/>
            </w:tcMar>
            <w:vAlign w:val="center"/>
          </w:tcPr>
          <w:p w14:paraId="53369D03" w14:textId="77777777" w:rsidR="0055585A" w:rsidRPr="00B41CED" w:rsidRDefault="0055585A" w:rsidP="0046681D">
            <w:pPr>
              <w:widowControl w:val="0"/>
              <w:pBdr>
                <w:top w:val="nil"/>
                <w:left w:val="nil"/>
                <w:bottom w:val="nil"/>
                <w:right w:val="nil"/>
                <w:between w:val="nil"/>
              </w:pBdr>
              <w:spacing w:after="0" w:line="360" w:lineRule="auto"/>
              <w:ind w:firstLine="42"/>
              <w:rPr>
                <w:color w:val="000000" w:themeColor="text1"/>
                <w:sz w:val="26"/>
                <w:szCs w:val="26"/>
              </w:rPr>
            </w:pPr>
          </w:p>
        </w:tc>
      </w:tr>
      <w:tr w:rsidR="0046681D" w:rsidRPr="00B41CED" w14:paraId="792697E8" w14:textId="77777777" w:rsidTr="0046681D">
        <w:trPr>
          <w:jc w:val="center"/>
        </w:trPr>
        <w:tc>
          <w:tcPr>
            <w:tcW w:w="2073" w:type="dxa"/>
            <w:tcMar>
              <w:top w:w="100" w:type="dxa"/>
              <w:left w:w="100" w:type="dxa"/>
              <w:bottom w:w="100" w:type="dxa"/>
              <w:right w:w="100" w:type="dxa"/>
            </w:tcMar>
            <w:vAlign w:val="center"/>
          </w:tcPr>
          <w:p w14:paraId="36E0118D" w14:textId="77777777" w:rsidR="0055585A" w:rsidRPr="00B41CED" w:rsidRDefault="00D97B13" w:rsidP="0046681D">
            <w:pPr>
              <w:spacing w:after="0" w:line="360" w:lineRule="auto"/>
              <w:ind w:left="1" w:firstLine="41"/>
              <w:jc w:val="center"/>
              <w:rPr>
                <w:color w:val="000000" w:themeColor="text1"/>
                <w:sz w:val="26"/>
                <w:szCs w:val="26"/>
              </w:rPr>
            </w:pPr>
            <w:r w:rsidRPr="00B41CED">
              <w:rPr>
                <w:b/>
                <w:bCs/>
                <w:color w:val="000000" w:themeColor="text1"/>
                <w:sz w:val="26"/>
                <w:szCs w:val="26"/>
              </w:rPr>
              <w:t>Tình trạng sinh sống</w:t>
            </w:r>
          </w:p>
        </w:tc>
        <w:tc>
          <w:tcPr>
            <w:tcW w:w="2605" w:type="dxa"/>
            <w:tcMar>
              <w:top w:w="100" w:type="dxa"/>
              <w:left w:w="100" w:type="dxa"/>
              <w:bottom w:w="100" w:type="dxa"/>
              <w:right w:w="100" w:type="dxa"/>
            </w:tcMar>
            <w:vAlign w:val="center"/>
          </w:tcPr>
          <w:p w14:paraId="4D0E1FF8" w14:textId="77777777" w:rsidR="0055585A" w:rsidRPr="00B41CED" w:rsidRDefault="00D97B13" w:rsidP="0046681D">
            <w:pPr>
              <w:spacing w:after="0" w:line="360" w:lineRule="auto"/>
              <w:ind w:left="1" w:firstLine="95"/>
              <w:jc w:val="center"/>
              <w:rPr>
                <w:color w:val="000000" w:themeColor="text1"/>
                <w:sz w:val="26"/>
                <w:szCs w:val="26"/>
              </w:rPr>
            </w:pPr>
            <w:r w:rsidRPr="00B41CED">
              <w:rPr>
                <w:color w:val="000000" w:themeColor="text1"/>
                <w:sz w:val="26"/>
                <w:szCs w:val="26"/>
              </w:rPr>
              <w:t>Ở một mình</w:t>
            </w:r>
          </w:p>
        </w:tc>
        <w:tc>
          <w:tcPr>
            <w:tcW w:w="1701" w:type="dxa"/>
            <w:tcMar>
              <w:top w:w="100" w:type="dxa"/>
              <w:left w:w="100" w:type="dxa"/>
              <w:bottom w:w="100" w:type="dxa"/>
              <w:right w:w="100" w:type="dxa"/>
            </w:tcMar>
            <w:vAlign w:val="center"/>
          </w:tcPr>
          <w:p w14:paraId="31ED4D74"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4.20 (1.18)</w:t>
            </w:r>
          </w:p>
        </w:tc>
        <w:tc>
          <w:tcPr>
            <w:tcW w:w="2126" w:type="dxa"/>
            <w:tcMar>
              <w:top w:w="100" w:type="dxa"/>
              <w:left w:w="100" w:type="dxa"/>
              <w:bottom w:w="100" w:type="dxa"/>
              <w:right w:w="100" w:type="dxa"/>
            </w:tcMar>
            <w:vAlign w:val="center"/>
          </w:tcPr>
          <w:p w14:paraId="77C1253E" w14:textId="3A49F0E0" w:rsidR="0055585A" w:rsidRPr="00B41CED" w:rsidRDefault="00A805B9" w:rsidP="0046681D">
            <w:pPr>
              <w:spacing w:after="0" w:line="360" w:lineRule="auto"/>
              <w:ind w:left="1" w:firstLine="42"/>
              <w:jc w:val="center"/>
              <w:rPr>
                <w:color w:val="000000" w:themeColor="text1"/>
                <w:sz w:val="26"/>
                <w:szCs w:val="26"/>
              </w:rPr>
            </w:pPr>
            <w:r w:rsidRPr="00B41CED">
              <w:rPr>
                <w:color w:val="000000" w:themeColor="text1"/>
                <w:sz w:val="26"/>
                <w:szCs w:val="26"/>
              </w:rPr>
              <w:t>F(3,</w:t>
            </w:r>
            <w:r w:rsidR="00765EC4" w:rsidRPr="00B41CED">
              <w:rPr>
                <w:color w:val="000000" w:themeColor="text1"/>
                <w:sz w:val="26"/>
                <w:szCs w:val="26"/>
              </w:rPr>
              <w:t>28</w:t>
            </w:r>
            <w:r w:rsidRPr="00B41CED">
              <w:rPr>
                <w:color w:val="000000" w:themeColor="text1"/>
                <w:sz w:val="26"/>
                <w:szCs w:val="26"/>
              </w:rPr>
              <w:t>7</w:t>
            </w:r>
            <w:r w:rsidR="00D97B13" w:rsidRPr="00B41CED">
              <w:rPr>
                <w:color w:val="000000" w:themeColor="text1"/>
                <w:sz w:val="26"/>
                <w:szCs w:val="26"/>
              </w:rPr>
              <w:t>) = 0.38</w:t>
            </w:r>
          </w:p>
        </w:tc>
        <w:tc>
          <w:tcPr>
            <w:tcW w:w="1134" w:type="dxa"/>
            <w:tcMar>
              <w:top w:w="100" w:type="dxa"/>
              <w:left w:w="100" w:type="dxa"/>
              <w:bottom w:w="100" w:type="dxa"/>
              <w:right w:w="100" w:type="dxa"/>
            </w:tcMar>
            <w:vAlign w:val="center"/>
          </w:tcPr>
          <w:p w14:paraId="47BEAE04" w14:textId="2052E063" w:rsidR="0055585A" w:rsidRPr="00B41CED" w:rsidRDefault="003D25A8" w:rsidP="0046681D">
            <w:pPr>
              <w:spacing w:after="0" w:line="360" w:lineRule="auto"/>
              <w:ind w:firstLine="42"/>
              <w:jc w:val="center"/>
              <w:rPr>
                <w:color w:val="000000" w:themeColor="text1"/>
                <w:sz w:val="26"/>
                <w:szCs w:val="26"/>
              </w:rPr>
            </w:pPr>
            <w:r w:rsidRPr="00B41CED">
              <w:rPr>
                <w:color w:val="000000" w:themeColor="text1"/>
                <w:sz w:val="26"/>
                <w:szCs w:val="26"/>
              </w:rPr>
              <w:t xml:space="preserve">p </w:t>
            </w:r>
            <w:r w:rsidR="00D97B13" w:rsidRPr="00B41CED">
              <w:rPr>
                <w:color w:val="000000" w:themeColor="text1"/>
                <w:sz w:val="26"/>
                <w:szCs w:val="26"/>
              </w:rPr>
              <w:t>=</w:t>
            </w:r>
            <w:r w:rsidRPr="00B41CED">
              <w:rPr>
                <w:color w:val="000000" w:themeColor="text1"/>
                <w:sz w:val="26"/>
                <w:szCs w:val="26"/>
              </w:rPr>
              <w:t xml:space="preserve"> </w:t>
            </w:r>
            <w:r w:rsidR="00D97B13" w:rsidRPr="00B41CED">
              <w:rPr>
                <w:color w:val="000000" w:themeColor="text1"/>
                <w:sz w:val="26"/>
                <w:szCs w:val="26"/>
              </w:rPr>
              <w:t>.766</w:t>
            </w:r>
          </w:p>
        </w:tc>
      </w:tr>
      <w:tr w:rsidR="0046681D" w:rsidRPr="00B41CED" w14:paraId="2493EB59" w14:textId="77777777" w:rsidTr="0046681D">
        <w:trPr>
          <w:jc w:val="center"/>
        </w:trPr>
        <w:tc>
          <w:tcPr>
            <w:tcW w:w="2073" w:type="dxa"/>
            <w:tcMar>
              <w:top w:w="100" w:type="dxa"/>
              <w:left w:w="100" w:type="dxa"/>
              <w:bottom w:w="100" w:type="dxa"/>
              <w:right w:w="100" w:type="dxa"/>
            </w:tcMar>
            <w:vAlign w:val="center"/>
          </w:tcPr>
          <w:p w14:paraId="589E91EC" w14:textId="77777777" w:rsidR="0055585A" w:rsidRPr="00B41CED" w:rsidRDefault="0055585A" w:rsidP="0046681D">
            <w:pPr>
              <w:spacing w:after="0" w:line="360" w:lineRule="auto"/>
              <w:ind w:left="1" w:firstLine="41"/>
              <w:jc w:val="center"/>
              <w:rPr>
                <w:color w:val="000000" w:themeColor="text1"/>
                <w:sz w:val="26"/>
                <w:szCs w:val="26"/>
              </w:rPr>
            </w:pPr>
          </w:p>
        </w:tc>
        <w:tc>
          <w:tcPr>
            <w:tcW w:w="2605" w:type="dxa"/>
            <w:tcMar>
              <w:top w:w="100" w:type="dxa"/>
              <w:left w:w="100" w:type="dxa"/>
              <w:bottom w:w="100" w:type="dxa"/>
              <w:right w:w="100" w:type="dxa"/>
            </w:tcMar>
            <w:vAlign w:val="center"/>
          </w:tcPr>
          <w:p w14:paraId="5650E147" w14:textId="77777777" w:rsidR="0055585A" w:rsidRPr="00B41CED" w:rsidRDefault="00D97B13" w:rsidP="0046681D">
            <w:pPr>
              <w:spacing w:after="0" w:line="360" w:lineRule="auto"/>
              <w:ind w:left="1" w:firstLine="95"/>
              <w:jc w:val="center"/>
              <w:rPr>
                <w:color w:val="000000" w:themeColor="text1"/>
                <w:sz w:val="26"/>
                <w:szCs w:val="26"/>
              </w:rPr>
            </w:pPr>
            <w:r w:rsidRPr="00B41CED">
              <w:rPr>
                <w:color w:val="000000" w:themeColor="text1"/>
                <w:sz w:val="26"/>
                <w:szCs w:val="26"/>
              </w:rPr>
              <w:t>Ở cùng gia đình (bố mẹ/anh chị em)</w:t>
            </w:r>
          </w:p>
        </w:tc>
        <w:tc>
          <w:tcPr>
            <w:tcW w:w="1701" w:type="dxa"/>
            <w:tcMar>
              <w:top w:w="100" w:type="dxa"/>
              <w:left w:w="100" w:type="dxa"/>
              <w:bottom w:w="100" w:type="dxa"/>
              <w:right w:w="100" w:type="dxa"/>
            </w:tcMar>
            <w:vAlign w:val="center"/>
          </w:tcPr>
          <w:p w14:paraId="77DF32C3"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4.27 (1.23)</w:t>
            </w:r>
          </w:p>
        </w:tc>
        <w:tc>
          <w:tcPr>
            <w:tcW w:w="2126" w:type="dxa"/>
            <w:tcMar>
              <w:top w:w="100" w:type="dxa"/>
              <w:left w:w="100" w:type="dxa"/>
              <w:bottom w:w="100" w:type="dxa"/>
              <w:right w:w="100" w:type="dxa"/>
            </w:tcMar>
            <w:vAlign w:val="center"/>
          </w:tcPr>
          <w:p w14:paraId="48AB581A" w14:textId="77777777" w:rsidR="0055585A" w:rsidRPr="00B41CED" w:rsidRDefault="0055585A" w:rsidP="0046681D">
            <w:pPr>
              <w:spacing w:after="0" w:line="360" w:lineRule="auto"/>
              <w:ind w:left="1" w:firstLine="42"/>
              <w:jc w:val="center"/>
              <w:rPr>
                <w:color w:val="000000" w:themeColor="text1"/>
                <w:sz w:val="26"/>
                <w:szCs w:val="26"/>
              </w:rPr>
            </w:pPr>
          </w:p>
        </w:tc>
        <w:tc>
          <w:tcPr>
            <w:tcW w:w="1134" w:type="dxa"/>
            <w:tcMar>
              <w:top w:w="100" w:type="dxa"/>
              <w:left w:w="100" w:type="dxa"/>
              <w:bottom w:w="100" w:type="dxa"/>
              <w:right w:w="100" w:type="dxa"/>
            </w:tcMar>
            <w:vAlign w:val="center"/>
          </w:tcPr>
          <w:p w14:paraId="705FC19F" w14:textId="77777777" w:rsidR="0055585A" w:rsidRPr="00B41CED" w:rsidRDefault="0055585A" w:rsidP="0046681D">
            <w:pPr>
              <w:spacing w:after="0" w:line="360" w:lineRule="auto"/>
              <w:ind w:left="1" w:firstLine="42"/>
              <w:jc w:val="center"/>
              <w:rPr>
                <w:color w:val="000000" w:themeColor="text1"/>
                <w:sz w:val="26"/>
                <w:szCs w:val="26"/>
              </w:rPr>
            </w:pPr>
          </w:p>
        </w:tc>
      </w:tr>
      <w:tr w:rsidR="0046681D" w:rsidRPr="00B41CED" w14:paraId="674CF4C8" w14:textId="77777777" w:rsidTr="0046681D">
        <w:trPr>
          <w:jc w:val="center"/>
        </w:trPr>
        <w:tc>
          <w:tcPr>
            <w:tcW w:w="2073" w:type="dxa"/>
            <w:tcMar>
              <w:top w:w="100" w:type="dxa"/>
              <w:left w:w="100" w:type="dxa"/>
              <w:bottom w:w="100" w:type="dxa"/>
              <w:right w:w="100" w:type="dxa"/>
            </w:tcMar>
            <w:vAlign w:val="center"/>
          </w:tcPr>
          <w:p w14:paraId="59B86F1A" w14:textId="77777777" w:rsidR="0055585A" w:rsidRPr="00B41CED" w:rsidRDefault="0055585A" w:rsidP="0046681D">
            <w:pPr>
              <w:spacing w:after="0" w:line="360" w:lineRule="auto"/>
              <w:ind w:left="1" w:firstLine="41"/>
              <w:jc w:val="center"/>
              <w:rPr>
                <w:color w:val="000000" w:themeColor="text1"/>
                <w:sz w:val="26"/>
                <w:szCs w:val="26"/>
              </w:rPr>
            </w:pPr>
          </w:p>
        </w:tc>
        <w:tc>
          <w:tcPr>
            <w:tcW w:w="2605" w:type="dxa"/>
            <w:tcMar>
              <w:top w:w="100" w:type="dxa"/>
              <w:left w:w="100" w:type="dxa"/>
              <w:bottom w:w="100" w:type="dxa"/>
              <w:right w:w="100" w:type="dxa"/>
            </w:tcMar>
            <w:vAlign w:val="center"/>
          </w:tcPr>
          <w:p w14:paraId="138B1403" w14:textId="77777777" w:rsidR="0055585A" w:rsidRPr="00B41CED" w:rsidRDefault="00D97B13" w:rsidP="0046681D">
            <w:pPr>
              <w:spacing w:after="0" w:line="360" w:lineRule="auto"/>
              <w:ind w:left="1" w:firstLine="95"/>
              <w:jc w:val="center"/>
              <w:rPr>
                <w:color w:val="000000" w:themeColor="text1"/>
                <w:sz w:val="26"/>
                <w:szCs w:val="26"/>
              </w:rPr>
            </w:pPr>
            <w:r w:rsidRPr="00B41CED">
              <w:rPr>
                <w:color w:val="000000" w:themeColor="text1"/>
                <w:sz w:val="26"/>
                <w:szCs w:val="26"/>
              </w:rPr>
              <w:t>Gia đình riêng (vợ/chồng/con)</w:t>
            </w:r>
          </w:p>
        </w:tc>
        <w:tc>
          <w:tcPr>
            <w:tcW w:w="1701" w:type="dxa"/>
            <w:tcMar>
              <w:top w:w="100" w:type="dxa"/>
              <w:left w:w="100" w:type="dxa"/>
              <w:bottom w:w="100" w:type="dxa"/>
              <w:right w:w="100" w:type="dxa"/>
            </w:tcMar>
            <w:vAlign w:val="center"/>
          </w:tcPr>
          <w:p w14:paraId="598B6937"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4.40 (1.06)</w:t>
            </w:r>
          </w:p>
        </w:tc>
        <w:tc>
          <w:tcPr>
            <w:tcW w:w="2126" w:type="dxa"/>
            <w:tcMar>
              <w:top w:w="100" w:type="dxa"/>
              <w:left w:w="100" w:type="dxa"/>
              <w:bottom w:w="100" w:type="dxa"/>
              <w:right w:w="100" w:type="dxa"/>
            </w:tcMar>
            <w:vAlign w:val="center"/>
          </w:tcPr>
          <w:p w14:paraId="545050AD" w14:textId="77777777" w:rsidR="0055585A" w:rsidRPr="00B41CED" w:rsidRDefault="0055585A" w:rsidP="0046681D">
            <w:pPr>
              <w:spacing w:after="0" w:line="360" w:lineRule="auto"/>
              <w:ind w:left="1" w:firstLine="42"/>
              <w:jc w:val="center"/>
              <w:rPr>
                <w:color w:val="000000" w:themeColor="text1"/>
                <w:sz w:val="26"/>
                <w:szCs w:val="26"/>
              </w:rPr>
            </w:pPr>
          </w:p>
        </w:tc>
        <w:tc>
          <w:tcPr>
            <w:tcW w:w="1134" w:type="dxa"/>
            <w:tcMar>
              <w:top w:w="100" w:type="dxa"/>
              <w:left w:w="100" w:type="dxa"/>
              <w:bottom w:w="100" w:type="dxa"/>
              <w:right w:w="100" w:type="dxa"/>
            </w:tcMar>
            <w:vAlign w:val="center"/>
          </w:tcPr>
          <w:p w14:paraId="2833D3B1" w14:textId="77777777" w:rsidR="0055585A" w:rsidRPr="00B41CED" w:rsidRDefault="0055585A" w:rsidP="0046681D">
            <w:pPr>
              <w:spacing w:after="0" w:line="360" w:lineRule="auto"/>
              <w:ind w:left="1" w:firstLine="42"/>
              <w:jc w:val="center"/>
              <w:rPr>
                <w:color w:val="000000" w:themeColor="text1"/>
                <w:sz w:val="26"/>
                <w:szCs w:val="26"/>
              </w:rPr>
            </w:pPr>
          </w:p>
        </w:tc>
      </w:tr>
      <w:tr w:rsidR="0046681D" w:rsidRPr="00B41CED" w14:paraId="7303D4BC" w14:textId="77777777" w:rsidTr="0046681D">
        <w:trPr>
          <w:jc w:val="center"/>
        </w:trPr>
        <w:tc>
          <w:tcPr>
            <w:tcW w:w="2073" w:type="dxa"/>
            <w:tcMar>
              <w:top w:w="100" w:type="dxa"/>
              <w:left w:w="100" w:type="dxa"/>
              <w:bottom w:w="100" w:type="dxa"/>
              <w:right w:w="100" w:type="dxa"/>
            </w:tcMar>
            <w:vAlign w:val="center"/>
          </w:tcPr>
          <w:p w14:paraId="0E578170" w14:textId="77777777" w:rsidR="0055585A" w:rsidRPr="00B41CED" w:rsidRDefault="0055585A" w:rsidP="0046681D">
            <w:pPr>
              <w:spacing w:after="0" w:line="360" w:lineRule="auto"/>
              <w:ind w:left="1" w:firstLine="41"/>
              <w:jc w:val="center"/>
              <w:rPr>
                <w:color w:val="000000" w:themeColor="text1"/>
                <w:sz w:val="26"/>
                <w:szCs w:val="26"/>
              </w:rPr>
            </w:pPr>
          </w:p>
        </w:tc>
        <w:tc>
          <w:tcPr>
            <w:tcW w:w="2605" w:type="dxa"/>
            <w:tcMar>
              <w:top w:w="100" w:type="dxa"/>
              <w:left w:w="100" w:type="dxa"/>
              <w:bottom w:w="100" w:type="dxa"/>
              <w:right w:w="100" w:type="dxa"/>
            </w:tcMar>
            <w:vAlign w:val="center"/>
          </w:tcPr>
          <w:p w14:paraId="4E0D64ED" w14:textId="77777777" w:rsidR="0055585A" w:rsidRPr="00B41CED" w:rsidRDefault="00D97B13" w:rsidP="0046681D">
            <w:pPr>
              <w:spacing w:after="0" w:line="360" w:lineRule="auto"/>
              <w:ind w:left="1" w:firstLine="95"/>
              <w:jc w:val="center"/>
              <w:rPr>
                <w:color w:val="000000" w:themeColor="text1"/>
                <w:sz w:val="26"/>
                <w:szCs w:val="26"/>
              </w:rPr>
            </w:pPr>
            <w:r w:rsidRPr="00B41CED">
              <w:rPr>
                <w:color w:val="000000" w:themeColor="text1"/>
                <w:sz w:val="26"/>
                <w:szCs w:val="26"/>
              </w:rPr>
              <w:t>Ở cùng bạn bè</w:t>
            </w:r>
          </w:p>
        </w:tc>
        <w:tc>
          <w:tcPr>
            <w:tcW w:w="1701" w:type="dxa"/>
            <w:tcMar>
              <w:top w:w="100" w:type="dxa"/>
              <w:left w:w="100" w:type="dxa"/>
              <w:bottom w:w="100" w:type="dxa"/>
              <w:right w:w="100" w:type="dxa"/>
            </w:tcMar>
            <w:vAlign w:val="center"/>
          </w:tcPr>
          <w:p w14:paraId="72E5BD9F"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4.24 (1.38)</w:t>
            </w:r>
          </w:p>
        </w:tc>
        <w:tc>
          <w:tcPr>
            <w:tcW w:w="2126" w:type="dxa"/>
            <w:tcMar>
              <w:top w:w="100" w:type="dxa"/>
              <w:left w:w="100" w:type="dxa"/>
              <w:bottom w:w="100" w:type="dxa"/>
              <w:right w:w="100" w:type="dxa"/>
            </w:tcMar>
            <w:vAlign w:val="center"/>
          </w:tcPr>
          <w:p w14:paraId="72A881AF" w14:textId="77777777" w:rsidR="0055585A" w:rsidRPr="00B41CED" w:rsidRDefault="0055585A" w:rsidP="0046681D">
            <w:pPr>
              <w:spacing w:after="0" w:line="360" w:lineRule="auto"/>
              <w:ind w:left="1" w:firstLine="42"/>
              <w:jc w:val="center"/>
              <w:rPr>
                <w:color w:val="000000" w:themeColor="text1"/>
                <w:sz w:val="26"/>
                <w:szCs w:val="26"/>
              </w:rPr>
            </w:pPr>
          </w:p>
        </w:tc>
        <w:tc>
          <w:tcPr>
            <w:tcW w:w="1134" w:type="dxa"/>
            <w:tcMar>
              <w:top w:w="100" w:type="dxa"/>
              <w:left w:w="100" w:type="dxa"/>
              <w:bottom w:w="100" w:type="dxa"/>
              <w:right w:w="100" w:type="dxa"/>
            </w:tcMar>
            <w:vAlign w:val="center"/>
          </w:tcPr>
          <w:p w14:paraId="4583F968" w14:textId="77777777" w:rsidR="0055585A" w:rsidRPr="00B41CED" w:rsidRDefault="0055585A" w:rsidP="0046681D">
            <w:pPr>
              <w:spacing w:after="0" w:line="360" w:lineRule="auto"/>
              <w:ind w:left="1" w:firstLine="42"/>
              <w:jc w:val="center"/>
              <w:rPr>
                <w:color w:val="000000" w:themeColor="text1"/>
                <w:sz w:val="26"/>
                <w:szCs w:val="26"/>
              </w:rPr>
            </w:pPr>
          </w:p>
        </w:tc>
      </w:tr>
      <w:tr w:rsidR="0046681D" w:rsidRPr="00B41CED" w14:paraId="2EEF69F8" w14:textId="77777777" w:rsidTr="0046681D">
        <w:trPr>
          <w:jc w:val="center"/>
        </w:trPr>
        <w:tc>
          <w:tcPr>
            <w:tcW w:w="2073" w:type="dxa"/>
            <w:tcMar>
              <w:top w:w="100" w:type="dxa"/>
              <w:left w:w="100" w:type="dxa"/>
              <w:bottom w:w="100" w:type="dxa"/>
              <w:right w:w="100" w:type="dxa"/>
            </w:tcMar>
            <w:vAlign w:val="center"/>
          </w:tcPr>
          <w:p w14:paraId="750514D9" w14:textId="77777777" w:rsidR="0055585A" w:rsidRPr="00B41CED" w:rsidRDefault="00D97B13" w:rsidP="0046681D">
            <w:pPr>
              <w:spacing w:after="0" w:line="360" w:lineRule="auto"/>
              <w:ind w:left="1" w:firstLine="41"/>
              <w:jc w:val="center"/>
              <w:rPr>
                <w:color w:val="000000" w:themeColor="text1"/>
                <w:sz w:val="26"/>
                <w:szCs w:val="26"/>
              </w:rPr>
            </w:pPr>
            <w:r w:rsidRPr="00B41CED">
              <w:rPr>
                <w:b/>
                <w:bCs/>
                <w:color w:val="000000" w:themeColor="text1"/>
                <w:sz w:val="26"/>
                <w:szCs w:val="26"/>
              </w:rPr>
              <w:t>Khu vực sinh sống</w:t>
            </w:r>
          </w:p>
        </w:tc>
        <w:tc>
          <w:tcPr>
            <w:tcW w:w="2605" w:type="dxa"/>
            <w:tcMar>
              <w:top w:w="100" w:type="dxa"/>
              <w:left w:w="100" w:type="dxa"/>
              <w:bottom w:w="100" w:type="dxa"/>
              <w:right w:w="100" w:type="dxa"/>
            </w:tcMar>
            <w:vAlign w:val="center"/>
          </w:tcPr>
          <w:p w14:paraId="5EFDC00B" w14:textId="77777777" w:rsidR="0055585A" w:rsidRPr="00B41CED" w:rsidRDefault="00D97B13" w:rsidP="0046681D">
            <w:pPr>
              <w:spacing w:after="0" w:line="360" w:lineRule="auto"/>
              <w:ind w:left="1" w:firstLine="95"/>
              <w:jc w:val="center"/>
              <w:rPr>
                <w:color w:val="000000" w:themeColor="text1"/>
                <w:sz w:val="26"/>
                <w:szCs w:val="26"/>
              </w:rPr>
            </w:pPr>
            <w:r w:rsidRPr="00B41CED">
              <w:rPr>
                <w:color w:val="000000" w:themeColor="text1"/>
                <w:sz w:val="26"/>
                <w:szCs w:val="26"/>
              </w:rPr>
              <w:t>Thành thị</w:t>
            </w:r>
          </w:p>
        </w:tc>
        <w:tc>
          <w:tcPr>
            <w:tcW w:w="1701" w:type="dxa"/>
            <w:tcMar>
              <w:top w:w="100" w:type="dxa"/>
              <w:left w:w="100" w:type="dxa"/>
              <w:bottom w:w="100" w:type="dxa"/>
              <w:right w:w="100" w:type="dxa"/>
            </w:tcMar>
            <w:vAlign w:val="center"/>
          </w:tcPr>
          <w:p w14:paraId="47BD3F89"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4.22 (1.14)</w:t>
            </w:r>
          </w:p>
        </w:tc>
        <w:tc>
          <w:tcPr>
            <w:tcW w:w="2126" w:type="dxa"/>
            <w:tcMar>
              <w:top w:w="100" w:type="dxa"/>
              <w:left w:w="100" w:type="dxa"/>
              <w:bottom w:w="100" w:type="dxa"/>
              <w:right w:w="100" w:type="dxa"/>
            </w:tcMar>
            <w:vAlign w:val="center"/>
          </w:tcPr>
          <w:p w14:paraId="423B46EE"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t(289) = –1.03</w:t>
            </w:r>
          </w:p>
        </w:tc>
        <w:tc>
          <w:tcPr>
            <w:tcW w:w="1134" w:type="dxa"/>
            <w:tcMar>
              <w:top w:w="100" w:type="dxa"/>
              <w:left w:w="100" w:type="dxa"/>
              <w:bottom w:w="100" w:type="dxa"/>
              <w:right w:w="100" w:type="dxa"/>
            </w:tcMar>
            <w:vAlign w:val="center"/>
          </w:tcPr>
          <w:p w14:paraId="771D0255" w14:textId="07D41F52" w:rsidR="0055585A" w:rsidRPr="00B41CED" w:rsidRDefault="003D25A8" w:rsidP="0046681D">
            <w:pPr>
              <w:spacing w:after="0" w:line="360" w:lineRule="auto"/>
              <w:ind w:left="1" w:firstLine="42"/>
              <w:jc w:val="center"/>
              <w:rPr>
                <w:color w:val="000000" w:themeColor="text1"/>
                <w:sz w:val="26"/>
                <w:szCs w:val="26"/>
              </w:rPr>
            </w:pPr>
            <w:r w:rsidRPr="00B41CED">
              <w:rPr>
                <w:color w:val="000000" w:themeColor="text1"/>
                <w:sz w:val="26"/>
                <w:szCs w:val="26"/>
              </w:rPr>
              <w:t xml:space="preserve">p </w:t>
            </w:r>
            <w:r w:rsidR="00D97B13" w:rsidRPr="00B41CED">
              <w:rPr>
                <w:color w:val="000000" w:themeColor="text1"/>
                <w:sz w:val="26"/>
                <w:szCs w:val="26"/>
              </w:rPr>
              <w:t>=</w:t>
            </w:r>
            <w:r w:rsidRPr="00B41CED">
              <w:rPr>
                <w:color w:val="000000" w:themeColor="text1"/>
                <w:sz w:val="26"/>
                <w:szCs w:val="26"/>
              </w:rPr>
              <w:t xml:space="preserve"> </w:t>
            </w:r>
            <w:r w:rsidR="00D97B13" w:rsidRPr="00B41CED">
              <w:rPr>
                <w:color w:val="000000" w:themeColor="text1"/>
                <w:sz w:val="26"/>
                <w:szCs w:val="26"/>
              </w:rPr>
              <w:t>.</w:t>
            </w:r>
            <w:r w:rsidR="00246C85" w:rsidRPr="00B41CED">
              <w:rPr>
                <w:color w:val="000000" w:themeColor="text1"/>
                <w:sz w:val="26"/>
                <w:szCs w:val="26"/>
              </w:rPr>
              <w:t>302</w:t>
            </w:r>
          </w:p>
        </w:tc>
      </w:tr>
      <w:tr w:rsidR="0046681D" w:rsidRPr="00B41CED" w14:paraId="48B05E44" w14:textId="77777777" w:rsidTr="0046681D">
        <w:trPr>
          <w:jc w:val="center"/>
        </w:trPr>
        <w:tc>
          <w:tcPr>
            <w:tcW w:w="2073" w:type="dxa"/>
            <w:tcMar>
              <w:top w:w="100" w:type="dxa"/>
              <w:left w:w="100" w:type="dxa"/>
              <w:bottom w:w="100" w:type="dxa"/>
              <w:right w:w="100" w:type="dxa"/>
            </w:tcMar>
            <w:vAlign w:val="center"/>
          </w:tcPr>
          <w:p w14:paraId="31C128EF" w14:textId="77777777" w:rsidR="0055585A" w:rsidRPr="00B41CED" w:rsidRDefault="0055585A" w:rsidP="009079B2">
            <w:pPr>
              <w:spacing w:after="0" w:line="360" w:lineRule="auto"/>
              <w:ind w:left="1" w:firstLine="680"/>
              <w:jc w:val="center"/>
              <w:rPr>
                <w:color w:val="000000" w:themeColor="text1"/>
                <w:sz w:val="26"/>
                <w:szCs w:val="26"/>
              </w:rPr>
            </w:pPr>
          </w:p>
        </w:tc>
        <w:tc>
          <w:tcPr>
            <w:tcW w:w="2605" w:type="dxa"/>
            <w:tcMar>
              <w:top w:w="100" w:type="dxa"/>
              <w:left w:w="100" w:type="dxa"/>
              <w:bottom w:w="100" w:type="dxa"/>
              <w:right w:w="100" w:type="dxa"/>
            </w:tcMar>
            <w:vAlign w:val="center"/>
          </w:tcPr>
          <w:p w14:paraId="5A4C2A7F"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Nông thôn</w:t>
            </w:r>
          </w:p>
        </w:tc>
        <w:tc>
          <w:tcPr>
            <w:tcW w:w="1701" w:type="dxa"/>
            <w:tcMar>
              <w:top w:w="100" w:type="dxa"/>
              <w:left w:w="100" w:type="dxa"/>
              <w:bottom w:w="100" w:type="dxa"/>
              <w:right w:w="100" w:type="dxa"/>
            </w:tcMar>
            <w:vAlign w:val="center"/>
          </w:tcPr>
          <w:p w14:paraId="37072387"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4.37 (1.20)</w:t>
            </w:r>
          </w:p>
        </w:tc>
        <w:tc>
          <w:tcPr>
            <w:tcW w:w="2126" w:type="dxa"/>
            <w:tcMar>
              <w:top w:w="100" w:type="dxa"/>
              <w:left w:w="100" w:type="dxa"/>
              <w:bottom w:w="100" w:type="dxa"/>
              <w:right w:w="100" w:type="dxa"/>
            </w:tcMar>
            <w:vAlign w:val="center"/>
          </w:tcPr>
          <w:p w14:paraId="27EAC045" w14:textId="77777777" w:rsidR="0055585A" w:rsidRPr="00B41CED" w:rsidRDefault="0055585A" w:rsidP="0046681D">
            <w:pPr>
              <w:spacing w:after="0" w:line="360" w:lineRule="auto"/>
              <w:ind w:left="1" w:firstLine="42"/>
              <w:jc w:val="center"/>
              <w:rPr>
                <w:color w:val="000000" w:themeColor="text1"/>
                <w:sz w:val="26"/>
                <w:szCs w:val="26"/>
              </w:rPr>
            </w:pPr>
          </w:p>
        </w:tc>
        <w:tc>
          <w:tcPr>
            <w:tcW w:w="1134" w:type="dxa"/>
            <w:tcMar>
              <w:top w:w="100" w:type="dxa"/>
              <w:left w:w="100" w:type="dxa"/>
              <w:bottom w:w="100" w:type="dxa"/>
              <w:right w:w="100" w:type="dxa"/>
            </w:tcMar>
            <w:vAlign w:val="center"/>
          </w:tcPr>
          <w:p w14:paraId="73DEE2D1" w14:textId="77777777" w:rsidR="0055585A" w:rsidRPr="00B41CED" w:rsidRDefault="0055585A" w:rsidP="0046681D">
            <w:pPr>
              <w:spacing w:after="0" w:line="360" w:lineRule="auto"/>
              <w:ind w:left="1" w:firstLine="42"/>
              <w:jc w:val="center"/>
              <w:rPr>
                <w:color w:val="000000" w:themeColor="text1"/>
                <w:sz w:val="26"/>
                <w:szCs w:val="26"/>
              </w:rPr>
            </w:pPr>
          </w:p>
        </w:tc>
      </w:tr>
      <w:tr w:rsidR="0046681D" w:rsidRPr="00B41CED" w14:paraId="34DB10B5" w14:textId="77777777" w:rsidTr="0046681D">
        <w:trPr>
          <w:jc w:val="center"/>
        </w:trPr>
        <w:tc>
          <w:tcPr>
            <w:tcW w:w="2073" w:type="dxa"/>
            <w:tcMar>
              <w:top w:w="100" w:type="dxa"/>
              <w:left w:w="100" w:type="dxa"/>
              <w:bottom w:w="100" w:type="dxa"/>
              <w:right w:w="100" w:type="dxa"/>
            </w:tcMar>
            <w:vAlign w:val="center"/>
          </w:tcPr>
          <w:p w14:paraId="311D37BD"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Nghề nghiệp</w:t>
            </w:r>
          </w:p>
        </w:tc>
        <w:tc>
          <w:tcPr>
            <w:tcW w:w="2605" w:type="dxa"/>
            <w:tcMar>
              <w:top w:w="100" w:type="dxa"/>
              <w:left w:w="100" w:type="dxa"/>
              <w:bottom w:w="100" w:type="dxa"/>
              <w:right w:w="100" w:type="dxa"/>
            </w:tcMar>
            <w:vAlign w:val="center"/>
          </w:tcPr>
          <w:p w14:paraId="48F009C1"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Sinh viên</w:t>
            </w:r>
          </w:p>
        </w:tc>
        <w:tc>
          <w:tcPr>
            <w:tcW w:w="1701" w:type="dxa"/>
            <w:tcMar>
              <w:top w:w="100" w:type="dxa"/>
              <w:left w:w="100" w:type="dxa"/>
              <w:bottom w:w="100" w:type="dxa"/>
              <w:right w:w="100" w:type="dxa"/>
            </w:tcMar>
            <w:vAlign w:val="center"/>
          </w:tcPr>
          <w:p w14:paraId="3BB2FE84"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4.49 (1.16)</w:t>
            </w:r>
          </w:p>
        </w:tc>
        <w:tc>
          <w:tcPr>
            <w:tcW w:w="2126" w:type="dxa"/>
            <w:tcMar>
              <w:top w:w="100" w:type="dxa"/>
              <w:left w:w="100" w:type="dxa"/>
              <w:bottom w:w="100" w:type="dxa"/>
              <w:right w:w="100" w:type="dxa"/>
            </w:tcMar>
            <w:vAlign w:val="center"/>
          </w:tcPr>
          <w:p w14:paraId="5CDAD9C7" w14:textId="0882E349"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t(2</w:t>
            </w:r>
            <w:r w:rsidR="001D634E" w:rsidRPr="00B41CED">
              <w:rPr>
                <w:color w:val="000000" w:themeColor="text1"/>
                <w:sz w:val="26"/>
                <w:szCs w:val="26"/>
              </w:rPr>
              <w:t>89</w:t>
            </w:r>
            <w:r w:rsidRPr="00B41CED">
              <w:rPr>
                <w:color w:val="000000" w:themeColor="text1"/>
                <w:sz w:val="26"/>
                <w:szCs w:val="26"/>
              </w:rPr>
              <w:t>) = 2.3</w:t>
            </w:r>
            <w:r w:rsidR="001D634E" w:rsidRPr="00B41CED">
              <w:rPr>
                <w:color w:val="000000" w:themeColor="text1"/>
                <w:sz w:val="26"/>
                <w:szCs w:val="26"/>
              </w:rPr>
              <w:t>9</w:t>
            </w:r>
          </w:p>
        </w:tc>
        <w:tc>
          <w:tcPr>
            <w:tcW w:w="1134" w:type="dxa"/>
            <w:tcMar>
              <w:top w:w="100" w:type="dxa"/>
              <w:left w:w="100" w:type="dxa"/>
              <w:bottom w:w="100" w:type="dxa"/>
              <w:right w:w="100" w:type="dxa"/>
            </w:tcMar>
            <w:vAlign w:val="center"/>
          </w:tcPr>
          <w:p w14:paraId="52E1A09A" w14:textId="23E2DEF9" w:rsidR="0055585A" w:rsidRPr="00B41CED" w:rsidRDefault="003D25A8" w:rsidP="0046681D">
            <w:pPr>
              <w:spacing w:after="0" w:line="360" w:lineRule="auto"/>
              <w:ind w:left="1" w:firstLine="42"/>
              <w:jc w:val="center"/>
              <w:rPr>
                <w:color w:val="000000" w:themeColor="text1"/>
                <w:sz w:val="26"/>
                <w:szCs w:val="26"/>
              </w:rPr>
            </w:pPr>
            <w:r w:rsidRPr="00B41CED">
              <w:rPr>
                <w:color w:val="000000" w:themeColor="text1"/>
                <w:sz w:val="26"/>
                <w:szCs w:val="26"/>
              </w:rPr>
              <w:t xml:space="preserve">p </w:t>
            </w:r>
            <w:r w:rsidR="00D97B13" w:rsidRPr="00B41CED">
              <w:rPr>
                <w:color w:val="000000" w:themeColor="text1"/>
                <w:sz w:val="26"/>
                <w:szCs w:val="26"/>
              </w:rPr>
              <w:t>=</w:t>
            </w:r>
            <w:r w:rsidRPr="00B41CED">
              <w:rPr>
                <w:color w:val="000000" w:themeColor="text1"/>
                <w:sz w:val="26"/>
                <w:szCs w:val="26"/>
              </w:rPr>
              <w:t xml:space="preserve"> </w:t>
            </w:r>
            <w:r w:rsidR="00D97B13" w:rsidRPr="00B41CED">
              <w:rPr>
                <w:color w:val="000000" w:themeColor="text1"/>
                <w:sz w:val="26"/>
                <w:szCs w:val="26"/>
              </w:rPr>
              <w:t>.</w:t>
            </w:r>
            <w:r w:rsidR="001D634E" w:rsidRPr="00B41CED">
              <w:rPr>
                <w:color w:val="000000" w:themeColor="text1"/>
                <w:sz w:val="26"/>
                <w:szCs w:val="26"/>
              </w:rPr>
              <w:t>018</w:t>
            </w:r>
          </w:p>
        </w:tc>
      </w:tr>
      <w:tr w:rsidR="0046681D" w:rsidRPr="00B41CED" w14:paraId="6600F6E5" w14:textId="77777777" w:rsidTr="0046681D">
        <w:trPr>
          <w:jc w:val="center"/>
        </w:trPr>
        <w:tc>
          <w:tcPr>
            <w:tcW w:w="2073" w:type="dxa"/>
            <w:tcMar>
              <w:top w:w="100" w:type="dxa"/>
              <w:left w:w="100" w:type="dxa"/>
              <w:bottom w:w="100" w:type="dxa"/>
              <w:right w:w="100" w:type="dxa"/>
            </w:tcMar>
            <w:vAlign w:val="center"/>
          </w:tcPr>
          <w:p w14:paraId="531CC4A6" w14:textId="77777777" w:rsidR="0055585A" w:rsidRPr="00B41CED" w:rsidRDefault="0055585A" w:rsidP="009079B2">
            <w:pPr>
              <w:spacing w:after="0" w:line="360" w:lineRule="auto"/>
              <w:ind w:left="1" w:firstLine="680"/>
              <w:jc w:val="center"/>
              <w:rPr>
                <w:color w:val="000000" w:themeColor="text1"/>
                <w:sz w:val="26"/>
                <w:szCs w:val="26"/>
              </w:rPr>
            </w:pPr>
          </w:p>
        </w:tc>
        <w:tc>
          <w:tcPr>
            <w:tcW w:w="2605" w:type="dxa"/>
            <w:tcMar>
              <w:top w:w="100" w:type="dxa"/>
              <w:left w:w="100" w:type="dxa"/>
              <w:bottom w:w="100" w:type="dxa"/>
              <w:right w:w="100" w:type="dxa"/>
            </w:tcMar>
            <w:vAlign w:val="center"/>
          </w:tcPr>
          <w:p w14:paraId="11B0E66E"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Đi làm</w:t>
            </w:r>
          </w:p>
        </w:tc>
        <w:tc>
          <w:tcPr>
            <w:tcW w:w="1701" w:type="dxa"/>
            <w:tcMar>
              <w:top w:w="100" w:type="dxa"/>
              <w:left w:w="100" w:type="dxa"/>
              <w:bottom w:w="100" w:type="dxa"/>
              <w:right w:w="100" w:type="dxa"/>
            </w:tcMar>
            <w:vAlign w:val="center"/>
          </w:tcPr>
          <w:p w14:paraId="4A84C06F"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4.16 (1.16)</w:t>
            </w:r>
          </w:p>
        </w:tc>
        <w:tc>
          <w:tcPr>
            <w:tcW w:w="2126" w:type="dxa"/>
            <w:tcMar>
              <w:top w:w="100" w:type="dxa"/>
              <w:left w:w="100" w:type="dxa"/>
              <w:bottom w:w="100" w:type="dxa"/>
              <w:right w:w="100" w:type="dxa"/>
            </w:tcMar>
            <w:vAlign w:val="center"/>
          </w:tcPr>
          <w:p w14:paraId="61D73E2F" w14:textId="77777777" w:rsidR="0055585A" w:rsidRPr="00B41CED" w:rsidRDefault="0055585A" w:rsidP="0046681D">
            <w:pPr>
              <w:spacing w:after="0" w:line="360" w:lineRule="auto"/>
              <w:ind w:left="1" w:firstLine="42"/>
              <w:jc w:val="center"/>
              <w:rPr>
                <w:color w:val="000000" w:themeColor="text1"/>
                <w:sz w:val="26"/>
                <w:szCs w:val="26"/>
              </w:rPr>
            </w:pPr>
          </w:p>
        </w:tc>
        <w:tc>
          <w:tcPr>
            <w:tcW w:w="1134" w:type="dxa"/>
            <w:tcMar>
              <w:top w:w="100" w:type="dxa"/>
              <w:left w:w="100" w:type="dxa"/>
              <w:bottom w:w="100" w:type="dxa"/>
              <w:right w:w="100" w:type="dxa"/>
            </w:tcMar>
            <w:vAlign w:val="center"/>
          </w:tcPr>
          <w:p w14:paraId="19798571" w14:textId="77777777" w:rsidR="0055585A" w:rsidRPr="00B41CED" w:rsidRDefault="0055585A" w:rsidP="0046681D">
            <w:pPr>
              <w:spacing w:after="0" w:line="360" w:lineRule="auto"/>
              <w:ind w:left="1" w:firstLine="42"/>
              <w:jc w:val="center"/>
              <w:rPr>
                <w:color w:val="000000" w:themeColor="text1"/>
                <w:sz w:val="26"/>
                <w:szCs w:val="26"/>
              </w:rPr>
            </w:pPr>
          </w:p>
        </w:tc>
      </w:tr>
      <w:tr w:rsidR="0046681D" w:rsidRPr="00B41CED" w14:paraId="23914762" w14:textId="77777777" w:rsidTr="0046681D">
        <w:trPr>
          <w:jc w:val="center"/>
        </w:trPr>
        <w:tc>
          <w:tcPr>
            <w:tcW w:w="2073" w:type="dxa"/>
            <w:tcMar>
              <w:top w:w="100" w:type="dxa"/>
              <w:left w:w="100" w:type="dxa"/>
              <w:bottom w:w="100" w:type="dxa"/>
              <w:right w:w="100" w:type="dxa"/>
            </w:tcMar>
            <w:vAlign w:val="center"/>
          </w:tcPr>
          <w:p w14:paraId="4E0CADE5" w14:textId="77777777" w:rsidR="0055585A" w:rsidRPr="00B41CED" w:rsidRDefault="00D97B13" w:rsidP="009079B2">
            <w:pPr>
              <w:spacing w:after="0" w:line="360" w:lineRule="auto"/>
              <w:ind w:left="1" w:firstLine="680"/>
              <w:jc w:val="center"/>
              <w:rPr>
                <w:color w:val="000000" w:themeColor="text1"/>
                <w:sz w:val="26"/>
                <w:szCs w:val="26"/>
              </w:rPr>
            </w:pPr>
            <w:r w:rsidRPr="00B41CED">
              <w:rPr>
                <w:b/>
                <w:bCs/>
                <w:color w:val="000000" w:themeColor="text1"/>
                <w:sz w:val="26"/>
                <w:szCs w:val="26"/>
              </w:rPr>
              <w:t>Tình trạng kinh tế</w:t>
            </w:r>
          </w:p>
        </w:tc>
        <w:tc>
          <w:tcPr>
            <w:tcW w:w="2605" w:type="dxa"/>
            <w:tcMar>
              <w:top w:w="100" w:type="dxa"/>
              <w:left w:w="100" w:type="dxa"/>
              <w:bottom w:w="100" w:type="dxa"/>
              <w:right w:w="100" w:type="dxa"/>
            </w:tcMar>
            <w:vAlign w:val="center"/>
          </w:tcPr>
          <w:p w14:paraId="577809F3"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Rất tốt</w:t>
            </w:r>
          </w:p>
        </w:tc>
        <w:tc>
          <w:tcPr>
            <w:tcW w:w="1701" w:type="dxa"/>
            <w:tcMar>
              <w:top w:w="100" w:type="dxa"/>
              <w:left w:w="100" w:type="dxa"/>
              <w:bottom w:w="100" w:type="dxa"/>
              <w:right w:w="100" w:type="dxa"/>
            </w:tcMar>
            <w:vAlign w:val="center"/>
          </w:tcPr>
          <w:p w14:paraId="33228E5D"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4.12 (1.26)</w:t>
            </w:r>
          </w:p>
        </w:tc>
        <w:tc>
          <w:tcPr>
            <w:tcW w:w="2126" w:type="dxa"/>
            <w:tcMar>
              <w:top w:w="100" w:type="dxa"/>
              <w:left w:w="100" w:type="dxa"/>
              <w:bottom w:w="100" w:type="dxa"/>
              <w:right w:w="100" w:type="dxa"/>
            </w:tcMar>
            <w:vAlign w:val="center"/>
          </w:tcPr>
          <w:p w14:paraId="4FBC4C84" w14:textId="1A3D364D" w:rsidR="0055585A" w:rsidRPr="00B41CED" w:rsidRDefault="003D25A8" w:rsidP="0046681D">
            <w:pPr>
              <w:spacing w:after="0" w:line="360" w:lineRule="auto"/>
              <w:ind w:left="1" w:firstLine="42"/>
              <w:jc w:val="center"/>
              <w:rPr>
                <w:color w:val="000000" w:themeColor="text1"/>
                <w:sz w:val="26"/>
                <w:szCs w:val="26"/>
              </w:rPr>
            </w:pPr>
            <w:r w:rsidRPr="00B41CED">
              <w:rPr>
                <w:color w:val="000000" w:themeColor="text1"/>
                <w:sz w:val="26"/>
                <w:szCs w:val="26"/>
              </w:rPr>
              <w:t>F(3,</w:t>
            </w:r>
            <w:r w:rsidR="00D97B13" w:rsidRPr="00B41CED">
              <w:rPr>
                <w:color w:val="000000" w:themeColor="text1"/>
                <w:sz w:val="26"/>
                <w:szCs w:val="26"/>
              </w:rPr>
              <w:t>287) = 0.9</w:t>
            </w:r>
            <w:r w:rsidR="00642826" w:rsidRPr="00B41CED">
              <w:rPr>
                <w:color w:val="000000" w:themeColor="text1"/>
                <w:sz w:val="26"/>
                <w:szCs w:val="26"/>
              </w:rPr>
              <w:t>8</w:t>
            </w:r>
          </w:p>
        </w:tc>
        <w:tc>
          <w:tcPr>
            <w:tcW w:w="1134" w:type="dxa"/>
            <w:tcMar>
              <w:top w:w="100" w:type="dxa"/>
              <w:left w:w="100" w:type="dxa"/>
              <w:bottom w:w="100" w:type="dxa"/>
              <w:right w:w="100" w:type="dxa"/>
            </w:tcMar>
            <w:vAlign w:val="center"/>
          </w:tcPr>
          <w:p w14:paraId="05D04FC7" w14:textId="2ADA6797" w:rsidR="0055585A" w:rsidRPr="00B41CED" w:rsidRDefault="003D25A8" w:rsidP="0046681D">
            <w:pPr>
              <w:spacing w:after="0" w:line="360" w:lineRule="auto"/>
              <w:ind w:left="1" w:firstLine="42"/>
              <w:jc w:val="center"/>
              <w:rPr>
                <w:color w:val="000000" w:themeColor="text1"/>
                <w:sz w:val="26"/>
                <w:szCs w:val="26"/>
              </w:rPr>
            </w:pPr>
            <w:r w:rsidRPr="00B41CED">
              <w:rPr>
                <w:color w:val="000000" w:themeColor="text1"/>
                <w:sz w:val="26"/>
                <w:szCs w:val="26"/>
              </w:rPr>
              <w:t xml:space="preserve">p </w:t>
            </w:r>
            <w:r w:rsidR="00D97B13" w:rsidRPr="00B41CED">
              <w:rPr>
                <w:color w:val="000000" w:themeColor="text1"/>
                <w:sz w:val="26"/>
                <w:szCs w:val="26"/>
              </w:rPr>
              <w:t>=</w:t>
            </w:r>
            <w:r w:rsidRPr="00B41CED">
              <w:rPr>
                <w:color w:val="000000" w:themeColor="text1"/>
                <w:sz w:val="26"/>
                <w:szCs w:val="26"/>
              </w:rPr>
              <w:t xml:space="preserve"> </w:t>
            </w:r>
            <w:r w:rsidR="00D97B13" w:rsidRPr="00B41CED">
              <w:rPr>
                <w:color w:val="000000" w:themeColor="text1"/>
                <w:sz w:val="26"/>
                <w:szCs w:val="26"/>
              </w:rPr>
              <w:t>.404</w:t>
            </w:r>
          </w:p>
        </w:tc>
      </w:tr>
      <w:tr w:rsidR="0046681D" w:rsidRPr="00B41CED" w14:paraId="5E49019A" w14:textId="77777777" w:rsidTr="0046681D">
        <w:trPr>
          <w:jc w:val="center"/>
        </w:trPr>
        <w:tc>
          <w:tcPr>
            <w:tcW w:w="2073" w:type="dxa"/>
            <w:tcMar>
              <w:top w:w="100" w:type="dxa"/>
              <w:left w:w="100" w:type="dxa"/>
              <w:bottom w:w="100" w:type="dxa"/>
              <w:right w:w="100" w:type="dxa"/>
            </w:tcMar>
            <w:vAlign w:val="center"/>
          </w:tcPr>
          <w:p w14:paraId="176C3606" w14:textId="77777777" w:rsidR="0055585A" w:rsidRPr="00B41CED" w:rsidRDefault="0055585A" w:rsidP="009079B2">
            <w:pPr>
              <w:spacing w:after="0" w:line="360" w:lineRule="auto"/>
              <w:ind w:left="1" w:firstLine="680"/>
              <w:jc w:val="center"/>
              <w:rPr>
                <w:color w:val="000000" w:themeColor="text1"/>
                <w:sz w:val="26"/>
                <w:szCs w:val="26"/>
              </w:rPr>
            </w:pPr>
          </w:p>
        </w:tc>
        <w:tc>
          <w:tcPr>
            <w:tcW w:w="2605" w:type="dxa"/>
            <w:tcMar>
              <w:top w:w="100" w:type="dxa"/>
              <w:left w:w="100" w:type="dxa"/>
              <w:bottom w:w="100" w:type="dxa"/>
              <w:right w:w="100" w:type="dxa"/>
            </w:tcMar>
            <w:vAlign w:val="center"/>
          </w:tcPr>
          <w:p w14:paraId="2D61393B"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Khá</w:t>
            </w:r>
          </w:p>
        </w:tc>
        <w:tc>
          <w:tcPr>
            <w:tcW w:w="1701" w:type="dxa"/>
            <w:tcMar>
              <w:top w:w="100" w:type="dxa"/>
              <w:left w:w="100" w:type="dxa"/>
              <w:bottom w:w="100" w:type="dxa"/>
              <w:right w:w="100" w:type="dxa"/>
            </w:tcMar>
            <w:vAlign w:val="center"/>
          </w:tcPr>
          <w:p w14:paraId="05DD56FE"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4.41 (1.18)</w:t>
            </w:r>
          </w:p>
        </w:tc>
        <w:tc>
          <w:tcPr>
            <w:tcW w:w="2126" w:type="dxa"/>
            <w:tcMar>
              <w:top w:w="100" w:type="dxa"/>
              <w:left w:w="100" w:type="dxa"/>
              <w:bottom w:w="100" w:type="dxa"/>
              <w:right w:w="100" w:type="dxa"/>
            </w:tcMar>
            <w:vAlign w:val="center"/>
          </w:tcPr>
          <w:p w14:paraId="175EF77D" w14:textId="77777777" w:rsidR="0055585A" w:rsidRPr="00B41CED" w:rsidRDefault="0055585A" w:rsidP="0046681D">
            <w:pPr>
              <w:spacing w:after="0" w:line="360" w:lineRule="auto"/>
              <w:ind w:left="1" w:firstLine="42"/>
              <w:jc w:val="center"/>
              <w:rPr>
                <w:color w:val="000000" w:themeColor="text1"/>
                <w:sz w:val="26"/>
                <w:szCs w:val="26"/>
              </w:rPr>
            </w:pPr>
          </w:p>
        </w:tc>
        <w:tc>
          <w:tcPr>
            <w:tcW w:w="1134" w:type="dxa"/>
            <w:tcMar>
              <w:top w:w="100" w:type="dxa"/>
              <w:left w:w="100" w:type="dxa"/>
              <w:bottom w:w="100" w:type="dxa"/>
              <w:right w:w="100" w:type="dxa"/>
            </w:tcMar>
            <w:vAlign w:val="center"/>
          </w:tcPr>
          <w:p w14:paraId="31492624" w14:textId="77777777" w:rsidR="0055585A" w:rsidRPr="00B41CED" w:rsidRDefault="0055585A" w:rsidP="0046681D">
            <w:pPr>
              <w:spacing w:after="0" w:line="360" w:lineRule="auto"/>
              <w:ind w:left="1" w:firstLine="42"/>
              <w:jc w:val="center"/>
              <w:rPr>
                <w:color w:val="000000" w:themeColor="text1"/>
                <w:sz w:val="26"/>
                <w:szCs w:val="26"/>
              </w:rPr>
            </w:pPr>
          </w:p>
        </w:tc>
      </w:tr>
      <w:tr w:rsidR="0046681D" w:rsidRPr="00B41CED" w14:paraId="0A972DA3" w14:textId="77777777" w:rsidTr="0046681D">
        <w:trPr>
          <w:jc w:val="center"/>
        </w:trPr>
        <w:tc>
          <w:tcPr>
            <w:tcW w:w="2073" w:type="dxa"/>
            <w:tcMar>
              <w:top w:w="100" w:type="dxa"/>
              <w:left w:w="100" w:type="dxa"/>
              <w:bottom w:w="100" w:type="dxa"/>
              <w:right w:w="100" w:type="dxa"/>
            </w:tcMar>
            <w:vAlign w:val="center"/>
          </w:tcPr>
          <w:p w14:paraId="31CF5893" w14:textId="77777777" w:rsidR="0055585A" w:rsidRPr="00B41CED" w:rsidRDefault="0055585A" w:rsidP="009079B2">
            <w:pPr>
              <w:spacing w:after="0" w:line="360" w:lineRule="auto"/>
              <w:ind w:left="1" w:firstLine="680"/>
              <w:jc w:val="center"/>
              <w:rPr>
                <w:color w:val="000000" w:themeColor="text1"/>
                <w:sz w:val="26"/>
                <w:szCs w:val="26"/>
              </w:rPr>
            </w:pPr>
          </w:p>
        </w:tc>
        <w:tc>
          <w:tcPr>
            <w:tcW w:w="2605" w:type="dxa"/>
            <w:tcMar>
              <w:top w:w="100" w:type="dxa"/>
              <w:left w:w="100" w:type="dxa"/>
              <w:bottom w:w="100" w:type="dxa"/>
              <w:right w:w="100" w:type="dxa"/>
            </w:tcMar>
            <w:vAlign w:val="center"/>
          </w:tcPr>
          <w:p w14:paraId="7A85BAE4"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Trung bình</w:t>
            </w:r>
          </w:p>
        </w:tc>
        <w:tc>
          <w:tcPr>
            <w:tcW w:w="1701" w:type="dxa"/>
            <w:tcMar>
              <w:top w:w="100" w:type="dxa"/>
              <w:left w:w="100" w:type="dxa"/>
              <w:bottom w:w="100" w:type="dxa"/>
              <w:right w:w="100" w:type="dxa"/>
            </w:tcMar>
            <w:vAlign w:val="center"/>
          </w:tcPr>
          <w:p w14:paraId="775FC592"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4.43 (1.06)</w:t>
            </w:r>
          </w:p>
        </w:tc>
        <w:tc>
          <w:tcPr>
            <w:tcW w:w="2126" w:type="dxa"/>
            <w:tcMar>
              <w:top w:w="100" w:type="dxa"/>
              <w:left w:w="100" w:type="dxa"/>
              <w:bottom w:w="100" w:type="dxa"/>
              <w:right w:w="100" w:type="dxa"/>
            </w:tcMar>
            <w:vAlign w:val="center"/>
          </w:tcPr>
          <w:p w14:paraId="302B5EE9" w14:textId="77777777" w:rsidR="0055585A" w:rsidRPr="00B41CED" w:rsidRDefault="0055585A" w:rsidP="0046681D">
            <w:pPr>
              <w:spacing w:after="0" w:line="360" w:lineRule="auto"/>
              <w:ind w:left="1" w:firstLine="42"/>
              <w:jc w:val="center"/>
              <w:rPr>
                <w:color w:val="000000" w:themeColor="text1"/>
                <w:sz w:val="26"/>
                <w:szCs w:val="26"/>
              </w:rPr>
            </w:pPr>
          </w:p>
        </w:tc>
        <w:tc>
          <w:tcPr>
            <w:tcW w:w="1134" w:type="dxa"/>
            <w:tcMar>
              <w:top w:w="100" w:type="dxa"/>
              <w:left w:w="100" w:type="dxa"/>
              <w:bottom w:w="100" w:type="dxa"/>
              <w:right w:w="100" w:type="dxa"/>
            </w:tcMar>
            <w:vAlign w:val="center"/>
          </w:tcPr>
          <w:p w14:paraId="0AE4E7A4" w14:textId="77777777" w:rsidR="0055585A" w:rsidRPr="00B41CED" w:rsidRDefault="0055585A" w:rsidP="0046681D">
            <w:pPr>
              <w:spacing w:after="0" w:line="360" w:lineRule="auto"/>
              <w:ind w:left="1" w:firstLine="42"/>
              <w:jc w:val="center"/>
              <w:rPr>
                <w:color w:val="000000" w:themeColor="text1"/>
                <w:sz w:val="26"/>
                <w:szCs w:val="26"/>
              </w:rPr>
            </w:pPr>
          </w:p>
        </w:tc>
      </w:tr>
      <w:tr w:rsidR="0046681D" w:rsidRPr="00B41CED" w14:paraId="47066C64" w14:textId="77777777" w:rsidTr="0046681D">
        <w:trPr>
          <w:trHeight w:val="300"/>
          <w:jc w:val="center"/>
        </w:trPr>
        <w:tc>
          <w:tcPr>
            <w:tcW w:w="2073" w:type="dxa"/>
            <w:tcMar>
              <w:top w:w="100" w:type="dxa"/>
              <w:left w:w="100" w:type="dxa"/>
              <w:bottom w:w="100" w:type="dxa"/>
              <w:right w:w="100" w:type="dxa"/>
            </w:tcMar>
            <w:vAlign w:val="center"/>
          </w:tcPr>
          <w:p w14:paraId="64BE7C63" w14:textId="77777777" w:rsidR="0055585A" w:rsidRPr="00B41CED" w:rsidRDefault="0055585A" w:rsidP="009079B2">
            <w:pPr>
              <w:spacing w:after="0" w:line="360" w:lineRule="auto"/>
              <w:ind w:left="1" w:firstLine="680"/>
              <w:jc w:val="center"/>
              <w:rPr>
                <w:color w:val="000000" w:themeColor="text1"/>
                <w:sz w:val="26"/>
                <w:szCs w:val="26"/>
              </w:rPr>
            </w:pPr>
          </w:p>
        </w:tc>
        <w:tc>
          <w:tcPr>
            <w:tcW w:w="2605" w:type="dxa"/>
            <w:tcMar>
              <w:top w:w="100" w:type="dxa"/>
              <w:left w:w="100" w:type="dxa"/>
              <w:bottom w:w="100" w:type="dxa"/>
              <w:right w:w="100" w:type="dxa"/>
            </w:tcMar>
            <w:vAlign w:val="center"/>
          </w:tcPr>
          <w:p w14:paraId="7AB6C850" w14:textId="77777777" w:rsidR="0055585A" w:rsidRPr="00B41CED" w:rsidRDefault="00D97B13" w:rsidP="009079B2">
            <w:pPr>
              <w:spacing w:after="0" w:line="360" w:lineRule="auto"/>
              <w:ind w:left="1" w:firstLine="680"/>
              <w:jc w:val="center"/>
              <w:rPr>
                <w:color w:val="000000" w:themeColor="text1"/>
                <w:sz w:val="26"/>
                <w:szCs w:val="26"/>
              </w:rPr>
            </w:pPr>
            <w:r w:rsidRPr="00B41CED">
              <w:rPr>
                <w:color w:val="000000" w:themeColor="text1"/>
                <w:sz w:val="26"/>
                <w:szCs w:val="26"/>
              </w:rPr>
              <w:t>Dưới trung bình</w:t>
            </w:r>
          </w:p>
        </w:tc>
        <w:tc>
          <w:tcPr>
            <w:tcW w:w="1701" w:type="dxa"/>
            <w:tcMar>
              <w:top w:w="100" w:type="dxa"/>
              <w:left w:w="100" w:type="dxa"/>
              <w:bottom w:w="100" w:type="dxa"/>
              <w:right w:w="100" w:type="dxa"/>
            </w:tcMar>
            <w:vAlign w:val="center"/>
          </w:tcPr>
          <w:p w14:paraId="512FA9E9" w14:textId="77777777" w:rsidR="0055585A" w:rsidRPr="00B41CED" w:rsidRDefault="00D97B13" w:rsidP="0046681D">
            <w:pPr>
              <w:spacing w:after="0" w:line="360" w:lineRule="auto"/>
              <w:ind w:left="1" w:firstLine="42"/>
              <w:jc w:val="center"/>
              <w:rPr>
                <w:color w:val="000000" w:themeColor="text1"/>
                <w:sz w:val="26"/>
                <w:szCs w:val="26"/>
              </w:rPr>
            </w:pPr>
            <w:r w:rsidRPr="00B41CED">
              <w:rPr>
                <w:color w:val="000000" w:themeColor="text1"/>
                <w:sz w:val="26"/>
                <w:szCs w:val="26"/>
              </w:rPr>
              <w:t>4.26 (1.14)</w:t>
            </w:r>
          </w:p>
        </w:tc>
        <w:tc>
          <w:tcPr>
            <w:tcW w:w="2126" w:type="dxa"/>
            <w:tcMar>
              <w:top w:w="100" w:type="dxa"/>
              <w:left w:w="100" w:type="dxa"/>
              <w:bottom w:w="100" w:type="dxa"/>
              <w:right w:w="100" w:type="dxa"/>
            </w:tcMar>
            <w:vAlign w:val="center"/>
          </w:tcPr>
          <w:p w14:paraId="2C962B6F" w14:textId="77777777" w:rsidR="0055585A" w:rsidRPr="00B41CED" w:rsidRDefault="0055585A" w:rsidP="0046681D">
            <w:pPr>
              <w:spacing w:after="0" w:line="360" w:lineRule="auto"/>
              <w:ind w:left="1" w:firstLine="42"/>
              <w:jc w:val="center"/>
              <w:rPr>
                <w:color w:val="000000" w:themeColor="text1"/>
                <w:sz w:val="26"/>
                <w:szCs w:val="26"/>
              </w:rPr>
            </w:pPr>
          </w:p>
        </w:tc>
        <w:tc>
          <w:tcPr>
            <w:tcW w:w="1134" w:type="dxa"/>
            <w:tcMar>
              <w:top w:w="100" w:type="dxa"/>
              <w:left w:w="100" w:type="dxa"/>
              <w:bottom w:w="100" w:type="dxa"/>
              <w:right w:w="100" w:type="dxa"/>
            </w:tcMar>
            <w:vAlign w:val="center"/>
          </w:tcPr>
          <w:p w14:paraId="180D085C" w14:textId="77777777" w:rsidR="0055585A" w:rsidRPr="00B41CED" w:rsidRDefault="0055585A" w:rsidP="0046681D">
            <w:pPr>
              <w:spacing w:after="0" w:line="360" w:lineRule="auto"/>
              <w:ind w:left="1" w:firstLine="42"/>
              <w:jc w:val="center"/>
              <w:rPr>
                <w:color w:val="000000" w:themeColor="text1"/>
                <w:sz w:val="26"/>
                <w:szCs w:val="26"/>
              </w:rPr>
            </w:pPr>
          </w:p>
        </w:tc>
      </w:tr>
      <w:tr w:rsidR="0046681D" w:rsidRPr="00B41CED" w14:paraId="2367DA57" w14:textId="77777777" w:rsidTr="0046681D">
        <w:trPr>
          <w:jc w:val="center"/>
        </w:trPr>
        <w:tc>
          <w:tcPr>
            <w:tcW w:w="2073" w:type="dxa"/>
            <w:tcMar>
              <w:top w:w="100" w:type="dxa"/>
              <w:left w:w="100" w:type="dxa"/>
              <w:bottom w:w="100" w:type="dxa"/>
              <w:right w:w="100" w:type="dxa"/>
            </w:tcMar>
            <w:vAlign w:val="center"/>
          </w:tcPr>
          <w:p w14:paraId="696487D7" w14:textId="77777777" w:rsidR="00CE1766" w:rsidRPr="00B41CED" w:rsidRDefault="00CE1766" w:rsidP="009079B2">
            <w:pPr>
              <w:spacing w:after="0" w:line="360" w:lineRule="auto"/>
              <w:ind w:left="1" w:firstLine="680"/>
              <w:jc w:val="center"/>
              <w:rPr>
                <w:color w:val="000000" w:themeColor="text1"/>
                <w:sz w:val="26"/>
                <w:szCs w:val="26"/>
              </w:rPr>
            </w:pPr>
          </w:p>
        </w:tc>
        <w:tc>
          <w:tcPr>
            <w:tcW w:w="2605" w:type="dxa"/>
            <w:tcMar>
              <w:top w:w="100" w:type="dxa"/>
              <w:left w:w="100" w:type="dxa"/>
              <w:bottom w:w="100" w:type="dxa"/>
              <w:right w:w="100" w:type="dxa"/>
            </w:tcMar>
            <w:vAlign w:val="center"/>
          </w:tcPr>
          <w:p w14:paraId="50BC4182" w14:textId="77777777" w:rsidR="00CE1766" w:rsidRPr="00B41CED" w:rsidRDefault="00CE1766" w:rsidP="009079B2">
            <w:pPr>
              <w:spacing w:after="0" w:line="360" w:lineRule="auto"/>
              <w:ind w:left="1" w:firstLine="680"/>
              <w:jc w:val="center"/>
              <w:rPr>
                <w:color w:val="000000" w:themeColor="text1"/>
                <w:sz w:val="26"/>
                <w:szCs w:val="26"/>
              </w:rPr>
            </w:pPr>
          </w:p>
        </w:tc>
        <w:tc>
          <w:tcPr>
            <w:tcW w:w="1701" w:type="dxa"/>
            <w:tcMar>
              <w:top w:w="100" w:type="dxa"/>
              <w:left w:w="100" w:type="dxa"/>
              <w:bottom w:w="100" w:type="dxa"/>
              <w:right w:w="100" w:type="dxa"/>
            </w:tcMar>
            <w:vAlign w:val="center"/>
          </w:tcPr>
          <w:p w14:paraId="612A0279" w14:textId="77777777" w:rsidR="00CE1766" w:rsidRPr="00B41CED" w:rsidRDefault="00CE1766" w:rsidP="009079B2">
            <w:pPr>
              <w:spacing w:after="0" w:line="360" w:lineRule="auto"/>
              <w:ind w:left="1" w:firstLine="680"/>
              <w:jc w:val="center"/>
              <w:rPr>
                <w:color w:val="000000" w:themeColor="text1"/>
                <w:sz w:val="26"/>
                <w:szCs w:val="26"/>
              </w:rPr>
            </w:pPr>
          </w:p>
        </w:tc>
        <w:tc>
          <w:tcPr>
            <w:tcW w:w="2126" w:type="dxa"/>
            <w:tcMar>
              <w:top w:w="100" w:type="dxa"/>
              <w:left w:w="100" w:type="dxa"/>
              <w:bottom w:w="100" w:type="dxa"/>
              <w:right w:w="100" w:type="dxa"/>
            </w:tcMar>
            <w:vAlign w:val="center"/>
          </w:tcPr>
          <w:p w14:paraId="23ADCB87" w14:textId="77777777" w:rsidR="00CE1766" w:rsidRPr="00B41CED" w:rsidRDefault="00CE1766" w:rsidP="009079B2">
            <w:pPr>
              <w:spacing w:after="0" w:line="360" w:lineRule="auto"/>
              <w:ind w:left="1" w:firstLine="680"/>
              <w:jc w:val="center"/>
              <w:rPr>
                <w:color w:val="000000" w:themeColor="text1"/>
                <w:sz w:val="26"/>
                <w:szCs w:val="26"/>
              </w:rPr>
            </w:pPr>
          </w:p>
        </w:tc>
        <w:tc>
          <w:tcPr>
            <w:tcW w:w="1134" w:type="dxa"/>
            <w:tcMar>
              <w:top w:w="100" w:type="dxa"/>
              <w:left w:w="100" w:type="dxa"/>
              <w:bottom w:w="100" w:type="dxa"/>
              <w:right w:w="100" w:type="dxa"/>
            </w:tcMar>
            <w:vAlign w:val="center"/>
          </w:tcPr>
          <w:p w14:paraId="5D65BF46" w14:textId="77777777" w:rsidR="00CE1766" w:rsidRPr="00B41CED" w:rsidRDefault="00CE1766" w:rsidP="009079B2">
            <w:pPr>
              <w:spacing w:after="0" w:line="360" w:lineRule="auto"/>
              <w:ind w:left="1" w:firstLine="680"/>
              <w:jc w:val="center"/>
              <w:rPr>
                <w:color w:val="000000" w:themeColor="text1"/>
                <w:sz w:val="26"/>
                <w:szCs w:val="26"/>
              </w:rPr>
            </w:pPr>
          </w:p>
        </w:tc>
      </w:tr>
    </w:tbl>
    <w:p w14:paraId="058A5129" w14:textId="31F1CD5B" w:rsidR="009E18BE" w:rsidRPr="00B41CED" w:rsidRDefault="009E18BE" w:rsidP="009079B2">
      <w:pPr>
        <w:pStyle w:val="ds-markdown-paragraph"/>
        <w:shd w:val="clear" w:color="auto" w:fill="FFFFFF"/>
        <w:spacing w:before="0" w:beforeAutospacing="0" w:after="0" w:afterAutospacing="0" w:line="360" w:lineRule="auto"/>
        <w:ind w:firstLine="680"/>
        <w:jc w:val="both"/>
        <w:rPr>
          <w:color w:val="000000" w:themeColor="text1"/>
          <w:sz w:val="26"/>
          <w:szCs w:val="26"/>
        </w:rPr>
      </w:pPr>
      <w:r w:rsidRPr="00B41CED">
        <w:rPr>
          <w:color w:val="000000" w:themeColor="text1"/>
          <w:sz w:val="26"/>
          <w:szCs w:val="26"/>
        </w:rPr>
        <w:t>Kết quả phân tích từ Bảng 3.18 cho thấy, trong mẫu nghiên cứu, hầu hết các biến nhân khẩu học đều không tạo ra sự khác biệt có ý nghĩa thống kê trong cảm nhận hạnh phúc. Cụ thể, không có sự khác biệt theo giới tính (t(289) = 0.45, p = .650), trình độ học vấn (F(3,287) = 0,95, p = .418), tình trạng sinh sống (F(3,287) = 0.38, p = .766), khu vực sinh sống thành thị – nông thôn (t(289) = –1.03, p = .302) hay tình trạng kinh tế (F(3,287) = 0.98, p = .404). Sự khác biệt có ý nghĩa thống kê chỉ được ghi nhận duy nhất theo nghề nghiệp: sinh viên (M = 4,49, SD = 1,16) có cảm nhận hạnh phúc cao hơn có ý nghĩa so với người đi làm (M = 4,16, SD = 1,16), với t(289) = 2.39, p = .018).</w:t>
      </w:r>
    </w:p>
    <w:p w14:paraId="26585389" w14:textId="77777777" w:rsidR="009E18BE" w:rsidRPr="00B41CED" w:rsidRDefault="009E18BE" w:rsidP="009079B2">
      <w:pPr>
        <w:pStyle w:val="ds-markdown-paragraph"/>
        <w:shd w:val="clear" w:color="auto" w:fill="FFFFFF"/>
        <w:spacing w:before="0" w:beforeAutospacing="0" w:after="0" w:afterAutospacing="0" w:line="360" w:lineRule="auto"/>
        <w:ind w:firstLine="680"/>
        <w:jc w:val="both"/>
        <w:rPr>
          <w:color w:val="000000" w:themeColor="text1"/>
          <w:sz w:val="26"/>
          <w:szCs w:val="26"/>
        </w:rPr>
      </w:pPr>
      <w:r w:rsidRPr="00B41CED">
        <w:rPr>
          <w:color w:val="000000" w:themeColor="text1"/>
          <w:sz w:val="26"/>
          <w:szCs w:val="26"/>
        </w:rPr>
        <w:t xml:space="preserve">So sánh với các nghiên cứu quốc tế, phát hiện về sự không khác biệt theo giới tính trong nghiên cứu này phù hợp với nhiều tổng quan cho thấy mối quan hệ giữa giới tính và hạnh phúc là phức tạp, không nhất quán và chịu ảnh hưởng mạnh mẽ của bối cảnh văn hóa – xã hội (Ford và cộng sự, 2015). Kết quả này trái ngược với giả thuyết về "nghịch lý hạnh phúc của phụ nữ" (female happiness paradox) từng được báo cáo ở một số bối cảnh phương Tây, nơi phụ nữ báo cáo điểm số hài lòng </w:t>
      </w:r>
      <w:r w:rsidRPr="00B41CED">
        <w:rPr>
          <w:color w:val="000000" w:themeColor="text1"/>
          <w:sz w:val="26"/>
          <w:szCs w:val="26"/>
        </w:rPr>
        <w:lastRenderedPageBreak/>
        <w:t>cuộc sống cao hơn nhưng đồng thời có mức độ cảm xúc tiêu cực và vấn đề sức khỏe tâm thần kém hơn nam giới (Blanchflower &amp; Bryson, 2024). Sự khác biệt này có thể phản ánh đặc thù văn hóa Việt Nam – một xã hội tập thể với chỉ số cá nhân chủ nghĩa thấp (IDV = 20/100 theo Hofstede và cộng sự, 2010) – nơi vai trò giới có thể được phân định khác biệt so với các nền văn hóa phương Tây.</w:t>
      </w:r>
    </w:p>
    <w:p w14:paraId="258966BE" w14:textId="77777777" w:rsidR="009E18BE" w:rsidRPr="00B41CED" w:rsidRDefault="009E18BE" w:rsidP="009079B2">
      <w:pPr>
        <w:pStyle w:val="ds-markdown-paragraph"/>
        <w:shd w:val="clear" w:color="auto" w:fill="FFFFFF"/>
        <w:spacing w:before="0" w:beforeAutospacing="0" w:after="0" w:afterAutospacing="0" w:line="360" w:lineRule="auto"/>
        <w:ind w:firstLine="680"/>
        <w:jc w:val="both"/>
        <w:rPr>
          <w:color w:val="000000" w:themeColor="text1"/>
          <w:sz w:val="26"/>
          <w:szCs w:val="26"/>
        </w:rPr>
      </w:pPr>
      <w:r w:rsidRPr="00B41CED">
        <w:rPr>
          <w:color w:val="000000" w:themeColor="text1"/>
          <w:sz w:val="26"/>
          <w:szCs w:val="26"/>
        </w:rPr>
        <w:t>Về sự khác biệt theo nghề nghiệp, kết quả sinh viên hạnh phúc hơn người đi làm là một phát hiện đáng chú ý và nhất quán với lý thuyết "trưởng thành nổi" (emerging adulthood) của Arnett (2000). Theo đó, giai đoạn sinh viên (thường 18–25 tuổi) đặc trưng bởi ít trách nhiệm tài chính, ít áp lực từ công việc và gia đình, nhiều thời gian cho các hoạt động xã hội và khám phá bản thân, từ đó mang lại cảm nhận hạnh phúc cao hơn. Ngược lại, người đi làm phải đối mặt với nhiều nguồn căng thẳng hơn như áp lực nghề nghiệp, trách nhiệm tài chính, và khó khăn trong cân bằng công việc – cuộc sống (work-life balance). Trong bối cảnh văn hóa tập thể Việt Nam, nơi sự hài hòa trong các mối quan hệ gia đình và cộng đồng được đặc biệt coi trọng (Lu &amp; Gilmour, 2001), người đi làm – đặc biệt là khi đã lập gia đình – có thể chịu nhiều áp lực hơn từ các nghĩa vụ xã hội và gia đình, làm giảm cảm nhận hạnh phúc so với sinh viên.</w:t>
      </w:r>
    </w:p>
    <w:p w14:paraId="233754CD" w14:textId="03DEBDD7" w:rsidR="009E18BE" w:rsidRPr="00B41CED" w:rsidRDefault="009E18BE" w:rsidP="009079B2">
      <w:pPr>
        <w:pStyle w:val="ds-markdown-paragraph"/>
        <w:shd w:val="clear" w:color="auto" w:fill="FFFFFF"/>
        <w:spacing w:before="0" w:beforeAutospacing="0" w:after="0" w:afterAutospacing="0" w:line="360" w:lineRule="auto"/>
        <w:ind w:firstLine="680"/>
        <w:jc w:val="both"/>
        <w:rPr>
          <w:color w:val="000000" w:themeColor="text1"/>
          <w:sz w:val="26"/>
          <w:szCs w:val="26"/>
        </w:rPr>
      </w:pPr>
      <w:r w:rsidRPr="00B41CED">
        <w:rPr>
          <w:color w:val="000000" w:themeColor="text1"/>
          <w:sz w:val="26"/>
          <w:szCs w:val="26"/>
        </w:rPr>
        <w:t>Có thể thấy rằng giai đoạn cuộc đời và vai trò xã hội (thể hiện qua nghề nghiệp) có ảnh hưởng rõ rệt đến cảm nhận hạnh phúc hơn so với các đặc điểm nhân khẩu học truyền thống như giới tính, học vấn hay điều kiện kinh tế trong bối cảnh Việt Nam hiện nay. Điều này gợi ý rằng các chính sách và chương trình hỗ trợ nên chú trọng đến các giai đoạn chuyển tiếp trong đời sống, đặc biệt là thời điểm chuyển từ môi trường học tập sang môi trường lao động.</w:t>
      </w:r>
    </w:p>
    <w:p w14:paraId="6904DFE3" w14:textId="77777777" w:rsidR="0055585A" w:rsidRPr="00B41CED" w:rsidRDefault="00D97B13" w:rsidP="009079B2">
      <w:pPr>
        <w:pStyle w:val="Heading2"/>
        <w:spacing w:before="0" w:line="360" w:lineRule="auto"/>
        <w:ind w:firstLine="680"/>
        <w:jc w:val="both"/>
        <w:rPr>
          <w:rFonts w:ascii="Times New Roman" w:eastAsia="Times New Roman" w:hAnsi="Times New Roman" w:cs="Times New Roman"/>
          <w:color w:val="000000" w:themeColor="text1"/>
        </w:rPr>
      </w:pPr>
      <w:bookmarkStart w:id="1239" w:name="_Toc233788234"/>
      <w:bookmarkStart w:id="1240" w:name="_Toc233789229"/>
      <w:bookmarkStart w:id="1241" w:name="_Toc233789535"/>
      <w:bookmarkStart w:id="1242" w:name="_Toc233789778"/>
      <w:bookmarkStart w:id="1243" w:name="_Toc240449798"/>
      <w:bookmarkStart w:id="1244" w:name="_Toc240450009"/>
      <w:r w:rsidRPr="00B41CED">
        <w:rPr>
          <w:rFonts w:ascii="Times New Roman" w:eastAsia="Times New Roman" w:hAnsi="Times New Roman" w:cs="Times New Roman"/>
          <w:b/>
          <w:bCs/>
          <w:color w:val="000000" w:themeColor="text1"/>
        </w:rPr>
        <w:t>3.3. Mối liên hệ giữa lối sống lành mạnh và cảm nhận hạnh phúc của người trưởng thành</w:t>
      </w:r>
      <w:bookmarkEnd w:id="1239"/>
      <w:bookmarkEnd w:id="1240"/>
      <w:bookmarkEnd w:id="1241"/>
      <w:bookmarkEnd w:id="1242"/>
      <w:bookmarkEnd w:id="1243"/>
      <w:bookmarkEnd w:id="1244"/>
      <w:r w:rsidRPr="00B41CED">
        <w:rPr>
          <w:rFonts w:ascii="Times New Roman" w:eastAsia="Times New Roman" w:hAnsi="Times New Roman" w:cs="Times New Roman"/>
          <w:b/>
          <w:bCs/>
          <w:color w:val="000000" w:themeColor="text1"/>
        </w:rPr>
        <w:t> </w:t>
      </w:r>
    </w:p>
    <w:p w14:paraId="7B0E06C4" w14:textId="77777777" w:rsidR="0055585A" w:rsidRPr="00B41CED" w:rsidRDefault="00D97B13" w:rsidP="009079B2">
      <w:pPr>
        <w:pStyle w:val="Heading2"/>
        <w:spacing w:before="0" w:line="360" w:lineRule="auto"/>
        <w:ind w:firstLine="680"/>
        <w:jc w:val="both"/>
        <w:rPr>
          <w:rFonts w:ascii="Times New Roman" w:eastAsia="Times New Roman" w:hAnsi="Times New Roman" w:cs="Times New Roman"/>
          <w:color w:val="000000" w:themeColor="text1"/>
        </w:rPr>
      </w:pPr>
      <w:bookmarkStart w:id="1245" w:name="_Toc233788235"/>
      <w:bookmarkStart w:id="1246" w:name="_Toc233789230"/>
      <w:bookmarkStart w:id="1247" w:name="_Toc233789536"/>
      <w:bookmarkStart w:id="1248" w:name="_Toc233789779"/>
      <w:bookmarkStart w:id="1249" w:name="_Toc240449799"/>
      <w:bookmarkStart w:id="1250" w:name="_Toc240450010"/>
      <w:r w:rsidRPr="00B41CED">
        <w:rPr>
          <w:rFonts w:ascii="Times New Roman" w:eastAsia="Times New Roman" w:hAnsi="Times New Roman" w:cs="Times New Roman"/>
          <w:b/>
          <w:bCs/>
          <w:i/>
          <w:iCs/>
          <w:color w:val="000000" w:themeColor="text1"/>
        </w:rPr>
        <w:t>3.3.1. Mối tương quan giữa lối sống lành mạnh và cảm nhận hạnh phúc của người trưởng thành</w:t>
      </w:r>
      <w:bookmarkEnd w:id="1245"/>
      <w:bookmarkEnd w:id="1246"/>
      <w:bookmarkEnd w:id="1247"/>
      <w:bookmarkEnd w:id="1248"/>
      <w:bookmarkEnd w:id="1249"/>
      <w:bookmarkEnd w:id="1250"/>
      <w:r w:rsidRPr="00B41CED">
        <w:rPr>
          <w:rFonts w:ascii="Times New Roman" w:eastAsia="Times New Roman" w:hAnsi="Times New Roman" w:cs="Times New Roman"/>
          <w:b/>
          <w:bCs/>
          <w:i/>
          <w:iCs/>
          <w:color w:val="000000" w:themeColor="text1"/>
        </w:rPr>
        <w:t> </w:t>
      </w:r>
    </w:p>
    <w:p w14:paraId="64267E58"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Chúng tôi sử dụng hệ số tương quan Pearson nhằm xác định mối quan hệ giữa lối sống lành mạnh và cảm nhận hạnh phúc ở người trưởng thành.</w:t>
      </w:r>
    </w:p>
    <w:p w14:paraId="61D3F73F" w14:textId="77777777" w:rsidR="0055585A" w:rsidRPr="00B41CED" w:rsidRDefault="0055585A" w:rsidP="009079B2">
      <w:pPr>
        <w:spacing w:after="0" w:line="360" w:lineRule="auto"/>
        <w:ind w:firstLine="680"/>
        <w:rPr>
          <w:color w:val="000000" w:themeColor="text1"/>
        </w:rPr>
      </w:pPr>
      <w:bookmarkStart w:id="1251" w:name="_heading=h.l0ao9q5eiy6p" w:colFirst="0" w:colLast="0"/>
      <w:bookmarkEnd w:id="1251"/>
    </w:p>
    <w:p w14:paraId="1BC119A9" w14:textId="77777777" w:rsidR="0055585A" w:rsidRPr="00B41CED" w:rsidRDefault="00D97B13" w:rsidP="009079B2">
      <w:pPr>
        <w:spacing w:after="0" w:line="360" w:lineRule="auto"/>
        <w:ind w:firstLine="680"/>
        <w:jc w:val="center"/>
        <w:rPr>
          <w:b/>
          <w:bCs/>
          <w:color w:val="000000" w:themeColor="text1"/>
        </w:rPr>
      </w:pPr>
      <w:r w:rsidRPr="00B41CED">
        <w:rPr>
          <w:noProof/>
          <w:color w:val="000000" w:themeColor="text1"/>
          <w:lang w:val="en-US"/>
        </w:rPr>
        <w:drawing>
          <wp:inline distT="0" distB="0" distL="0" distR="0" wp14:anchorId="09F10B0D" wp14:editId="7D5A38A0">
            <wp:extent cx="5626561" cy="2591369"/>
            <wp:effectExtent l="0" t="0" r="0" b="0"/>
            <wp:docPr id="119"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7"/>
                    <a:srcRect/>
                    <a:stretch>
                      <a:fillRect/>
                    </a:stretch>
                  </pic:blipFill>
                  <pic:spPr>
                    <a:xfrm>
                      <a:off x="0" y="0"/>
                      <a:ext cx="5626561" cy="2591369"/>
                    </a:xfrm>
                    <a:prstGeom prst="rect">
                      <a:avLst/>
                    </a:prstGeom>
                    <a:ln/>
                  </pic:spPr>
                </pic:pic>
              </a:graphicData>
            </a:graphic>
          </wp:inline>
        </w:drawing>
      </w:r>
    </w:p>
    <w:p w14:paraId="599799B3" w14:textId="77777777" w:rsidR="0055585A" w:rsidRPr="00B41CED" w:rsidRDefault="00D97B13" w:rsidP="009079B2">
      <w:pPr>
        <w:pStyle w:val="Heading3"/>
        <w:spacing w:before="0" w:after="0" w:line="360" w:lineRule="auto"/>
        <w:ind w:firstLine="680"/>
        <w:jc w:val="center"/>
        <w:rPr>
          <w:rFonts w:ascii="Times New Roman" w:hAnsi="Times New Roman" w:cs="Times New Roman"/>
          <w:b/>
          <w:color w:val="000000" w:themeColor="text1"/>
        </w:rPr>
      </w:pPr>
      <w:bookmarkStart w:id="1252" w:name="_Toc233789231"/>
      <w:bookmarkStart w:id="1253" w:name="_Toc233789537"/>
      <w:bookmarkStart w:id="1254" w:name="_Toc233789780"/>
      <w:bookmarkStart w:id="1255" w:name="_Toc240449800"/>
      <w:bookmarkStart w:id="1256" w:name="_Toc240450011"/>
      <w:r w:rsidRPr="00B41CED">
        <w:rPr>
          <w:rFonts w:ascii="Times New Roman" w:hAnsi="Times New Roman" w:cs="Times New Roman"/>
          <w:b/>
          <w:bCs/>
          <w:color w:val="000000" w:themeColor="text1"/>
        </w:rPr>
        <w:t>Mô hình 3.1. Mối tương quan giữa lối sống lành mạnh và cảm nhận hạnh phúc  (Ghi chú : **p &lt; 0.01)</w:t>
      </w:r>
      <w:bookmarkEnd w:id="1252"/>
      <w:bookmarkEnd w:id="1253"/>
      <w:bookmarkEnd w:id="1254"/>
      <w:bookmarkEnd w:id="1255"/>
      <w:bookmarkEnd w:id="1256"/>
    </w:p>
    <w:p w14:paraId="27F05F51"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Kết quả phân tích thống kê cho thấy giá trị p = 0.000, hệ số tương quan Pearson đạt r = 0.601, cho thấy mối quan hệ thuận chiều và ở mức độ tương đối mạnh giữa lối sống lành mạnh và cảm nhận hạnh phúc. Nói cách khác, khi người trưởng thành thực hiện các hành vi sống lành mạnh thường xuyên hơn thì mức độ cảm nhận hạnh phúc cũng có xu hướng gia tăng. Ngược lại, những cá nhân có cảm nhận hạnh phúc cao cũng báo cáo mức độ thực hiện hành vi sống lành mạnh thường xuyên hơn. Phát hiện này phù hợp với các quan điểm lý luận và kết quả nghiên cứu trước đây, khẳng định vai trò quan trọng của lối sống lành mạnh đối với hạnh phúc chủ quan ở con người. </w:t>
      </w:r>
    </w:p>
    <w:p w14:paraId="4B85607F" w14:textId="77777777" w:rsidR="0055585A" w:rsidRPr="00B41CED" w:rsidRDefault="00D97B13" w:rsidP="009079B2">
      <w:pPr>
        <w:spacing w:after="0" w:line="360" w:lineRule="auto"/>
        <w:ind w:firstLine="680"/>
        <w:jc w:val="both"/>
        <w:rPr>
          <w:color w:val="000000" w:themeColor="text1"/>
          <w:sz w:val="26"/>
          <w:szCs w:val="26"/>
        </w:rPr>
      </w:pPr>
      <w:bookmarkStart w:id="1257" w:name="_heading=h.7yfc83muin9p" w:colFirst="0" w:colLast="0"/>
      <w:bookmarkEnd w:id="1257"/>
      <w:r w:rsidRPr="00B41CED">
        <w:rPr>
          <w:color w:val="000000" w:themeColor="text1"/>
          <w:sz w:val="26"/>
          <w:szCs w:val="26"/>
        </w:rPr>
        <w:t>Để làm rõ hơn mối liên hệ này, chúng tôi tiếp tục tiến hành kiểm định tương quan Pearson giữa từng tiểu thang đo của lối sống lành mạnh và các tiểu thang đo của cảm nhận hạnh phúc. Kết quả chi tiết được trình bày trong bảng dưới đây, cho phép nhận diện rõ tiểu thành phần nào của lối sống lành mạnh có mức độ liên hệ mạnh hơn với từng khía cạnh của hạnh phúc, từ đó làm rõ bản chất và cấu trúc của mối quan hệ giữa hai biến số chính trong nghiên cứu.</w:t>
      </w:r>
    </w:p>
    <w:p w14:paraId="56D3B935" w14:textId="615EC548" w:rsidR="0055585A" w:rsidRPr="00B41CED" w:rsidRDefault="00D97B13" w:rsidP="009079B2">
      <w:pPr>
        <w:pStyle w:val="Heading3"/>
        <w:spacing w:before="0" w:after="0" w:line="360" w:lineRule="auto"/>
        <w:ind w:firstLine="680"/>
        <w:jc w:val="center"/>
        <w:rPr>
          <w:rFonts w:ascii="Times New Roman" w:eastAsia="Times New Roman" w:hAnsi="Times New Roman" w:cs="Times New Roman"/>
          <w:b/>
          <w:i/>
          <w:color w:val="000000" w:themeColor="text1"/>
          <w:sz w:val="26"/>
          <w:szCs w:val="26"/>
        </w:rPr>
      </w:pPr>
      <w:bookmarkStart w:id="1258" w:name="_heading=h.qdcd5wvgvjpn" w:colFirst="0" w:colLast="0"/>
      <w:bookmarkEnd w:id="1258"/>
      <w:r w:rsidRPr="00B41CED">
        <w:rPr>
          <w:rFonts w:ascii="Times New Roman" w:hAnsi="Times New Roman" w:cs="Times New Roman"/>
          <w:color w:val="000000" w:themeColor="text1"/>
        </w:rPr>
        <w:br w:type="page"/>
      </w:r>
      <w:bookmarkStart w:id="1259" w:name="_Toc233788236"/>
      <w:bookmarkStart w:id="1260" w:name="_Toc233789232"/>
      <w:bookmarkStart w:id="1261" w:name="_Toc233789538"/>
      <w:bookmarkStart w:id="1262" w:name="_Toc233789781"/>
      <w:bookmarkStart w:id="1263" w:name="_Toc240449801"/>
      <w:bookmarkStart w:id="1264" w:name="_Toc240450012"/>
      <w:r w:rsidRPr="00B41CED">
        <w:rPr>
          <w:rFonts w:ascii="Times New Roman" w:eastAsia="Times New Roman" w:hAnsi="Times New Roman" w:cs="Times New Roman"/>
          <w:b/>
          <w:bCs/>
          <w:color w:val="000000" w:themeColor="text1"/>
          <w:sz w:val="26"/>
          <w:szCs w:val="26"/>
        </w:rPr>
        <w:lastRenderedPageBreak/>
        <w:t>Bảng 3.1</w:t>
      </w:r>
      <w:r w:rsidR="00EE7768" w:rsidRPr="00B41CED">
        <w:rPr>
          <w:rFonts w:ascii="Times New Roman" w:eastAsia="Times New Roman" w:hAnsi="Times New Roman" w:cs="Times New Roman"/>
          <w:b/>
          <w:bCs/>
          <w:color w:val="000000" w:themeColor="text1"/>
          <w:sz w:val="26"/>
          <w:szCs w:val="26"/>
        </w:rPr>
        <w:t>9</w:t>
      </w:r>
      <w:r w:rsidRPr="00B41CED">
        <w:rPr>
          <w:rFonts w:ascii="Times New Roman" w:eastAsia="Times New Roman" w:hAnsi="Times New Roman" w:cs="Times New Roman"/>
          <w:b/>
          <w:bCs/>
          <w:color w:val="000000" w:themeColor="text1"/>
          <w:sz w:val="26"/>
          <w:szCs w:val="26"/>
        </w:rPr>
        <w:t xml:space="preserve"> </w:t>
      </w:r>
      <w:r w:rsidRPr="00B41CED">
        <w:rPr>
          <w:rFonts w:ascii="Times New Roman" w:eastAsia="Times New Roman" w:hAnsi="Times New Roman" w:cs="Times New Roman"/>
          <w:b/>
          <w:bCs/>
          <w:i/>
          <w:color w:val="000000" w:themeColor="text1"/>
          <w:sz w:val="26"/>
          <w:szCs w:val="26"/>
        </w:rPr>
        <w:t>Mối tương quan giữa các thành tố trong lối sống lành mạnh và cảm nhận hạnh phúc.</w:t>
      </w:r>
      <w:bookmarkEnd w:id="1259"/>
      <w:bookmarkEnd w:id="1260"/>
      <w:bookmarkEnd w:id="1261"/>
      <w:bookmarkEnd w:id="1262"/>
      <w:bookmarkEnd w:id="1263"/>
      <w:bookmarkEnd w:id="1264"/>
    </w:p>
    <w:tbl>
      <w:tblPr>
        <w:tblStyle w:val="6"/>
        <w:tblW w:w="962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480"/>
        <w:gridCol w:w="930"/>
        <w:gridCol w:w="930"/>
        <w:gridCol w:w="930"/>
        <w:gridCol w:w="930"/>
        <w:gridCol w:w="930"/>
        <w:gridCol w:w="930"/>
        <w:gridCol w:w="930"/>
        <w:gridCol w:w="930"/>
      </w:tblGrid>
      <w:tr w:rsidR="0046681D" w:rsidRPr="00B41CED" w14:paraId="1538B092" w14:textId="77777777" w:rsidTr="0046681D">
        <w:trPr>
          <w:jc w:val="center"/>
        </w:trPr>
        <w:tc>
          <w:tcPr>
            <w:tcW w:w="1702" w:type="dxa"/>
            <w:tcMar>
              <w:top w:w="100" w:type="dxa"/>
              <w:left w:w="100" w:type="dxa"/>
              <w:bottom w:w="100" w:type="dxa"/>
              <w:right w:w="100" w:type="dxa"/>
            </w:tcMar>
            <w:vAlign w:val="center"/>
          </w:tcPr>
          <w:p w14:paraId="137514A0" w14:textId="77777777" w:rsidR="0055585A" w:rsidRPr="00B41CED" w:rsidRDefault="00D97B13" w:rsidP="0046681D">
            <w:pPr>
              <w:spacing w:after="0" w:line="360" w:lineRule="auto"/>
              <w:ind w:left="1" w:firstLine="72"/>
              <w:jc w:val="center"/>
              <w:rPr>
                <w:color w:val="000000" w:themeColor="text1"/>
                <w:sz w:val="26"/>
                <w:szCs w:val="26"/>
              </w:rPr>
            </w:pPr>
            <w:r w:rsidRPr="00B41CED">
              <w:rPr>
                <w:i/>
                <w:iCs/>
                <w:color w:val="000000" w:themeColor="text1"/>
                <w:sz w:val="26"/>
                <w:szCs w:val="26"/>
              </w:rPr>
              <w:t>Các biến số</w:t>
            </w:r>
          </w:p>
        </w:tc>
        <w:tc>
          <w:tcPr>
            <w:tcW w:w="480" w:type="dxa"/>
            <w:tcMar>
              <w:top w:w="100" w:type="dxa"/>
              <w:left w:w="100" w:type="dxa"/>
              <w:bottom w:w="100" w:type="dxa"/>
              <w:right w:w="100" w:type="dxa"/>
            </w:tcMar>
            <w:vAlign w:val="center"/>
          </w:tcPr>
          <w:p w14:paraId="0DA506F5" w14:textId="77777777" w:rsidR="0055585A" w:rsidRPr="00B41CED" w:rsidRDefault="00D97B13" w:rsidP="0046681D">
            <w:pPr>
              <w:spacing w:after="0" w:line="360" w:lineRule="auto"/>
              <w:ind w:left="1" w:firstLine="72"/>
              <w:jc w:val="center"/>
              <w:rPr>
                <w:color w:val="000000" w:themeColor="text1"/>
                <w:sz w:val="26"/>
                <w:szCs w:val="26"/>
              </w:rPr>
            </w:pPr>
            <w:r w:rsidRPr="00B41CED">
              <w:rPr>
                <w:i/>
                <w:iCs/>
                <w:color w:val="000000" w:themeColor="text1"/>
                <w:sz w:val="26"/>
                <w:szCs w:val="26"/>
              </w:rPr>
              <w:t>(1)</w:t>
            </w:r>
          </w:p>
        </w:tc>
        <w:tc>
          <w:tcPr>
            <w:tcW w:w="930" w:type="dxa"/>
            <w:tcMar>
              <w:top w:w="100" w:type="dxa"/>
              <w:left w:w="100" w:type="dxa"/>
              <w:bottom w:w="100" w:type="dxa"/>
              <w:right w:w="100" w:type="dxa"/>
            </w:tcMar>
            <w:vAlign w:val="center"/>
          </w:tcPr>
          <w:p w14:paraId="0F08ADC3" w14:textId="77777777" w:rsidR="0055585A" w:rsidRPr="00B41CED" w:rsidRDefault="00D97B13" w:rsidP="0046681D">
            <w:pPr>
              <w:spacing w:after="0" w:line="360" w:lineRule="auto"/>
              <w:ind w:left="1" w:firstLine="72"/>
              <w:jc w:val="center"/>
              <w:rPr>
                <w:color w:val="000000" w:themeColor="text1"/>
                <w:sz w:val="26"/>
                <w:szCs w:val="26"/>
              </w:rPr>
            </w:pPr>
            <w:r w:rsidRPr="00B41CED">
              <w:rPr>
                <w:i/>
                <w:iCs/>
                <w:color w:val="000000" w:themeColor="text1"/>
                <w:sz w:val="26"/>
                <w:szCs w:val="26"/>
              </w:rPr>
              <w:t>(2)</w:t>
            </w:r>
          </w:p>
        </w:tc>
        <w:tc>
          <w:tcPr>
            <w:tcW w:w="930" w:type="dxa"/>
            <w:tcMar>
              <w:top w:w="100" w:type="dxa"/>
              <w:left w:w="100" w:type="dxa"/>
              <w:bottom w:w="100" w:type="dxa"/>
              <w:right w:w="100" w:type="dxa"/>
            </w:tcMar>
            <w:vAlign w:val="center"/>
          </w:tcPr>
          <w:p w14:paraId="5AFED3A0" w14:textId="77777777" w:rsidR="0055585A" w:rsidRPr="00B41CED" w:rsidRDefault="00D97B13" w:rsidP="0046681D">
            <w:pPr>
              <w:spacing w:after="0" w:line="360" w:lineRule="auto"/>
              <w:ind w:left="1" w:firstLine="72"/>
              <w:jc w:val="center"/>
              <w:rPr>
                <w:color w:val="000000" w:themeColor="text1"/>
                <w:sz w:val="26"/>
                <w:szCs w:val="26"/>
              </w:rPr>
            </w:pPr>
            <w:r w:rsidRPr="00B41CED">
              <w:rPr>
                <w:i/>
                <w:iCs/>
                <w:color w:val="000000" w:themeColor="text1"/>
                <w:sz w:val="26"/>
                <w:szCs w:val="26"/>
              </w:rPr>
              <w:t>(3)</w:t>
            </w:r>
          </w:p>
        </w:tc>
        <w:tc>
          <w:tcPr>
            <w:tcW w:w="930" w:type="dxa"/>
            <w:tcMar>
              <w:top w:w="100" w:type="dxa"/>
              <w:left w:w="100" w:type="dxa"/>
              <w:bottom w:w="100" w:type="dxa"/>
              <w:right w:w="100" w:type="dxa"/>
            </w:tcMar>
            <w:vAlign w:val="center"/>
          </w:tcPr>
          <w:p w14:paraId="7D098D65" w14:textId="77777777" w:rsidR="0055585A" w:rsidRPr="00B41CED" w:rsidRDefault="00D97B13" w:rsidP="0046681D">
            <w:pPr>
              <w:spacing w:after="0" w:line="360" w:lineRule="auto"/>
              <w:ind w:left="1" w:firstLine="72"/>
              <w:jc w:val="center"/>
              <w:rPr>
                <w:color w:val="000000" w:themeColor="text1"/>
                <w:sz w:val="26"/>
                <w:szCs w:val="26"/>
              </w:rPr>
            </w:pPr>
            <w:r w:rsidRPr="00B41CED">
              <w:rPr>
                <w:i/>
                <w:iCs/>
                <w:color w:val="000000" w:themeColor="text1"/>
                <w:sz w:val="26"/>
                <w:szCs w:val="26"/>
              </w:rPr>
              <w:t>(4)</w:t>
            </w:r>
          </w:p>
        </w:tc>
        <w:tc>
          <w:tcPr>
            <w:tcW w:w="930" w:type="dxa"/>
            <w:tcMar>
              <w:top w:w="100" w:type="dxa"/>
              <w:left w:w="100" w:type="dxa"/>
              <w:bottom w:w="100" w:type="dxa"/>
              <w:right w:w="100" w:type="dxa"/>
            </w:tcMar>
            <w:vAlign w:val="center"/>
          </w:tcPr>
          <w:p w14:paraId="72824796" w14:textId="77777777" w:rsidR="0055585A" w:rsidRPr="00B41CED" w:rsidRDefault="00D97B13" w:rsidP="0046681D">
            <w:pPr>
              <w:spacing w:after="0" w:line="360" w:lineRule="auto"/>
              <w:ind w:left="1" w:firstLine="72"/>
              <w:jc w:val="center"/>
              <w:rPr>
                <w:color w:val="000000" w:themeColor="text1"/>
                <w:sz w:val="26"/>
                <w:szCs w:val="26"/>
              </w:rPr>
            </w:pPr>
            <w:r w:rsidRPr="00B41CED">
              <w:rPr>
                <w:i/>
                <w:iCs/>
                <w:color w:val="000000" w:themeColor="text1"/>
                <w:sz w:val="26"/>
                <w:szCs w:val="26"/>
              </w:rPr>
              <w:t>(5)</w:t>
            </w:r>
          </w:p>
        </w:tc>
        <w:tc>
          <w:tcPr>
            <w:tcW w:w="930" w:type="dxa"/>
            <w:tcMar>
              <w:top w:w="100" w:type="dxa"/>
              <w:left w:w="100" w:type="dxa"/>
              <w:bottom w:w="100" w:type="dxa"/>
              <w:right w:w="100" w:type="dxa"/>
            </w:tcMar>
            <w:vAlign w:val="center"/>
          </w:tcPr>
          <w:p w14:paraId="0B0134EA" w14:textId="77777777" w:rsidR="0055585A" w:rsidRPr="00B41CED" w:rsidRDefault="00D97B13" w:rsidP="0046681D">
            <w:pPr>
              <w:spacing w:after="0" w:line="360" w:lineRule="auto"/>
              <w:ind w:left="1" w:firstLine="72"/>
              <w:jc w:val="center"/>
              <w:rPr>
                <w:color w:val="000000" w:themeColor="text1"/>
                <w:sz w:val="26"/>
                <w:szCs w:val="26"/>
              </w:rPr>
            </w:pPr>
            <w:r w:rsidRPr="00B41CED">
              <w:rPr>
                <w:i/>
                <w:iCs/>
                <w:color w:val="000000" w:themeColor="text1"/>
                <w:sz w:val="26"/>
                <w:szCs w:val="26"/>
              </w:rPr>
              <w:t>(6)</w:t>
            </w:r>
          </w:p>
        </w:tc>
        <w:tc>
          <w:tcPr>
            <w:tcW w:w="930" w:type="dxa"/>
            <w:tcMar>
              <w:top w:w="100" w:type="dxa"/>
              <w:left w:w="100" w:type="dxa"/>
              <w:bottom w:w="100" w:type="dxa"/>
              <w:right w:w="100" w:type="dxa"/>
            </w:tcMar>
            <w:vAlign w:val="center"/>
          </w:tcPr>
          <w:p w14:paraId="4857AC61" w14:textId="77777777" w:rsidR="0055585A" w:rsidRPr="00B41CED" w:rsidRDefault="00D97B13" w:rsidP="0046681D">
            <w:pPr>
              <w:spacing w:after="0" w:line="360" w:lineRule="auto"/>
              <w:ind w:left="1" w:firstLine="72"/>
              <w:jc w:val="center"/>
              <w:rPr>
                <w:color w:val="000000" w:themeColor="text1"/>
                <w:sz w:val="26"/>
                <w:szCs w:val="26"/>
              </w:rPr>
            </w:pPr>
            <w:r w:rsidRPr="00B41CED">
              <w:rPr>
                <w:i/>
                <w:iCs/>
                <w:color w:val="000000" w:themeColor="text1"/>
                <w:sz w:val="26"/>
                <w:szCs w:val="26"/>
              </w:rPr>
              <w:t>(7)</w:t>
            </w:r>
          </w:p>
        </w:tc>
        <w:tc>
          <w:tcPr>
            <w:tcW w:w="930" w:type="dxa"/>
            <w:tcMar>
              <w:top w:w="100" w:type="dxa"/>
              <w:left w:w="100" w:type="dxa"/>
              <w:bottom w:w="100" w:type="dxa"/>
              <w:right w:w="100" w:type="dxa"/>
            </w:tcMar>
            <w:vAlign w:val="center"/>
          </w:tcPr>
          <w:p w14:paraId="667CE7FE" w14:textId="77777777" w:rsidR="0055585A" w:rsidRPr="00B41CED" w:rsidRDefault="00D97B13" w:rsidP="0046681D">
            <w:pPr>
              <w:spacing w:after="0" w:line="360" w:lineRule="auto"/>
              <w:ind w:left="1" w:firstLine="72"/>
              <w:jc w:val="center"/>
              <w:rPr>
                <w:color w:val="000000" w:themeColor="text1"/>
                <w:sz w:val="26"/>
                <w:szCs w:val="26"/>
              </w:rPr>
            </w:pPr>
            <w:r w:rsidRPr="00B41CED">
              <w:rPr>
                <w:i/>
                <w:iCs/>
                <w:color w:val="000000" w:themeColor="text1"/>
                <w:sz w:val="26"/>
                <w:szCs w:val="26"/>
              </w:rPr>
              <w:t>(8)</w:t>
            </w:r>
          </w:p>
        </w:tc>
        <w:tc>
          <w:tcPr>
            <w:tcW w:w="930" w:type="dxa"/>
            <w:tcMar>
              <w:top w:w="100" w:type="dxa"/>
              <w:left w:w="100" w:type="dxa"/>
              <w:bottom w:w="100" w:type="dxa"/>
              <w:right w:w="100" w:type="dxa"/>
            </w:tcMar>
            <w:vAlign w:val="center"/>
          </w:tcPr>
          <w:p w14:paraId="60DCE48C" w14:textId="77777777" w:rsidR="0055585A" w:rsidRPr="00B41CED" w:rsidRDefault="00D97B13" w:rsidP="0046681D">
            <w:pPr>
              <w:spacing w:after="0" w:line="360" w:lineRule="auto"/>
              <w:ind w:left="1" w:firstLine="72"/>
              <w:jc w:val="center"/>
              <w:rPr>
                <w:color w:val="000000" w:themeColor="text1"/>
                <w:sz w:val="26"/>
                <w:szCs w:val="26"/>
              </w:rPr>
            </w:pPr>
            <w:r w:rsidRPr="00B41CED">
              <w:rPr>
                <w:i/>
                <w:iCs/>
                <w:color w:val="000000" w:themeColor="text1"/>
                <w:sz w:val="26"/>
                <w:szCs w:val="26"/>
              </w:rPr>
              <w:t>(9)</w:t>
            </w:r>
          </w:p>
        </w:tc>
      </w:tr>
      <w:tr w:rsidR="0046681D" w:rsidRPr="00B41CED" w14:paraId="44FE7CC5" w14:textId="27808647" w:rsidTr="0046681D">
        <w:trPr>
          <w:jc w:val="center"/>
        </w:trPr>
        <w:tc>
          <w:tcPr>
            <w:tcW w:w="1702" w:type="dxa"/>
            <w:tcMar>
              <w:top w:w="100" w:type="dxa"/>
              <w:left w:w="100" w:type="dxa"/>
              <w:bottom w:w="100" w:type="dxa"/>
              <w:right w:w="100" w:type="dxa"/>
            </w:tcMar>
            <w:vAlign w:val="center"/>
          </w:tcPr>
          <w:p w14:paraId="3ADA7F1F"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DD (1)</w:t>
            </w:r>
          </w:p>
        </w:tc>
        <w:tc>
          <w:tcPr>
            <w:tcW w:w="480" w:type="dxa"/>
            <w:tcMar>
              <w:top w:w="100" w:type="dxa"/>
              <w:left w:w="100" w:type="dxa"/>
              <w:bottom w:w="100" w:type="dxa"/>
              <w:right w:w="100" w:type="dxa"/>
            </w:tcMar>
            <w:vAlign w:val="center"/>
          </w:tcPr>
          <w:p w14:paraId="6B4B96EF"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w:t>
            </w:r>
          </w:p>
        </w:tc>
        <w:tc>
          <w:tcPr>
            <w:tcW w:w="930" w:type="dxa"/>
            <w:tcMar>
              <w:top w:w="100" w:type="dxa"/>
              <w:left w:w="100" w:type="dxa"/>
              <w:bottom w:w="100" w:type="dxa"/>
              <w:right w:w="100" w:type="dxa"/>
            </w:tcMar>
            <w:vAlign w:val="center"/>
          </w:tcPr>
          <w:p w14:paraId="4DEA4463"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0.759**</w:t>
            </w:r>
          </w:p>
        </w:tc>
        <w:tc>
          <w:tcPr>
            <w:tcW w:w="930" w:type="dxa"/>
            <w:tcMar>
              <w:top w:w="100" w:type="dxa"/>
              <w:left w:w="100" w:type="dxa"/>
              <w:bottom w:w="100" w:type="dxa"/>
              <w:right w:w="100" w:type="dxa"/>
            </w:tcMar>
            <w:vAlign w:val="center"/>
          </w:tcPr>
          <w:p w14:paraId="2F4E63A8"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0.862**</w:t>
            </w:r>
          </w:p>
        </w:tc>
        <w:tc>
          <w:tcPr>
            <w:tcW w:w="930" w:type="dxa"/>
            <w:tcMar>
              <w:top w:w="100" w:type="dxa"/>
              <w:left w:w="100" w:type="dxa"/>
              <w:bottom w:w="100" w:type="dxa"/>
              <w:right w:w="100" w:type="dxa"/>
            </w:tcMar>
            <w:vAlign w:val="center"/>
          </w:tcPr>
          <w:p w14:paraId="6D51E7C4"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0.782**</w:t>
            </w:r>
          </w:p>
        </w:tc>
        <w:tc>
          <w:tcPr>
            <w:tcW w:w="930" w:type="dxa"/>
            <w:tcMar>
              <w:top w:w="100" w:type="dxa"/>
              <w:left w:w="100" w:type="dxa"/>
              <w:bottom w:w="100" w:type="dxa"/>
              <w:right w:w="100" w:type="dxa"/>
            </w:tcMar>
            <w:vAlign w:val="center"/>
          </w:tcPr>
          <w:p w14:paraId="7A352BD5"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0.852**</w:t>
            </w:r>
          </w:p>
        </w:tc>
        <w:tc>
          <w:tcPr>
            <w:tcW w:w="930" w:type="dxa"/>
            <w:tcMar>
              <w:top w:w="100" w:type="dxa"/>
              <w:left w:w="100" w:type="dxa"/>
              <w:bottom w:w="100" w:type="dxa"/>
              <w:right w:w="100" w:type="dxa"/>
            </w:tcMar>
            <w:vAlign w:val="center"/>
          </w:tcPr>
          <w:p w14:paraId="64DF7E4B"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0.836**</w:t>
            </w:r>
          </w:p>
        </w:tc>
        <w:tc>
          <w:tcPr>
            <w:tcW w:w="930" w:type="dxa"/>
            <w:tcMar>
              <w:top w:w="100" w:type="dxa"/>
              <w:left w:w="100" w:type="dxa"/>
              <w:bottom w:w="100" w:type="dxa"/>
              <w:right w:w="100" w:type="dxa"/>
            </w:tcMar>
            <w:vAlign w:val="center"/>
          </w:tcPr>
          <w:p w14:paraId="6CFCDD15"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0.586**</w:t>
            </w:r>
          </w:p>
        </w:tc>
        <w:tc>
          <w:tcPr>
            <w:tcW w:w="930" w:type="dxa"/>
            <w:tcMar>
              <w:top w:w="100" w:type="dxa"/>
              <w:left w:w="100" w:type="dxa"/>
              <w:bottom w:w="100" w:type="dxa"/>
              <w:right w:w="100" w:type="dxa"/>
            </w:tcMar>
            <w:vAlign w:val="center"/>
          </w:tcPr>
          <w:p w14:paraId="3BBA66AA" w14:textId="27C8678B"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0.513**</w:t>
            </w:r>
          </w:p>
        </w:tc>
        <w:tc>
          <w:tcPr>
            <w:tcW w:w="930" w:type="dxa"/>
            <w:tcMar>
              <w:top w:w="100" w:type="dxa"/>
              <w:left w:w="100" w:type="dxa"/>
              <w:bottom w:w="100" w:type="dxa"/>
              <w:right w:w="100" w:type="dxa"/>
            </w:tcMar>
            <w:vAlign w:val="center"/>
          </w:tcPr>
          <w:p w14:paraId="7901614B" w14:textId="152A3201"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0.629**</w:t>
            </w:r>
          </w:p>
        </w:tc>
      </w:tr>
      <w:tr w:rsidR="0046681D" w:rsidRPr="00B41CED" w14:paraId="70033852" w14:textId="65960C00" w:rsidTr="0046681D">
        <w:trPr>
          <w:jc w:val="center"/>
        </w:trPr>
        <w:tc>
          <w:tcPr>
            <w:tcW w:w="1702" w:type="dxa"/>
            <w:tcMar>
              <w:top w:w="100" w:type="dxa"/>
              <w:left w:w="100" w:type="dxa"/>
              <w:bottom w:w="100" w:type="dxa"/>
              <w:right w:w="100" w:type="dxa"/>
            </w:tcMar>
            <w:vAlign w:val="center"/>
          </w:tcPr>
          <w:p w14:paraId="72057B96"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HĐTC (2)</w:t>
            </w:r>
          </w:p>
        </w:tc>
        <w:tc>
          <w:tcPr>
            <w:tcW w:w="480" w:type="dxa"/>
            <w:tcMar>
              <w:top w:w="100" w:type="dxa"/>
              <w:left w:w="100" w:type="dxa"/>
              <w:bottom w:w="100" w:type="dxa"/>
              <w:right w:w="100" w:type="dxa"/>
            </w:tcMar>
            <w:vAlign w:val="center"/>
          </w:tcPr>
          <w:p w14:paraId="57632A85"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12630211"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w:t>
            </w:r>
          </w:p>
        </w:tc>
        <w:tc>
          <w:tcPr>
            <w:tcW w:w="930" w:type="dxa"/>
            <w:tcMar>
              <w:top w:w="100" w:type="dxa"/>
              <w:left w:w="100" w:type="dxa"/>
              <w:bottom w:w="100" w:type="dxa"/>
              <w:right w:w="100" w:type="dxa"/>
            </w:tcMar>
            <w:vAlign w:val="center"/>
          </w:tcPr>
          <w:p w14:paraId="7B53002B"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0.690**</w:t>
            </w:r>
          </w:p>
        </w:tc>
        <w:tc>
          <w:tcPr>
            <w:tcW w:w="930" w:type="dxa"/>
            <w:tcMar>
              <w:top w:w="100" w:type="dxa"/>
              <w:left w:w="100" w:type="dxa"/>
              <w:bottom w:w="100" w:type="dxa"/>
              <w:right w:w="100" w:type="dxa"/>
            </w:tcMar>
            <w:vAlign w:val="center"/>
          </w:tcPr>
          <w:p w14:paraId="3A3A6217"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0.739**</w:t>
            </w:r>
          </w:p>
        </w:tc>
        <w:tc>
          <w:tcPr>
            <w:tcW w:w="930" w:type="dxa"/>
            <w:tcMar>
              <w:top w:w="100" w:type="dxa"/>
              <w:left w:w="100" w:type="dxa"/>
              <w:bottom w:w="100" w:type="dxa"/>
              <w:right w:w="100" w:type="dxa"/>
            </w:tcMar>
            <w:vAlign w:val="center"/>
          </w:tcPr>
          <w:p w14:paraId="6CD1D88E"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0.711**</w:t>
            </w:r>
          </w:p>
        </w:tc>
        <w:tc>
          <w:tcPr>
            <w:tcW w:w="930" w:type="dxa"/>
            <w:tcMar>
              <w:top w:w="100" w:type="dxa"/>
              <w:left w:w="100" w:type="dxa"/>
              <w:bottom w:w="100" w:type="dxa"/>
              <w:right w:w="100" w:type="dxa"/>
            </w:tcMar>
            <w:vAlign w:val="center"/>
          </w:tcPr>
          <w:p w14:paraId="496DB55F"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0.770**</w:t>
            </w:r>
          </w:p>
        </w:tc>
        <w:tc>
          <w:tcPr>
            <w:tcW w:w="930" w:type="dxa"/>
            <w:tcMar>
              <w:top w:w="100" w:type="dxa"/>
              <w:left w:w="100" w:type="dxa"/>
              <w:bottom w:w="100" w:type="dxa"/>
              <w:right w:w="100" w:type="dxa"/>
            </w:tcMar>
            <w:vAlign w:val="center"/>
          </w:tcPr>
          <w:p w14:paraId="10D3EC09"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0.496**</w:t>
            </w:r>
          </w:p>
        </w:tc>
        <w:tc>
          <w:tcPr>
            <w:tcW w:w="930" w:type="dxa"/>
            <w:tcMar>
              <w:top w:w="100" w:type="dxa"/>
              <w:left w:w="100" w:type="dxa"/>
              <w:bottom w:w="100" w:type="dxa"/>
              <w:right w:w="100" w:type="dxa"/>
            </w:tcMar>
            <w:vAlign w:val="center"/>
          </w:tcPr>
          <w:p w14:paraId="2D12C5AD" w14:textId="7AED7F31"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0.458**</w:t>
            </w:r>
          </w:p>
        </w:tc>
        <w:tc>
          <w:tcPr>
            <w:tcW w:w="930" w:type="dxa"/>
            <w:tcMar>
              <w:top w:w="100" w:type="dxa"/>
              <w:left w:w="100" w:type="dxa"/>
              <w:bottom w:w="100" w:type="dxa"/>
              <w:right w:w="100" w:type="dxa"/>
            </w:tcMar>
            <w:vAlign w:val="center"/>
          </w:tcPr>
          <w:p w14:paraId="44363E5C" w14:textId="6969C8AA"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0.488**</w:t>
            </w:r>
          </w:p>
        </w:tc>
      </w:tr>
      <w:tr w:rsidR="0046681D" w:rsidRPr="00B41CED" w14:paraId="29D47848" w14:textId="56F52F56" w:rsidTr="0046681D">
        <w:trPr>
          <w:jc w:val="center"/>
        </w:trPr>
        <w:tc>
          <w:tcPr>
            <w:tcW w:w="1702" w:type="dxa"/>
            <w:tcMar>
              <w:top w:w="100" w:type="dxa"/>
              <w:left w:w="100" w:type="dxa"/>
              <w:bottom w:w="100" w:type="dxa"/>
              <w:right w:w="100" w:type="dxa"/>
            </w:tcMar>
            <w:vAlign w:val="center"/>
          </w:tcPr>
          <w:p w14:paraId="46948704"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PTTT (3)</w:t>
            </w:r>
          </w:p>
        </w:tc>
        <w:tc>
          <w:tcPr>
            <w:tcW w:w="480" w:type="dxa"/>
            <w:tcMar>
              <w:top w:w="100" w:type="dxa"/>
              <w:left w:w="100" w:type="dxa"/>
              <w:bottom w:w="100" w:type="dxa"/>
              <w:right w:w="100" w:type="dxa"/>
            </w:tcMar>
            <w:vAlign w:val="center"/>
          </w:tcPr>
          <w:p w14:paraId="4B0C8D94"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3BA03A89"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0CF27676"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w:t>
            </w:r>
          </w:p>
        </w:tc>
        <w:tc>
          <w:tcPr>
            <w:tcW w:w="930" w:type="dxa"/>
            <w:tcMar>
              <w:top w:w="100" w:type="dxa"/>
              <w:left w:w="100" w:type="dxa"/>
              <w:bottom w:w="100" w:type="dxa"/>
              <w:right w:w="100" w:type="dxa"/>
            </w:tcMar>
            <w:vAlign w:val="center"/>
          </w:tcPr>
          <w:p w14:paraId="4CB7346E"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0.786**</w:t>
            </w:r>
          </w:p>
        </w:tc>
        <w:tc>
          <w:tcPr>
            <w:tcW w:w="930" w:type="dxa"/>
            <w:tcMar>
              <w:top w:w="100" w:type="dxa"/>
              <w:left w:w="100" w:type="dxa"/>
              <w:bottom w:w="100" w:type="dxa"/>
              <w:right w:w="100" w:type="dxa"/>
            </w:tcMar>
            <w:vAlign w:val="center"/>
          </w:tcPr>
          <w:p w14:paraId="2B633634"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0.892**</w:t>
            </w:r>
          </w:p>
        </w:tc>
        <w:tc>
          <w:tcPr>
            <w:tcW w:w="930" w:type="dxa"/>
            <w:tcMar>
              <w:top w:w="100" w:type="dxa"/>
              <w:left w:w="100" w:type="dxa"/>
              <w:bottom w:w="100" w:type="dxa"/>
              <w:right w:w="100" w:type="dxa"/>
            </w:tcMar>
            <w:vAlign w:val="center"/>
          </w:tcPr>
          <w:p w14:paraId="1823455B"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0.896**</w:t>
            </w:r>
          </w:p>
        </w:tc>
        <w:tc>
          <w:tcPr>
            <w:tcW w:w="930" w:type="dxa"/>
            <w:tcMar>
              <w:top w:w="100" w:type="dxa"/>
              <w:left w:w="100" w:type="dxa"/>
              <w:bottom w:w="100" w:type="dxa"/>
              <w:right w:w="100" w:type="dxa"/>
            </w:tcMar>
            <w:vAlign w:val="center"/>
          </w:tcPr>
          <w:p w14:paraId="1C286D15"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0.488**</w:t>
            </w:r>
          </w:p>
        </w:tc>
        <w:tc>
          <w:tcPr>
            <w:tcW w:w="930" w:type="dxa"/>
            <w:tcMar>
              <w:top w:w="100" w:type="dxa"/>
              <w:left w:w="100" w:type="dxa"/>
              <w:bottom w:w="100" w:type="dxa"/>
              <w:right w:w="100" w:type="dxa"/>
            </w:tcMar>
            <w:vAlign w:val="center"/>
          </w:tcPr>
          <w:p w14:paraId="55ED7ADF" w14:textId="1426D6D1"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0.422**</w:t>
            </w:r>
          </w:p>
        </w:tc>
        <w:tc>
          <w:tcPr>
            <w:tcW w:w="930" w:type="dxa"/>
            <w:tcMar>
              <w:top w:w="100" w:type="dxa"/>
              <w:left w:w="100" w:type="dxa"/>
              <w:bottom w:w="100" w:type="dxa"/>
              <w:right w:w="100" w:type="dxa"/>
            </w:tcMar>
            <w:vAlign w:val="center"/>
          </w:tcPr>
          <w:p w14:paraId="128F985A" w14:textId="40342A6E"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0.533**</w:t>
            </w:r>
          </w:p>
        </w:tc>
      </w:tr>
      <w:tr w:rsidR="0046681D" w:rsidRPr="00B41CED" w14:paraId="7ED0FCE0" w14:textId="6C2B2186" w:rsidTr="0046681D">
        <w:trPr>
          <w:jc w:val="center"/>
        </w:trPr>
        <w:tc>
          <w:tcPr>
            <w:tcW w:w="1702" w:type="dxa"/>
            <w:tcMar>
              <w:top w:w="100" w:type="dxa"/>
              <w:left w:w="100" w:type="dxa"/>
              <w:bottom w:w="100" w:type="dxa"/>
              <w:right w:w="100" w:type="dxa"/>
            </w:tcMar>
            <w:vAlign w:val="center"/>
          </w:tcPr>
          <w:p w14:paraId="571735DA"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TNSK (4)</w:t>
            </w:r>
          </w:p>
        </w:tc>
        <w:tc>
          <w:tcPr>
            <w:tcW w:w="480" w:type="dxa"/>
            <w:tcMar>
              <w:top w:w="100" w:type="dxa"/>
              <w:left w:w="100" w:type="dxa"/>
              <w:bottom w:w="100" w:type="dxa"/>
              <w:right w:w="100" w:type="dxa"/>
            </w:tcMar>
            <w:vAlign w:val="center"/>
          </w:tcPr>
          <w:p w14:paraId="3079C1EA"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4A11000E"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093BEEF5"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5B4AE69F"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w:t>
            </w:r>
          </w:p>
        </w:tc>
        <w:tc>
          <w:tcPr>
            <w:tcW w:w="930" w:type="dxa"/>
            <w:tcMar>
              <w:top w:w="100" w:type="dxa"/>
              <w:left w:w="100" w:type="dxa"/>
              <w:bottom w:w="100" w:type="dxa"/>
              <w:right w:w="100" w:type="dxa"/>
            </w:tcMar>
            <w:vAlign w:val="center"/>
          </w:tcPr>
          <w:p w14:paraId="637E55C0"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0.811**</w:t>
            </w:r>
          </w:p>
        </w:tc>
        <w:tc>
          <w:tcPr>
            <w:tcW w:w="930" w:type="dxa"/>
            <w:tcMar>
              <w:top w:w="100" w:type="dxa"/>
              <w:left w:w="100" w:type="dxa"/>
              <w:bottom w:w="100" w:type="dxa"/>
              <w:right w:w="100" w:type="dxa"/>
            </w:tcMar>
            <w:vAlign w:val="center"/>
          </w:tcPr>
          <w:p w14:paraId="00AC877D"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0.783**</w:t>
            </w:r>
          </w:p>
        </w:tc>
        <w:tc>
          <w:tcPr>
            <w:tcW w:w="930" w:type="dxa"/>
            <w:tcMar>
              <w:top w:w="100" w:type="dxa"/>
              <w:left w:w="100" w:type="dxa"/>
              <w:bottom w:w="100" w:type="dxa"/>
              <w:right w:w="100" w:type="dxa"/>
            </w:tcMar>
            <w:vAlign w:val="center"/>
          </w:tcPr>
          <w:p w14:paraId="75D666A0"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0.495**</w:t>
            </w:r>
          </w:p>
        </w:tc>
        <w:tc>
          <w:tcPr>
            <w:tcW w:w="930" w:type="dxa"/>
            <w:tcMar>
              <w:top w:w="100" w:type="dxa"/>
              <w:left w:w="100" w:type="dxa"/>
              <w:bottom w:w="100" w:type="dxa"/>
              <w:right w:w="100" w:type="dxa"/>
            </w:tcMar>
            <w:vAlign w:val="center"/>
          </w:tcPr>
          <w:p w14:paraId="3D2C0C60" w14:textId="2EFA4E0F"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0.457**</w:t>
            </w:r>
          </w:p>
        </w:tc>
        <w:tc>
          <w:tcPr>
            <w:tcW w:w="930" w:type="dxa"/>
            <w:tcMar>
              <w:top w:w="100" w:type="dxa"/>
              <w:left w:w="100" w:type="dxa"/>
              <w:bottom w:w="100" w:type="dxa"/>
              <w:right w:w="100" w:type="dxa"/>
            </w:tcMar>
            <w:vAlign w:val="center"/>
          </w:tcPr>
          <w:p w14:paraId="5DE394D1" w14:textId="12BE75C2"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0.525**</w:t>
            </w:r>
          </w:p>
        </w:tc>
      </w:tr>
      <w:tr w:rsidR="0046681D" w:rsidRPr="00B41CED" w14:paraId="3AB7C10C" w14:textId="60FD03C7" w:rsidTr="0046681D">
        <w:trPr>
          <w:jc w:val="center"/>
        </w:trPr>
        <w:tc>
          <w:tcPr>
            <w:tcW w:w="1702" w:type="dxa"/>
            <w:tcMar>
              <w:top w:w="100" w:type="dxa"/>
              <w:left w:w="100" w:type="dxa"/>
              <w:bottom w:w="100" w:type="dxa"/>
              <w:right w:w="100" w:type="dxa"/>
            </w:tcMar>
            <w:vAlign w:val="center"/>
          </w:tcPr>
          <w:p w14:paraId="32820D3E"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HTLCN (5)</w:t>
            </w:r>
          </w:p>
        </w:tc>
        <w:tc>
          <w:tcPr>
            <w:tcW w:w="480" w:type="dxa"/>
            <w:tcMar>
              <w:top w:w="100" w:type="dxa"/>
              <w:left w:w="100" w:type="dxa"/>
              <w:bottom w:w="100" w:type="dxa"/>
              <w:right w:w="100" w:type="dxa"/>
            </w:tcMar>
            <w:vAlign w:val="center"/>
          </w:tcPr>
          <w:p w14:paraId="4242E4B5"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1B4CBDC9"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6A198D2D"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7149EA49"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3BADE4C9"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w:t>
            </w:r>
          </w:p>
        </w:tc>
        <w:tc>
          <w:tcPr>
            <w:tcW w:w="930" w:type="dxa"/>
            <w:tcMar>
              <w:top w:w="100" w:type="dxa"/>
              <w:left w:w="100" w:type="dxa"/>
              <w:bottom w:w="100" w:type="dxa"/>
              <w:right w:w="100" w:type="dxa"/>
            </w:tcMar>
            <w:vAlign w:val="center"/>
          </w:tcPr>
          <w:p w14:paraId="192ECD03"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0.871**</w:t>
            </w:r>
          </w:p>
        </w:tc>
        <w:tc>
          <w:tcPr>
            <w:tcW w:w="930" w:type="dxa"/>
            <w:tcMar>
              <w:top w:w="100" w:type="dxa"/>
              <w:left w:w="100" w:type="dxa"/>
              <w:bottom w:w="100" w:type="dxa"/>
              <w:right w:w="100" w:type="dxa"/>
            </w:tcMar>
            <w:vAlign w:val="center"/>
          </w:tcPr>
          <w:p w14:paraId="337BA556"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0.506**</w:t>
            </w:r>
          </w:p>
        </w:tc>
        <w:tc>
          <w:tcPr>
            <w:tcW w:w="930" w:type="dxa"/>
            <w:tcMar>
              <w:top w:w="100" w:type="dxa"/>
              <w:left w:w="100" w:type="dxa"/>
              <w:bottom w:w="100" w:type="dxa"/>
              <w:right w:w="100" w:type="dxa"/>
            </w:tcMar>
            <w:vAlign w:val="center"/>
          </w:tcPr>
          <w:p w14:paraId="2982A564" w14:textId="0DD75684"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0.496**</w:t>
            </w:r>
          </w:p>
        </w:tc>
        <w:tc>
          <w:tcPr>
            <w:tcW w:w="930" w:type="dxa"/>
            <w:tcMar>
              <w:top w:w="100" w:type="dxa"/>
              <w:left w:w="100" w:type="dxa"/>
              <w:bottom w:w="100" w:type="dxa"/>
              <w:right w:w="100" w:type="dxa"/>
            </w:tcMar>
            <w:vAlign w:val="center"/>
          </w:tcPr>
          <w:p w14:paraId="140FBC4E" w14:textId="4CB4A2BC"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0.523**</w:t>
            </w:r>
          </w:p>
        </w:tc>
      </w:tr>
      <w:tr w:rsidR="0046681D" w:rsidRPr="00B41CED" w14:paraId="3ADA2F0A" w14:textId="7BD5453B" w:rsidTr="0046681D">
        <w:trPr>
          <w:jc w:val="center"/>
        </w:trPr>
        <w:tc>
          <w:tcPr>
            <w:tcW w:w="1702" w:type="dxa"/>
            <w:tcMar>
              <w:top w:w="100" w:type="dxa"/>
              <w:left w:w="100" w:type="dxa"/>
              <w:bottom w:w="100" w:type="dxa"/>
              <w:right w:w="100" w:type="dxa"/>
            </w:tcMar>
            <w:vAlign w:val="center"/>
          </w:tcPr>
          <w:p w14:paraId="3675B27E"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QLCT (6)</w:t>
            </w:r>
          </w:p>
        </w:tc>
        <w:tc>
          <w:tcPr>
            <w:tcW w:w="480" w:type="dxa"/>
            <w:tcMar>
              <w:top w:w="100" w:type="dxa"/>
              <w:left w:w="100" w:type="dxa"/>
              <w:bottom w:w="100" w:type="dxa"/>
              <w:right w:w="100" w:type="dxa"/>
            </w:tcMar>
            <w:vAlign w:val="center"/>
          </w:tcPr>
          <w:p w14:paraId="5C4D4A0A"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1C1E394D"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4E890661"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79C6950C"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5250D715"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025825DC"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w:t>
            </w:r>
          </w:p>
        </w:tc>
        <w:tc>
          <w:tcPr>
            <w:tcW w:w="930" w:type="dxa"/>
            <w:tcMar>
              <w:top w:w="100" w:type="dxa"/>
              <w:left w:w="100" w:type="dxa"/>
              <w:bottom w:w="100" w:type="dxa"/>
              <w:right w:w="100" w:type="dxa"/>
            </w:tcMar>
            <w:vAlign w:val="center"/>
          </w:tcPr>
          <w:p w14:paraId="0AB12B9D"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0.543**</w:t>
            </w:r>
          </w:p>
        </w:tc>
        <w:tc>
          <w:tcPr>
            <w:tcW w:w="930" w:type="dxa"/>
            <w:tcMar>
              <w:top w:w="100" w:type="dxa"/>
              <w:left w:w="100" w:type="dxa"/>
              <w:bottom w:w="100" w:type="dxa"/>
              <w:right w:w="100" w:type="dxa"/>
            </w:tcMar>
            <w:vAlign w:val="center"/>
          </w:tcPr>
          <w:p w14:paraId="49E2CC7A" w14:textId="49946FF4"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0.465**</w:t>
            </w:r>
          </w:p>
        </w:tc>
        <w:tc>
          <w:tcPr>
            <w:tcW w:w="930" w:type="dxa"/>
            <w:tcMar>
              <w:top w:w="100" w:type="dxa"/>
              <w:left w:w="100" w:type="dxa"/>
              <w:bottom w:w="100" w:type="dxa"/>
              <w:right w:w="100" w:type="dxa"/>
            </w:tcMar>
            <w:vAlign w:val="center"/>
          </w:tcPr>
          <w:p w14:paraId="1CCB35C3" w14:textId="019E23A9"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0.500**</w:t>
            </w:r>
          </w:p>
        </w:tc>
      </w:tr>
      <w:tr w:rsidR="0046681D" w:rsidRPr="00B41CED" w14:paraId="12426B77" w14:textId="4B1F962D" w:rsidTr="0046681D">
        <w:trPr>
          <w:jc w:val="center"/>
        </w:trPr>
        <w:tc>
          <w:tcPr>
            <w:tcW w:w="1702" w:type="dxa"/>
            <w:tcMar>
              <w:top w:w="100" w:type="dxa"/>
              <w:left w:w="100" w:type="dxa"/>
              <w:bottom w:w="100" w:type="dxa"/>
              <w:right w:w="100" w:type="dxa"/>
            </w:tcMar>
            <w:vAlign w:val="center"/>
          </w:tcPr>
          <w:p w14:paraId="5F4B6B1F"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HPCX(7)</w:t>
            </w:r>
          </w:p>
        </w:tc>
        <w:tc>
          <w:tcPr>
            <w:tcW w:w="480" w:type="dxa"/>
            <w:tcMar>
              <w:top w:w="100" w:type="dxa"/>
              <w:left w:w="100" w:type="dxa"/>
              <w:bottom w:w="100" w:type="dxa"/>
              <w:right w:w="100" w:type="dxa"/>
            </w:tcMar>
            <w:vAlign w:val="center"/>
          </w:tcPr>
          <w:p w14:paraId="6B5971F4"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61759AD8"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77C23E63"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71E047B6"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442BF2C0"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650C7D4D" w14:textId="77777777" w:rsidR="0046681D" w:rsidRPr="00B41CED" w:rsidRDefault="0046681D"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2B2FCCBD" w14:textId="77777777"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w:t>
            </w:r>
          </w:p>
        </w:tc>
        <w:tc>
          <w:tcPr>
            <w:tcW w:w="930" w:type="dxa"/>
            <w:tcMar>
              <w:top w:w="100" w:type="dxa"/>
              <w:left w:w="100" w:type="dxa"/>
              <w:bottom w:w="100" w:type="dxa"/>
              <w:right w:w="100" w:type="dxa"/>
            </w:tcMar>
            <w:vAlign w:val="center"/>
          </w:tcPr>
          <w:p w14:paraId="63CE395D" w14:textId="7E9A85DC"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0.779**</w:t>
            </w:r>
          </w:p>
        </w:tc>
        <w:tc>
          <w:tcPr>
            <w:tcW w:w="930" w:type="dxa"/>
            <w:tcMar>
              <w:top w:w="100" w:type="dxa"/>
              <w:left w:w="100" w:type="dxa"/>
              <w:bottom w:w="100" w:type="dxa"/>
              <w:right w:w="100" w:type="dxa"/>
            </w:tcMar>
            <w:vAlign w:val="center"/>
          </w:tcPr>
          <w:p w14:paraId="797B824B" w14:textId="3EDA4613" w:rsidR="0046681D" w:rsidRPr="00B41CED" w:rsidRDefault="0046681D" w:rsidP="0046681D">
            <w:pPr>
              <w:spacing w:after="0" w:line="360" w:lineRule="auto"/>
              <w:ind w:left="1" w:firstLine="72"/>
              <w:jc w:val="center"/>
              <w:rPr>
                <w:color w:val="000000" w:themeColor="text1"/>
                <w:sz w:val="26"/>
                <w:szCs w:val="26"/>
              </w:rPr>
            </w:pPr>
            <w:r w:rsidRPr="00B41CED">
              <w:rPr>
                <w:i/>
                <w:iCs/>
                <w:color w:val="000000" w:themeColor="text1"/>
                <w:sz w:val="26"/>
                <w:szCs w:val="26"/>
              </w:rPr>
              <w:t>0.783**</w:t>
            </w:r>
          </w:p>
        </w:tc>
      </w:tr>
      <w:tr w:rsidR="0046681D" w:rsidRPr="00B41CED" w14:paraId="672AF637" w14:textId="77777777" w:rsidTr="0046681D">
        <w:trPr>
          <w:jc w:val="center"/>
        </w:trPr>
        <w:tc>
          <w:tcPr>
            <w:tcW w:w="1702" w:type="dxa"/>
            <w:tcMar>
              <w:top w:w="100" w:type="dxa"/>
              <w:left w:w="100" w:type="dxa"/>
              <w:bottom w:w="100" w:type="dxa"/>
              <w:right w:w="100" w:type="dxa"/>
            </w:tcMar>
            <w:vAlign w:val="center"/>
          </w:tcPr>
          <w:p w14:paraId="19215D38" w14:textId="4A17B420" w:rsidR="00311B28" w:rsidRPr="00B41CED" w:rsidRDefault="00311B28" w:rsidP="0046681D">
            <w:pPr>
              <w:spacing w:after="0" w:line="360" w:lineRule="auto"/>
              <w:ind w:left="1" w:firstLine="72"/>
              <w:jc w:val="center"/>
              <w:rPr>
                <w:color w:val="000000" w:themeColor="text1"/>
                <w:sz w:val="26"/>
                <w:szCs w:val="26"/>
              </w:rPr>
            </w:pPr>
            <w:r w:rsidRPr="00B41CED">
              <w:rPr>
                <w:i/>
                <w:iCs/>
                <w:color w:val="000000" w:themeColor="text1"/>
                <w:sz w:val="26"/>
                <w:szCs w:val="26"/>
              </w:rPr>
              <w:t>HPTL (8)</w:t>
            </w:r>
          </w:p>
        </w:tc>
        <w:tc>
          <w:tcPr>
            <w:tcW w:w="480" w:type="dxa"/>
            <w:tcMar>
              <w:top w:w="100" w:type="dxa"/>
              <w:left w:w="100" w:type="dxa"/>
              <w:bottom w:w="100" w:type="dxa"/>
              <w:right w:w="100" w:type="dxa"/>
            </w:tcMar>
            <w:vAlign w:val="center"/>
          </w:tcPr>
          <w:p w14:paraId="3001EE88"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5528B24B"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154CCDC0"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3E7E04CF"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038B4CAC"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1209234D"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039BF906"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11AD0990" w14:textId="77777777" w:rsidR="00311B28" w:rsidRPr="00B41CED" w:rsidRDefault="00311B28" w:rsidP="0046681D">
            <w:pPr>
              <w:spacing w:after="0" w:line="360" w:lineRule="auto"/>
              <w:ind w:left="1" w:firstLine="72"/>
              <w:jc w:val="center"/>
              <w:rPr>
                <w:color w:val="000000" w:themeColor="text1"/>
                <w:sz w:val="26"/>
                <w:szCs w:val="26"/>
              </w:rPr>
            </w:pPr>
            <w:r w:rsidRPr="00B41CED">
              <w:rPr>
                <w:i/>
                <w:iCs/>
                <w:color w:val="000000" w:themeColor="text1"/>
                <w:sz w:val="26"/>
                <w:szCs w:val="26"/>
              </w:rPr>
              <w:t>-</w:t>
            </w:r>
          </w:p>
        </w:tc>
        <w:tc>
          <w:tcPr>
            <w:tcW w:w="930" w:type="dxa"/>
            <w:tcMar>
              <w:top w:w="100" w:type="dxa"/>
              <w:left w:w="100" w:type="dxa"/>
              <w:bottom w:w="100" w:type="dxa"/>
              <w:right w:w="100" w:type="dxa"/>
            </w:tcMar>
            <w:vAlign w:val="center"/>
          </w:tcPr>
          <w:p w14:paraId="36549D80" w14:textId="77777777" w:rsidR="00311B28" w:rsidRPr="00B41CED" w:rsidRDefault="00311B28" w:rsidP="0046681D">
            <w:pPr>
              <w:spacing w:after="0" w:line="360" w:lineRule="auto"/>
              <w:ind w:left="1" w:firstLine="72"/>
              <w:jc w:val="center"/>
              <w:rPr>
                <w:color w:val="000000" w:themeColor="text1"/>
                <w:sz w:val="26"/>
                <w:szCs w:val="26"/>
              </w:rPr>
            </w:pPr>
            <w:r w:rsidRPr="00B41CED">
              <w:rPr>
                <w:i/>
                <w:iCs/>
                <w:color w:val="000000" w:themeColor="text1"/>
                <w:sz w:val="26"/>
                <w:szCs w:val="26"/>
              </w:rPr>
              <w:t>0.780**</w:t>
            </w:r>
          </w:p>
        </w:tc>
      </w:tr>
      <w:tr w:rsidR="0046681D" w:rsidRPr="00B41CED" w14:paraId="6973C2DF" w14:textId="77777777" w:rsidTr="0046681D">
        <w:trPr>
          <w:jc w:val="center"/>
        </w:trPr>
        <w:tc>
          <w:tcPr>
            <w:tcW w:w="1702" w:type="dxa"/>
            <w:tcMar>
              <w:top w:w="100" w:type="dxa"/>
              <w:left w:w="100" w:type="dxa"/>
              <w:bottom w:w="100" w:type="dxa"/>
              <w:right w:w="100" w:type="dxa"/>
            </w:tcMar>
            <w:vAlign w:val="center"/>
          </w:tcPr>
          <w:p w14:paraId="76347717" w14:textId="24B14350" w:rsidR="00311B28" w:rsidRPr="00B41CED" w:rsidRDefault="00311B28" w:rsidP="0046681D">
            <w:pPr>
              <w:spacing w:after="0" w:line="360" w:lineRule="auto"/>
              <w:ind w:left="1" w:firstLine="72"/>
              <w:jc w:val="center"/>
              <w:rPr>
                <w:i/>
                <w:iCs/>
                <w:color w:val="000000" w:themeColor="text1"/>
                <w:sz w:val="26"/>
                <w:szCs w:val="26"/>
              </w:rPr>
            </w:pPr>
            <w:r w:rsidRPr="00B41CED">
              <w:rPr>
                <w:i/>
                <w:iCs/>
                <w:color w:val="000000" w:themeColor="text1"/>
                <w:sz w:val="26"/>
                <w:szCs w:val="26"/>
              </w:rPr>
              <w:t>HPXH (9)</w:t>
            </w:r>
          </w:p>
        </w:tc>
        <w:tc>
          <w:tcPr>
            <w:tcW w:w="480" w:type="dxa"/>
            <w:tcMar>
              <w:top w:w="100" w:type="dxa"/>
              <w:left w:w="100" w:type="dxa"/>
              <w:bottom w:w="100" w:type="dxa"/>
              <w:right w:w="100" w:type="dxa"/>
            </w:tcMar>
            <w:vAlign w:val="center"/>
          </w:tcPr>
          <w:p w14:paraId="55C9A8C3"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345C20F9"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4D69CC05"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6EC4B44E"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0B460209"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17C8C3C0"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0C0A643C"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05B41037" w14:textId="77777777" w:rsidR="00311B28" w:rsidRPr="00B41CED" w:rsidRDefault="00311B28" w:rsidP="0046681D">
            <w:pPr>
              <w:spacing w:after="0" w:line="360" w:lineRule="auto"/>
              <w:ind w:left="1" w:firstLine="72"/>
              <w:jc w:val="center"/>
              <w:rPr>
                <w:color w:val="000000" w:themeColor="text1"/>
                <w:sz w:val="26"/>
                <w:szCs w:val="26"/>
              </w:rPr>
            </w:pPr>
          </w:p>
        </w:tc>
        <w:tc>
          <w:tcPr>
            <w:tcW w:w="930" w:type="dxa"/>
            <w:tcMar>
              <w:top w:w="100" w:type="dxa"/>
              <w:left w:w="100" w:type="dxa"/>
              <w:bottom w:w="100" w:type="dxa"/>
              <w:right w:w="100" w:type="dxa"/>
            </w:tcMar>
            <w:vAlign w:val="center"/>
          </w:tcPr>
          <w:p w14:paraId="67DECD38" w14:textId="77777777" w:rsidR="00311B28" w:rsidRPr="00B41CED" w:rsidRDefault="00311B28" w:rsidP="0046681D">
            <w:pPr>
              <w:spacing w:after="0" w:line="360" w:lineRule="auto"/>
              <w:ind w:left="1" w:firstLine="72"/>
              <w:jc w:val="center"/>
              <w:rPr>
                <w:color w:val="000000" w:themeColor="text1"/>
                <w:sz w:val="26"/>
                <w:szCs w:val="26"/>
              </w:rPr>
            </w:pPr>
            <w:r w:rsidRPr="00B41CED">
              <w:rPr>
                <w:i/>
                <w:iCs/>
                <w:color w:val="000000" w:themeColor="text1"/>
                <w:sz w:val="26"/>
                <w:szCs w:val="26"/>
              </w:rPr>
              <w:t>-</w:t>
            </w:r>
          </w:p>
        </w:tc>
      </w:tr>
    </w:tbl>
    <w:p w14:paraId="39B19F65" w14:textId="77777777" w:rsidR="00CB7788" w:rsidRPr="00B41CED" w:rsidRDefault="00CB7788" w:rsidP="009079B2">
      <w:pPr>
        <w:spacing w:after="0" w:line="360" w:lineRule="auto"/>
        <w:ind w:firstLine="680"/>
        <w:jc w:val="both"/>
        <w:rPr>
          <w:bCs/>
          <w:color w:val="000000" w:themeColor="text1"/>
          <w:sz w:val="26"/>
          <w:szCs w:val="26"/>
        </w:rPr>
      </w:pPr>
      <w:bookmarkStart w:id="1265" w:name="_heading=h.3qkhrxn4iipl" w:colFirst="0" w:colLast="0"/>
      <w:bookmarkEnd w:id="1265"/>
    </w:p>
    <w:p w14:paraId="1907C393" w14:textId="452F1125" w:rsidR="0055585A" w:rsidRPr="00B41CED" w:rsidRDefault="00D97B13" w:rsidP="009079B2">
      <w:pPr>
        <w:spacing w:after="0" w:line="360" w:lineRule="auto"/>
        <w:ind w:firstLine="680"/>
        <w:jc w:val="both"/>
        <w:rPr>
          <w:color w:val="000000" w:themeColor="text1"/>
          <w:sz w:val="26"/>
          <w:szCs w:val="26"/>
        </w:rPr>
      </w:pPr>
      <w:r w:rsidRPr="00B41CED">
        <w:rPr>
          <w:bCs/>
          <w:i/>
          <w:color w:val="000000" w:themeColor="text1"/>
          <w:sz w:val="26"/>
          <w:szCs w:val="26"/>
        </w:rPr>
        <w:t>Ghi chú</w:t>
      </w:r>
      <w:r w:rsidRPr="00B41CED">
        <w:rPr>
          <w:i/>
          <w:iCs/>
          <w:color w:val="000000" w:themeColor="text1"/>
          <w:sz w:val="26"/>
          <w:szCs w:val="26"/>
        </w:rPr>
        <w:t xml:space="preserve">: </w:t>
      </w:r>
      <w:r w:rsidRPr="00B41CED">
        <w:rPr>
          <w:iCs/>
          <w:color w:val="000000" w:themeColor="text1"/>
          <w:sz w:val="26"/>
          <w:szCs w:val="26"/>
        </w:rPr>
        <w:t xml:space="preserve">*p &lt; 0.05; **p &lt; 0.01; Dinh dưỡng (DD), Hoạt động thể chất (HĐTC), Phát triển tinh thần (PTTT), Trách nhiệm sức khoẻ (TNSK), Hỗ trợ liên cá </w:t>
      </w:r>
      <w:r w:rsidRPr="00B41CED">
        <w:rPr>
          <w:iCs/>
          <w:color w:val="000000" w:themeColor="text1"/>
          <w:sz w:val="26"/>
          <w:szCs w:val="26"/>
        </w:rPr>
        <w:lastRenderedPageBreak/>
        <w:t>nhân (HTLCN), Quản lý căng thẳng (QLCT), Hạnh phúc cảm xúc (HPCX), Hạnh phúc xã hội (HPXH), Hạnh phúc tâm lý (HPTL).</w:t>
      </w:r>
    </w:p>
    <w:p w14:paraId="59E69AB8" w14:textId="77777777" w:rsidR="0055585A" w:rsidRPr="00B41CED" w:rsidRDefault="00D97B13" w:rsidP="009079B2">
      <w:pPr>
        <w:pStyle w:val="Heading2"/>
        <w:widowControl w:val="0"/>
        <w:spacing w:before="0" w:line="360" w:lineRule="auto"/>
        <w:ind w:firstLine="680"/>
        <w:jc w:val="both"/>
        <w:rPr>
          <w:rFonts w:ascii="Times New Roman" w:eastAsia="Times New Roman" w:hAnsi="Times New Roman" w:cs="Times New Roman"/>
          <w:color w:val="000000" w:themeColor="text1"/>
        </w:rPr>
      </w:pPr>
      <w:bookmarkStart w:id="1266" w:name="_Toc233788237"/>
      <w:bookmarkStart w:id="1267" w:name="_Toc233789233"/>
      <w:bookmarkStart w:id="1268" w:name="_Toc233789539"/>
      <w:bookmarkStart w:id="1269" w:name="_Toc233789782"/>
      <w:bookmarkStart w:id="1270" w:name="_Toc240449802"/>
      <w:bookmarkStart w:id="1271" w:name="_Toc240450013"/>
      <w:r w:rsidRPr="00B41CED">
        <w:rPr>
          <w:rFonts w:ascii="Times New Roman" w:eastAsia="Times New Roman" w:hAnsi="Times New Roman" w:cs="Times New Roman"/>
          <w:color w:val="000000" w:themeColor="text1"/>
        </w:rPr>
        <w:t>Nhìn chung, các hệ số tương quan đều có ý nghĩa thống kê ở mức p &lt; 0.01, cho thấy mối liên hệ tuyến tính chặt chẽ giữa các biến số nghiên cứu.</w:t>
      </w:r>
      <w:bookmarkEnd w:id="1266"/>
      <w:bookmarkEnd w:id="1267"/>
      <w:bookmarkEnd w:id="1268"/>
      <w:bookmarkEnd w:id="1269"/>
      <w:bookmarkEnd w:id="1270"/>
      <w:bookmarkEnd w:id="1271"/>
    </w:p>
    <w:p w14:paraId="7ECA6725" w14:textId="77777777" w:rsidR="0055585A" w:rsidRPr="00B41CED" w:rsidRDefault="00D97B13" w:rsidP="009079B2">
      <w:pPr>
        <w:pStyle w:val="Heading2"/>
        <w:widowControl w:val="0"/>
        <w:spacing w:before="0" w:line="360" w:lineRule="auto"/>
        <w:ind w:firstLine="680"/>
        <w:jc w:val="both"/>
        <w:rPr>
          <w:rFonts w:ascii="Times New Roman" w:eastAsia="Times New Roman" w:hAnsi="Times New Roman" w:cs="Times New Roman"/>
          <w:color w:val="000000" w:themeColor="text1"/>
        </w:rPr>
      </w:pPr>
      <w:bookmarkStart w:id="1272" w:name="_Toc233788238"/>
      <w:bookmarkStart w:id="1273" w:name="_Toc233789234"/>
      <w:bookmarkStart w:id="1274" w:name="_Toc233789540"/>
      <w:bookmarkStart w:id="1275" w:name="_Toc233789783"/>
      <w:bookmarkStart w:id="1276" w:name="_Toc240449803"/>
      <w:bookmarkStart w:id="1277" w:name="_Toc240450014"/>
      <w:r w:rsidRPr="00B41CED">
        <w:rPr>
          <w:rFonts w:ascii="Times New Roman" w:eastAsia="Times New Roman" w:hAnsi="Times New Roman" w:cs="Times New Roman"/>
          <w:color w:val="000000" w:themeColor="text1"/>
        </w:rPr>
        <w:t>Giữa các yếu tố lối sống lành mạnh tồn tại mối tương quan thuận rất cao, với hệ số (r) dao động từ 0.690 đến 0.896, cho thấy sáu hành vi lối sống lành mạnh có xu hướng xuất hiện đồng thời và hỗ trợ lẫn nhau. Mối liên hệ mạnh mẽ nhất là giữa Phát triển tinh thần và Quản lý căng thẳng (r = 0.896). Tương tự, ba thành tố hạnh phúc (cảm xúc, xã hội, tâm lý) cũng tương quan thuận chặt chẽ với nhau (r từ 0.779 đến 0.783), khẳng định tính thống nhất và hỗ trợ lẫn nhau của cấu trúc hạnh phúc.</w:t>
      </w:r>
      <w:bookmarkEnd w:id="1272"/>
      <w:bookmarkEnd w:id="1273"/>
      <w:bookmarkEnd w:id="1274"/>
      <w:bookmarkEnd w:id="1275"/>
      <w:bookmarkEnd w:id="1276"/>
      <w:bookmarkEnd w:id="1277"/>
    </w:p>
    <w:p w14:paraId="35E402A2" w14:textId="77777777" w:rsidR="0055585A" w:rsidRPr="00B41CED" w:rsidRDefault="00D97B13" w:rsidP="009079B2">
      <w:pPr>
        <w:pStyle w:val="Heading2"/>
        <w:widowControl w:val="0"/>
        <w:spacing w:before="0" w:line="360" w:lineRule="auto"/>
        <w:ind w:firstLine="680"/>
        <w:jc w:val="both"/>
        <w:rPr>
          <w:rFonts w:ascii="Times New Roman" w:eastAsia="Times New Roman" w:hAnsi="Times New Roman" w:cs="Times New Roman"/>
          <w:color w:val="000000" w:themeColor="text1"/>
        </w:rPr>
      </w:pPr>
      <w:bookmarkStart w:id="1278" w:name="_Toc233788239"/>
      <w:bookmarkStart w:id="1279" w:name="_Toc233789235"/>
      <w:bookmarkStart w:id="1280" w:name="_Toc233789541"/>
      <w:bookmarkStart w:id="1281" w:name="_Toc233789784"/>
      <w:bookmarkStart w:id="1282" w:name="_Toc240449804"/>
      <w:bookmarkStart w:id="1283" w:name="_Toc240450015"/>
      <w:r w:rsidRPr="00B41CED">
        <w:rPr>
          <w:rFonts w:ascii="Times New Roman" w:eastAsia="Times New Roman" w:hAnsi="Times New Roman" w:cs="Times New Roman"/>
          <w:color w:val="000000" w:themeColor="text1"/>
        </w:rPr>
        <w:t>Tất cả các yếu tố lối sống lành mạnh đều tương quan thuận với cả ba khía cạnh hạnh phúc, với cường độ từ trung bình đến rất cao (r từ 0.422 đến 0.896). Phát triển tinh thần và Quản lý căng thẳng có mối liên hệ rất mạnh với Hạnh phúc cảm xúc, với hệ số tương quan lần lượt là 0.896 và 0.871. Dinh dưỡng và Hỗ trợ liên cá nhân cũng cho thấy mối tương quan khá mạnh với Hạnh phúc xã hội (r = 0.629 và r = 0.523). Trong khi đó, mối tương quan giữa Hoạt động thể chất và Hạnh phúc tâm lý là thấp nhất trong ma trận, dù vẫn có ý nghĩa thống kê (r = 0.458).</w:t>
      </w:r>
      <w:bookmarkEnd w:id="1278"/>
      <w:bookmarkEnd w:id="1279"/>
      <w:bookmarkEnd w:id="1280"/>
      <w:bookmarkEnd w:id="1281"/>
      <w:bookmarkEnd w:id="1282"/>
      <w:bookmarkEnd w:id="1283"/>
    </w:p>
    <w:p w14:paraId="6A1822A4" w14:textId="1A819A5C" w:rsidR="00EE29C4" w:rsidRPr="00B41CED" w:rsidRDefault="00932999"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Kết quả này củng cố cho giả thuyết về mối liên hệ tích cực giữa lối sống lành </w:t>
      </w:r>
      <w:r w:rsidR="00A33AFF" w:rsidRPr="00B41CED">
        <w:rPr>
          <w:color w:val="000000" w:themeColor="text1"/>
          <w:sz w:val="26"/>
          <w:szCs w:val="26"/>
        </w:rPr>
        <w:t xml:space="preserve">mạnh </w:t>
      </w:r>
      <w:r w:rsidR="00D97B13" w:rsidRPr="00B41CED">
        <w:rPr>
          <w:color w:val="000000" w:themeColor="text1"/>
          <w:sz w:val="26"/>
          <w:szCs w:val="26"/>
        </w:rPr>
        <w:t xml:space="preserve">và </w:t>
      </w:r>
      <w:r w:rsidR="00A33AFF" w:rsidRPr="00B41CED">
        <w:rPr>
          <w:color w:val="000000" w:themeColor="text1"/>
          <w:sz w:val="26"/>
          <w:szCs w:val="26"/>
        </w:rPr>
        <w:t xml:space="preserve">cảm nhận </w:t>
      </w:r>
      <w:r w:rsidR="00D97B13" w:rsidRPr="00B41CED">
        <w:rPr>
          <w:color w:val="000000" w:themeColor="text1"/>
          <w:sz w:val="26"/>
          <w:szCs w:val="26"/>
        </w:rPr>
        <w:t xml:space="preserve">hạnh phúc. </w:t>
      </w:r>
      <w:r w:rsidR="00A33AFF" w:rsidRPr="00B41CED">
        <w:rPr>
          <w:color w:val="000000" w:themeColor="text1"/>
          <w:sz w:val="26"/>
          <w:szCs w:val="26"/>
        </w:rPr>
        <w:t>Nghiên cứu có sự nhất quán với nhiều bằng chứng thực nghiệm nhất quán cho thấy lối sống lành mạnh được cấu thành bởi các hành vi sức khỏe tích cực như chế độ dinh dưỡng cân đối, hoạt động thể chất thường xuyên, trách nhiệm đối với sức khỏe cá nhân, quản lý căng thẳng hiệu quả, phát triển tinh thần và duy trì các mối quan hệ xã hội tích cực có mối liên hệ chặt chẽ với mức độ hài lòng cuộc sống, cảm xúc tích cực và hạnh phúc chủ quan của người trưởng thành (Biddle &amp; Asare, 2011; Diener và cộng sự, 2017; Schuch và cộng sự, 2018).</w:t>
      </w:r>
      <w:r w:rsidR="00F87E15" w:rsidRPr="00B41CED">
        <w:rPr>
          <w:color w:val="000000" w:themeColor="text1"/>
          <w:sz w:val="26"/>
          <w:szCs w:val="26"/>
        </w:rPr>
        <w:t xml:space="preserve"> </w:t>
      </w:r>
      <w:r w:rsidR="00EE29C4" w:rsidRPr="00B41CED">
        <w:rPr>
          <w:color w:val="000000" w:themeColor="text1"/>
          <w:sz w:val="26"/>
          <w:szCs w:val="26"/>
        </w:rPr>
        <w:t xml:space="preserve">Cụ thể, mối liên hệ tích cực giữa hoạt động thể chất và cảm nhận hạnh phúc trong nghiên cứu hiện tại phù hợp với các phát hiện của Ratey và Hagerman (2008), Blanchflower và cộng sự (2013), cho rằng vận động thể chất thường xuyên giúp cải thiện trạng thái cảm xúc thông qua cơ chế sinh học thần kinh, đồng thời làm giảm </w:t>
      </w:r>
      <w:r w:rsidR="00EE29C4" w:rsidRPr="00B41CED">
        <w:rPr>
          <w:color w:val="000000" w:themeColor="text1"/>
          <w:sz w:val="26"/>
          <w:szCs w:val="26"/>
        </w:rPr>
        <w:lastRenderedPageBreak/>
        <w:t>căng thẳng và các triệu chứng tiêu cực về tâm lý. Bên cạnh đó, kết quả về mối tương quan giữa dinh dưỡng lành mạnh và cảm nhận hạnh phúc cũng tương đồng với các nghiên cứu của Marx và cộng sự (2017) khi nhấn mạnh vai trò của chế độ ăn uống cân đối trong việc cải thiện sức khỏe thể chất, ổn định cảm xúc và nâng cao chất lượng sống. Ngoài ra, thành tố trách nhiệm với sức khỏe có mối liên hệ tích cực với cảm nhận hạnh phúc cho thấy những cá nhân chủ động chăm sóc sức khỏe, có ý thức phòng ngừa bệnh tật và tự điều chỉnh hành vi thường cảm nhận được sự kiểm soát cuộc sống tốt hơn, từ đó gia tăng mức độ hài lòng và hạnh phúc. Kết quả này phù hợp với quan điểm của Bandura (1997), Schwarzer (2008) và Ryan &amp; Deci (2017) về vai trò của tự hiệu quả và năng lực tự điều chỉnh trong việc duy trì trạng thái tâm lý tích cực.</w:t>
      </w:r>
    </w:p>
    <w:p w14:paraId="50D14623" w14:textId="3BB356DD" w:rsidR="00F87E15" w:rsidRPr="00B41CED" w:rsidRDefault="00F87E15" w:rsidP="009079B2">
      <w:pPr>
        <w:widowControl w:val="0"/>
        <w:spacing w:after="0" w:line="360" w:lineRule="auto"/>
        <w:ind w:firstLine="680"/>
        <w:jc w:val="both"/>
        <w:rPr>
          <w:color w:val="000000" w:themeColor="text1"/>
          <w:sz w:val="26"/>
          <w:szCs w:val="26"/>
        </w:rPr>
      </w:pPr>
      <w:r w:rsidRPr="00B41CED">
        <w:rPr>
          <w:color w:val="000000" w:themeColor="text1"/>
          <w:sz w:val="26"/>
          <w:szCs w:val="26"/>
        </w:rPr>
        <w:t>K</w:t>
      </w:r>
      <w:r w:rsidRPr="00B41CED">
        <w:rPr>
          <w:color w:val="000000" w:themeColor="text1"/>
          <w:sz w:val="26"/>
          <w:szCs w:val="26"/>
          <w:lang w:val="en-US"/>
        </w:rPr>
        <w:t>ết quả nghiên cứu của chúng tôi cũng cho thấy phát triển tinh thần, hỗ trợ liên cá nhân và kỹ năng quản lý căng thẳng đều có mối liên hệ tích cực với cảm nhận hạnh phúc của người trưởng thành. Kết quả này tương đồng với nhiều nghiên cứu trước đây khi nhấn mạnh rằng các yếu tố tâm lý – xã hội giữ vai trò quan trọng trong việc hình thành và duy trì hạnh phúc bền vững. Cụ thể, mối liên hệ giữa kỹ năng quản lý căng thẳng và cảm nhận hạnh phúc phù hợp với các nghiên cứu của Kabat-Zinn (2015), cho thấy những cá nhân có khả năng kiểm soát và ứng phó hiệu quả với căng thẳng thường có mức độ lo âu thấp hơn, điều tiết cảm xúc tốt hơn và duy trì trạng thái tâm lý tích cực hơn. Điều này cho thấy việc quản lý căng thẳng không chỉ giúp giảm tác động tiêu cực của áp lực cuộc sống mà còn góp phần nâng cao chất lượng sống và cảm nhận hạnh phúc.</w:t>
      </w:r>
      <w:r w:rsidRPr="00B41CED">
        <w:rPr>
          <w:color w:val="000000" w:themeColor="text1"/>
          <w:sz w:val="26"/>
          <w:szCs w:val="26"/>
        </w:rPr>
        <w:t xml:space="preserve"> </w:t>
      </w:r>
      <w:r w:rsidRPr="00B41CED">
        <w:rPr>
          <w:color w:val="000000" w:themeColor="text1"/>
          <w:sz w:val="26"/>
          <w:szCs w:val="26"/>
          <w:lang w:val="en-US"/>
        </w:rPr>
        <w:t>Bên cạnh đó, kết quả về mối liên hệ tích cực giữa phát triển tinh thần và cảm nhận hạnh phúc cũng tương đồng với quan điểm của Steger (2012), khi cho rằng việc cá nhân có mục đích sống rõ ràng, hệ giá trị tích cực và cảm nhận được ý nghĩa cuộc sống sẽ giúp gia tăng khả năng phục hồi tâm lý, giảm căng thẳng và nâng cao hạnh phúc chủ quan. Những cá nhân có đời sống tinh thần tích cực thường có xu hướng nhìn nhận cuộc sống lạc quan hơn, từ đó duy trì trạng thái cảm xúc ổn định và hài lòng hơn với cuộc sống.</w:t>
      </w:r>
      <w:r w:rsidRPr="00B41CED">
        <w:rPr>
          <w:color w:val="000000" w:themeColor="text1"/>
          <w:sz w:val="26"/>
          <w:szCs w:val="26"/>
        </w:rPr>
        <w:t xml:space="preserve"> </w:t>
      </w:r>
      <w:r w:rsidRPr="00B41CED">
        <w:rPr>
          <w:color w:val="000000" w:themeColor="text1"/>
          <w:sz w:val="26"/>
          <w:szCs w:val="26"/>
          <w:lang w:val="en-US"/>
        </w:rPr>
        <w:t xml:space="preserve">Ngoài ra, kết quả nghiên cứu cũng cho thấy hỗ trợ liên cá nhân có mối tương quan thuận với cảm </w:t>
      </w:r>
      <w:r w:rsidRPr="00B41CED">
        <w:rPr>
          <w:color w:val="000000" w:themeColor="text1"/>
          <w:sz w:val="26"/>
          <w:szCs w:val="26"/>
          <w:lang w:val="en-US"/>
        </w:rPr>
        <w:lastRenderedPageBreak/>
        <w:t>nhận hạnh phúc, phù hợp với nghiên cứu của Holt-Lunstad và cộng sự (2010) về vai trò của các mối quan hệ xã hội chất lượng cao đối với sức khỏe thể chất và tinh thần. Sự hỗ trợ từ gia đình, bạn bè và các mối quan hệ xã hội tích cực giúp cá nhân cảm thấy được chia sẻ, giảm cảm giác cô đơn và tăng khả năng thích ứng trước áp lực cuộc sống. Đồng thời, các mối quan hệ xã hội tích cực còn có thể hỗ trợ cá nhân trong việc quản lý căng thẳng hiệu quả hơn, qua đó góp phần duy trì trạng thái tâm lý tích cực và nâng cao cảm nhận hạnh phúc.</w:t>
      </w:r>
    </w:p>
    <w:p w14:paraId="67F4794C" w14:textId="77777777" w:rsidR="00F87E15" w:rsidRPr="00B41CED" w:rsidRDefault="00F87E15" w:rsidP="009079B2">
      <w:pPr>
        <w:pStyle w:val="Heading2"/>
        <w:keepNext w:val="0"/>
        <w:keepLines w:val="0"/>
        <w:widowControl w:val="0"/>
        <w:spacing w:before="0" w:line="360" w:lineRule="auto"/>
        <w:ind w:firstLine="680"/>
        <w:jc w:val="both"/>
        <w:rPr>
          <w:rFonts w:ascii="Times New Roman" w:eastAsia="Times New Roman" w:hAnsi="Times New Roman" w:cs="Times New Roman"/>
          <w:color w:val="000000" w:themeColor="text1"/>
        </w:rPr>
      </w:pPr>
      <w:bookmarkStart w:id="1284" w:name="_Toc233788240"/>
      <w:bookmarkStart w:id="1285" w:name="_Toc233789236"/>
      <w:bookmarkStart w:id="1286" w:name="_Toc233789542"/>
      <w:bookmarkStart w:id="1287" w:name="_Toc233789785"/>
      <w:bookmarkStart w:id="1288" w:name="_Toc240449805"/>
      <w:bookmarkStart w:id="1289" w:name="_Toc240450016"/>
      <w:r w:rsidRPr="00B41CED">
        <w:rPr>
          <w:rFonts w:ascii="Times New Roman" w:eastAsia="Times New Roman" w:hAnsi="Times New Roman" w:cs="Times New Roman"/>
          <w:color w:val="000000" w:themeColor="text1"/>
        </w:rPr>
        <w:t>Nhìn chung, sự tương đồng giữa kết quả nghiên cứu hiện tại với các nghiên cứu đi trước tiếp tục củng cố bằng chứng rằng lối sống lành mạnh đóng vai trò quan trọng trong việc nâng cao cảm nhận hạnh phúc ở người trưởng thành.</w:t>
      </w:r>
      <w:bookmarkEnd w:id="1284"/>
      <w:bookmarkEnd w:id="1285"/>
      <w:bookmarkEnd w:id="1286"/>
      <w:bookmarkEnd w:id="1287"/>
      <w:bookmarkEnd w:id="1288"/>
      <w:bookmarkEnd w:id="1289"/>
    </w:p>
    <w:p w14:paraId="5EDF26CC" w14:textId="01139980" w:rsidR="0055585A" w:rsidRPr="00B41CED" w:rsidRDefault="00D97B13" w:rsidP="009079B2">
      <w:pPr>
        <w:pStyle w:val="Heading2"/>
        <w:keepNext w:val="0"/>
        <w:keepLines w:val="0"/>
        <w:widowControl w:val="0"/>
        <w:spacing w:before="0" w:line="360" w:lineRule="auto"/>
        <w:ind w:firstLine="680"/>
        <w:jc w:val="both"/>
        <w:rPr>
          <w:rFonts w:ascii="Times New Roman" w:eastAsia="Times New Roman" w:hAnsi="Times New Roman" w:cs="Times New Roman"/>
          <w:color w:val="000000" w:themeColor="text1"/>
        </w:rPr>
      </w:pPr>
      <w:bookmarkStart w:id="1290" w:name="_Toc233788241"/>
      <w:bookmarkStart w:id="1291" w:name="_Toc233789237"/>
      <w:bookmarkStart w:id="1292" w:name="_Toc233789543"/>
      <w:bookmarkStart w:id="1293" w:name="_Toc233789786"/>
      <w:bookmarkStart w:id="1294" w:name="_Toc240449806"/>
      <w:bookmarkStart w:id="1295" w:name="_Toc240450017"/>
      <w:r w:rsidRPr="00B41CED">
        <w:rPr>
          <w:rFonts w:ascii="Times New Roman" w:eastAsia="Times New Roman" w:hAnsi="Times New Roman" w:cs="Times New Roman"/>
          <w:color w:val="000000" w:themeColor="text1"/>
        </w:rPr>
        <w:t>Phân tích tương quan đã cung cấp bằng chứng ban đầu, xác nhận mối liên hệ chặt chẽ, cùng chiều giữa từng thành tố lối sống lành mạnh và cảm nhận hạnh phúc. Điều này tạo cơ sở vững chắc để tiến hành các phân tích sâu hơn như phân tích hồi quy nhằm xác định mức độ dự báo cụ thể của các yếu tố này.</w:t>
      </w:r>
      <w:bookmarkStart w:id="1296" w:name="_heading=h.86f60f4festk" w:colFirst="0" w:colLast="0"/>
      <w:bookmarkEnd w:id="1290"/>
      <w:bookmarkEnd w:id="1291"/>
      <w:bookmarkEnd w:id="1292"/>
      <w:bookmarkEnd w:id="1293"/>
      <w:bookmarkEnd w:id="1294"/>
      <w:bookmarkEnd w:id="1295"/>
      <w:bookmarkEnd w:id="1296"/>
    </w:p>
    <w:p w14:paraId="60921D51" w14:textId="7D9F7FA6" w:rsidR="00DE781B" w:rsidRPr="00B41CED" w:rsidRDefault="00D97B13" w:rsidP="009079B2">
      <w:pPr>
        <w:pStyle w:val="Heading2"/>
        <w:spacing w:before="0" w:line="360" w:lineRule="auto"/>
        <w:ind w:firstLine="680"/>
        <w:rPr>
          <w:rFonts w:ascii="Times New Roman" w:eastAsia="Times New Roman" w:hAnsi="Times New Roman" w:cs="Times New Roman"/>
          <w:b/>
          <w:bCs/>
          <w:i/>
          <w:iCs/>
          <w:color w:val="000000" w:themeColor="text1"/>
        </w:rPr>
      </w:pPr>
      <w:bookmarkStart w:id="1297" w:name="_heading=h.z7m2dpjkkre" w:colFirst="0" w:colLast="0"/>
      <w:bookmarkStart w:id="1298" w:name="_Toc233788242"/>
      <w:bookmarkStart w:id="1299" w:name="_Toc233789238"/>
      <w:bookmarkStart w:id="1300" w:name="_Toc233789544"/>
      <w:bookmarkStart w:id="1301" w:name="_Toc233789787"/>
      <w:bookmarkStart w:id="1302" w:name="_Toc240449807"/>
      <w:bookmarkStart w:id="1303" w:name="_Toc240450018"/>
      <w:bookmarkEnd w:id="1297"/>
      <w:r w:rsidRPr="00B41CED">
        <w:rPr>
          <w:rFonts w:ascii="Times New Roman" w:eastAsia="Times New Roman" w:hAnsi="Times New Roman" w:cs="Times New Roman"/>
          <w:b/>
          <w:bCs/>
          <w:i/>
          <w:iCs/>
          <w:color w:val="000000" w:themeColor="text1"/>
        </w:rPr>
        <w:t>3.3.</w:t>
      </w:r>
      <w:r w:rsidR="00E8240B" w:rsidRPr="00B41CED">
        <w:rPr>
          <w:rFonts w:ascii="Times New Roman" w:eastAsia="Times New Roman" w:hAnsi="Times New Roman" w:cs="Times New Roman"/>
          <w:b/>
          <w:bCs/>
          <w:i/>
          <w:iCs/>
          <w:color w:val="000000" w:themeColor="text1"/>
        </w:rPr>
        <w:t>2</w:t>
      </w:r>
      <w:r w:rsidRPr="00B41CED">
        <w:rPr>
          <w:rFonts w:ascii="Times New Roman" w:eastAsia="Times New Roman" w:hAnsi="Times New Roman" w:cs="Times New Roman"/>
          <w:b/>
          <w:bCs/>
          <w:i/>
          <w:iCs/>
          <w:color w:val="000000" w:themeColor="text1"/>
        </w:rPr>
        <w:t>. Mức độ dự báo tác động của lối sống lành mạnh đến cảm nhận hạnh phúc ở người trưởng thành</w:t>
      </w:r>
      <w:bookmarkStart w:id="1304" w:name="_heading=h.lgimofvhkit1" w:colFirst="0" w:colLast="0"/>
      <w:bookmarkEnd w:id="1298"/>
      <w:bookmarkEnd w:id="1299"/>
      <w:bookmarkEnd w:id="1300"/>
      <w:bookmarkEnd w:id="1301"/>
      <w:bookmarkEnd w:id="1302"/>
      <w:bookmarkEnd w:id="1303"/>
      <w:bookmarkEnd w:id="1304"/>
    </w:p>
    <w:p w14:paraId="1712F244" w14:textId="77777777" w:rsidR="00930446" w:rsidRPr="00B41CED" w:rsidRDefault="00930446" w:rsidP="009079B2">
      <w:pPr>
        <w:spacing w:after="0" w:line="360" w:lineRule="auto"/>
        <w:ind w:firstLine="680"/>
        <w:jc w:val="both"/>
        <w:rPr>
          <w:color w:val="000000" w:themeColor="text1"/>
          <w:sz w:val="26"/>
          <w:szCs w:val="26"/>
        </w:rPr>
      </w:pPr>
      <w:r w:rsidRPr="00B41CED">
        <w:rPr>
          <w:color w:val="000000" w:themeColor="text1"/>
          <w:sz w:val="26"/>
          <w:szCs w:val="26"/>
        </w:rPr>
        <w:t>Để kiểm tra mức độ dự báo của lối sống lành mạnh đối với cảm nhận hạnh phúc, nghiên cứu tiến hành phân tích hồi quy tuyến tính theo hai bước. Mô hình 1 đưa chỉ số tổng hợp lối sống lành mạnh vào phương trình. Mô hình 2 đưa đồng thời sáu thành tố cụ thể theo phương pháp Enter nhằm xem xét đóng góp của từng thành tố khi kiểm soát các yếu tố còn lại. Kết quả tóm tắt mô hình được trình bày trong Bảng 3.20, hệ số hồi quy trong Bảng 3.21.</w:t>
      </w:r>
    </w:p>
    <w:p w14:paraId="6D5CEAC2" w14:textId="0FED20E0" w:rsidR="001575D1" w:rsidRPr="00B41CED" w:rsidRDefault="001575D1" w:rsidP="009079B2">
      <w:pPr>
        <w:pStyle w:val="Heading3"/>
        <w:spacing w:before="0" w:after="0" w:line="360" w:lineRule="auto"/>
        <w:ind w:firstLine="680"/>
        <w:jc w:val="center"/>
        <w:rPr>
          <w:rFonts w:ascii="Times New Roman" w:hAnsi="Times New Roman" w:cs="Times New Roman"/>
          <w:b/>
          <w:color w:val="000000" w:themeColor="text1"/>
          <w:sz w:val="26"/>
          <w:szCs w:val="26"/>
          <w:lang w:val="vi-VN"/>
        </w:rPr>
      </w:pPr>
      <w:bookmarkStart w:id="1305" w:name="_Toc233789239"/>
      <w:bookmarkStart w:id="1306" w:name="_Toc233789545"/>
      <w:bookmarkStart w:id="1307" w:name="_Toc233789788"/>
      <w:bookmarkStart w:id="1308" w:name="_Toc240449808"/>
      <w:bookmarkStart w:id="1309" w:name="_Toc240450019"/>
      <w:r w:rsidRPr="00B41CED">
        <w:rPr>
          <w:rFonts w:ascii="Times New Roman" w:hAnsi="Times New Roman" w:cs="Times New Roman"/>
          <w:b/>
          <w:bCs/>
          <w:color w:val="000000" w:themeColor="text1"/>
          <w:sz w:val="26"/>
          <w:szCs w:val="26"/>
        </w:rPr>
        <w:t>Bảng 3</w:t>
      </w:r>
      <w:r w:rsidRPr="00B41CED">
        <w:rPr>
          <w:rFonts w:ascii="Times New Roman" w:hAnsi="Times New Roman" w:cs="Times New Roman"/>
          <w:b/>
          <w:bCs/>
          <w:color w:val="000000" w:themeColor="text1"/>
          <w:sz w:val="26"/>
          <w:szCs w:val="26"/>
          <w:lang w:val="vi-VN"/>
        </w:rPr>
        <w:t>.20</w:t>
      </w:r>
      <w:r w:rsidR="003C0C19" w:rsidRPr="00B41CED">
        <w:rPr>
          <w:rFonts w:ascii="Times New Roman" w:hAnsi="Times New Roman" w:cs="Times New Roman"/>
          <w:b/>
          <w:color w:val="000000" w:themeColor="text1"/>
          <w:sz w:val="26"/>
          <w:szCs w:val="26"/>
          <w:lang w:val="en-US"/>
        </w:rPr>
        <w:t xml:space="preserve"> </w:t>
      </w:r>
      <w:r w:rsidRPr="00B41CED">
        <w:rPr>
          <w:rFonts w:ascii="Times New Roman" w:hAnsi="Times New Roman" w:cs="Times New Roman"/>
          <w:b/>
          <w:i/>
          <w:iCs/>
          <w:color w:val="000000" w:themeColor="text1"/>
          <w:sz w:val="26"/>
          <w:szCs w:val="26"/>
        </w:rPr>
        <w:t>Lối sống lành mạnh dự báo cảm nhận hạnh phúc</w:t>
      </w:r>
      <w:bookmarkEnd w:id="1305"/>
      <w:bookmarkEnd w:id="1306"/>
      <w:bookmarkEnd w:id="1307"/>
      <w:bookmarkEnd w:id="1308"/>
      <w:bookmarkEnd w:id="1309"/>
    </w:p>
    <w:tbl>
      <w:tblPr>
        <w:tblW w:w="916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5"/>
        <w:gridCol w:w="615"/>
        <w:gridCol w:w="615"/>
        <w:gridCol w:w="1432"/>
        <w:gridCol w:w="615"/>
        <w:gridCol w:w="615"/>
        <w:gridCol w:w="1005"/>
        <w:gridCol w:w="905"/>
        <w:gridCol w:w="871"/>
        <w:gridCol w:w="1494"/>
      </w:tblGrid>
      <w:tr w:rsidR="001575D1" w:rsidRPr="00B41CED" w14:paraId="10BA6969" w14:textId="77777777" w:rsidTr="007D2A9E">
        <w:tc>
          <w:tcPr>
            <w:tcW w:w="0" w:type="auto"/>
            <w:tcMar>
              <w:top w:w="60" w:type="dxa"/>
              <w:left w:w="80" w:type="dxa"/>
              <w:bottom w:w="60" w:type="dxa"/>
              <w:right w:w="80" w:type="dxa"/>
            </w:tcMar>
            <w:vAlign w:val="center"/>
          </w:tcPr>
          <w:p w14:paraId="20A71727" w14:textId="77777777" w:rsidR="001575D1" w:rsidRPr="00B41CED" w:rsidRDefault="001575D1" w:rsidP="009079B2">
            <w:pPr>
              <w:spacing w:after="0" w:line="360" w:lineRule="auto"/>
              <w:rPr>
                <w:color w:val="000000" w:themeColor="text1"/>
                <w:sz w:val="26"/>
                <w:szCs w:val="26"/>
              </w:rPr>
            </w:pPr>
            <w:r w:rsidRPr="00B41CED">
              <w:rPr>
                <w:b/>
                <w:bCs/>
                <w:color w:val="000000" w:themeColor="text1"/>
                <w:sz w:val="26"/>
                <w:szCs w:val="26"/>
              </w:rPr>
              <w:t>Mô hình</w:t>
            </w:r>
          </w:p>
        </w:tc>
        <w:tc>
          <w:tcPr>
            <w:tcW w:w="0" w:type="auto"/>
            <w:tcMar>
              <w:top w:w="60" w:type="dxa"/>
              <w:left w:w="80" w:type="dxa"/>
              <w:bottom w:w="60" w:type="dxa"/>
              <w:right w:w="80" w:type="dxa"/>
            </w:tcMar>
            <w:vAlign w:val="center"/>
          </w:tcPr>
          <w:p w14:paraId="4530049D" w14:textId="77777777" w:rsidR="001575D1" w:rsidRPr="00B41CED" w:rsidRDefault="001575D1" w:rsidP="009079B2">
            <w:pPr>
              <w:spacing w:after="0" w:line="360" w:lineRule="auto"/>
              <w:jc w:val="center"/>
              <w:rPr>
                <w:color w:val="000000" w:themeColor="text1"/>
                <w:sz w:val="26"/>
                <w:szCs w:val="26"/>
              </w:rPr>
            </w:pPr>
            <w:r w:rsidRPr="00B41CED">
              <w:rPr>
                <w:b/>
                <w:bCs/>
                <w:i/>
                <w:iCs/>
                <w:color w:val="000000" w:themeColor="text1"/>
                <w:sz w:val="26"/>
                <w:szCs w:val="26"/>
              </w:rPr>
              <w:t>R</w:t>
            </w:r>
          </w:p>
        </w:tc>
        <w:tc>
          <w:tcPr>
            <w:tcW w:w="0" w:type="auto"/>
            <w:tcMar>
              <w:top w:w="60" w:type="dxa"/>
              <w:left w:w="80" w:type="dxa"/>
              <w:bottom w:w="60" w:type="dxa"/>
              <w:right w:w="80" w:type="dxa"/>
            </w:tcMar>
            <w:vAlign w:val="center"/>
          </w:tcPr>
          <w:p w14:paraId="5E2DE5E2" w14:textId="77777777" w:rsidR="001575D1" w:rsidRPr="00B41CED" w:rsidRDefault="001575D1" w:rsidP="009079B2">
            <w:pPr>
              <w:spacing w:after="0" w:line="360" w:lineRule="auto"/>
              <w:jc w:val="center"/>
              <w:rPr>
                <w:color w:val="000000" w:themeColor="text1"/>
                <w:sz w:val="26"/>
                <w:szCs w:val="26"/>
              </w:rPr>
            </w:pPr>
            <w:r w:rsidRPr="00B41CED">
              <w:rPr>
                <w:b/>
                <w:bCs/>
                <w:color w:val="000000" w:themeColor="text1"/>
                <w:sz w:val="26"/>
                <w:szCs w:val="26"/>
              </w:rPr>
              <w:t>R²</w:t>
            </w:r>
          </w:p>
        </w:tc>
        <w:tc>
          <w:tcPr>
            <w:tcW w:w="0" w:type="auto"/>
            <w:tcMar>
              <w:top w:w="60" w:type="dxa"/>
              <w:left w:w="80" w:type="dxa"/>
              <w:bottom w:w="60" w:type="dxa"/>
              <w:right w:w="80" w:type="dxa"/>
            </w:tcMar>
            <w:vAlign w:val="center"/>
          </w:tcPr>
          <w:p w14:paraId="21D8E9B1" w14:textId="77777777" w:rsidR="001575D1" w:rsidRPr="00B41CED" w:rsidRDefault="001575D1" w:rsidP="009079B2">
            <w:pPr>
              <w:spacing w:after="0" w:line="360" w:lineRule="auto"/>
              <w:jc w:val="center"/>
              <w:rPr>
                <w:color w:val="000000" w:themeColor="text1"/>
                <w:sz w:val="26"/>
                <w:szCs w:val="26"/>
              </w:rPr>
            </w:pPr>
            <w:r w:rsidRPr="00B41CED">
              <w:rPr>
                <w:b/>
                <w:bCs/>
                <w:color w:val="000000" w:themeColor="text1"/>
                <w:sz w:val="26"/>
                <w:szCs w:val="26"/>
              </w:rPr>
              <w:t>R² hiệu chỉnh</w:t>
            </w:r>
          </w:p>
        </w:tc>
        <w:tc>
          <w:tcPr>
            <w:tcW w:w="0" w:type="auto"/>
            <w:tcMar>
              <w:top w:w="60" w:type="dxa"/>
              <w:left w:w="80" w:type="dxa"/>
              <w:bottom w:w="60" w:type="dxa"/>
              <w:right w:w="80" w:type="dxa"/>
            </w:tcMar>
            <w:vAlign w:val="center"/>
          </w:tcPr>
          <w:p w14:paraId="1989F5EF" w14:textId="77777777" w:rsidR="001575D1" w:rsidRPr="00B41CED" w:rsidRDefault="001575D1" w:rsidP="009079B2">
            <w:pPr>
              <w:spacing w:after="0" w:line="360" w:lineRule="auto"/>
              <w:jc w:val="center"/>
              <w:rPr>
                <w:color w:val="000000" w:themeColor="text1"/>
                <w:sz w:val="26"/>
                <w:szCs w:val="26"/>
              </w:rPr>
            </w:pPr>
            <w:r w:rsidRPr="00B41CED">
              <w:rPr>
                <w:b/>
                <w:bCs/>
                <w:color w:val="000000" w:themeColor="text1"/>
                <w:sz w:val="26"/>
                <w:szCs w:val="26"/>
              </w:rPr>
              <w:t>SE</w:t>
            </w:r>
          </w:p>
        </w:tc>
        <w:tc>
          <w:tcPr>
            <w:tcW w:w="0" w:type="auto"/>
            <w:tcMar>
              <w:top w:w="60" w:type="dxa"/>
              <w:left w:w="80" w:type="dxa"/>
              <w:bottom w:w="60" w:type="dxa"/>
              <w:right w:w="80" w:type="dxa"/>
            </w:tcMar>
            <w:vAlign w:val="center"/>
          </w:tcPr>
          <w:p w14:paraId="5CAC8200" w14:textId="77777777" w:rsidR="001575D1" w:rsidRPr="00B41CED" w:rsidRDefault="001575D1" w:rsidP="009079B2">
            <w:pPr>
              <w:spacing w:after="0" w:line="360" w:lineRule="auto"/>
              <w:jc w:val="center"/>
              <w:rPr>
                <w:color w:val="000000" w:themeColor="text1"/>
                <w:sz w:val="26"/>
                <w:szCs w:val="26"/>
              </w:rPr>
            </w:pPr>
            <w:r w:rsidRPr="00B41CED">
              <w:rPr>
                <w:b/>
                <w:bCs/>
                <w:color w:val="000000" w:themeColor="text1"/>
                <w:sz w:val="26"/>
                <w:szCs w:val="26"/>
              </w:rPr>
              <w:t>ΔR²</w:t>
            </w:r>
          </w:p>
        </w:tc>
        <w:tc>
          <w:tcPr>
            <w:tcW w:w="0" w:type="auto"/>
            <w:tcMar>
              <w:top w:w="60" w:type="dxa"/>
              <w:left w:w="80" w:type="dxa"/>
              <w:bottom w:w="60" w:type="dxa"/>
              <w:right w:w="80" w:type="dxa"/>
            </w:tcMar>
            <w:vAlign w:val="center"/>
          </w:tcPr>
          <w:p w14:paraId="61043255" w14:textId="77777777" w:rsidR="001575D1" w:rsidRPr="00B41CED" w:rsidRDefault="001575D1" w:rsidP="009079B2">
            <w:pPr>
              <w:spacing w:after="0" w:line="360" w:lineRule="auto"/>
              <w:jc w:val="center"/>
              <w:rPr>
                <w:color w:val="000000" w:themeColor="text1"/>
                <w:sz w:val="26"/>
                <w:szCs w:val="26"/>
              </w:rPr>
            </w:pPr>
            <w:r w:rsidRPr="00B41CED">
              <w:rPr>
                <w:b/>
                <w:bCs/>
                <w:i/>
                <w:iCs/>
                <w:color w:val="000000" w:themeColor="text1"/>
                <w:sz w:val="26"/>
                <w:szCs w:val="26"/>
              </w:rPr>
              <w:t>ΔF</w:t>
            </w:r>
          </w:p>
        </w:tc>
        <w:tc>
          <w:tcPr>
            <w:tcW w:w="0" w:type="auto"/>
            <w:tcMar>
              <w:top w:w="60" w:type="dxa"/>
              <w:left w:w="80" w:type="dxa"/>
              <w:bottom w:w="60" w:type="dxa"/>
              <w:right w:w="80" w:type="dxa"/>
            </w:tcMar>
            <w:vAlign w:val="center"/>
          </w:tcPr>
          <w:p w14:paraId="790BDC23" w14:textId="77777777" w:rsidR="001575D1" w:rsidRPr="00B41CED" w:rsidRDefault="001575D1" w:rsidP="009079B2">
            <w:pPr>
              <w:spacing w:after="0" w:line="360" w:lineRule="auto"/>
              <w:jc w:val="center"/>
              <w:rPr>
                <w:color w:val="000000" w:themeColor="text1"/>
                <w:sz w:val="26"/>
                <w:szCs w:val="26"/>
              </w:rPr>
            </w:pPr>
            <w:r w:rsidRPr="00B41CED">
              <w:rPr>
                <w:b/>
                <w:bCs/>
                <w:color w:val="000000" w:themeColor="text1"/>
                <w:sz w:val="26"/>
                <w:szCs w:val="26"/>
              </w:rPr>
              <w:t>df1, df2</w:t>
            </w:r>
          </w:p>
        </w:tc>
        <w:tc>
          <w:tcPr>
            <w:tcW w:w="0" w:type="auto"/>
            <w:tcMar>
              <w:top w:w="60" w:type="dxa"/>
              <w:left w:w="80" w:type="dxa"/>
              <w:bottom w:w="60" w:type="dxa"/>
              <w:right w:w="80" w:type="dxa"/>
            </w:tcMar>
            <w:vAlign w:val="center"/>
          </w:tcPr>
          <w:p w14:paraId="5709352E" w14:textId="77777777" w:rsidR="001575D1" w:rsidRPr="00B41CED" w:rsidRDefault="001575D1" w:rsidP="009079B2">
            <w:pPr>
              <w:spacing w:after="0" w:line="360" w:lineRule="auto"/>
              <w:jc w:val="center"/>
              <w:rPr>
                <w:color w:val="000000" w:themeColor="text1"/>
                <w:sz w:val="26"/>
                <w:szCs w:val="26"/>
              </w:rPr>
            </w:pPr>
            <w:r w:rsidRPr="00B41CED">
              <w:rPr>
                <w:b/>
                <w:bCs/>
                <w:color w:val="000000" w:themeColor="text1"/>
                <w:sz w:val="26"/>
                <w:szCs w:val="26"/>
              </w:rPr>
              <w:t>Sig. ΔF</w:t>
            </w:r>
          </w:p>
        </w:tc>
        <w:tc>
          <w:tcPr>
            <w:tcW w:w="1494" w:type="dxa"/>
            <w:tcMar>
              <w:top w:w="60" w:type="dxa"/>
              <w:left w:w="80" w:type="dxa"/>
              <w:bottom w:w="60" w:type="dxa"/>
              <w:right w:w="80" w:type="dxa"/>
            </w:tcMar>
            <w:vAlign w:val="center"/>
          </w:tcPr>
          <w:p w14:paraId="174A1954" w14:textId="77777777" w:rsidR="001575D1" w:rsidRPr="00B41CED" w:rsidRDefault="001575D1" w:rsidP="009079B2">
            <w:pPr>
              <w:spacing w:after="0" w:line="360" w:lineRule="auto"/>
              <w:jc w:val="center"/>
              <w:rPr>
                <w:color w:val="000000" w:themeColor="text1"/>
                <w:sz w:val="26"/>
                <w:szCs w:val="26"/>
              </w:rPr>
            </w:pPr>
            <w:r w:rsidRPr="00B41CED">
              <w:rPr>
                <w:b/>
                <w:bCs/>
                <w:color w:val="000000" w:themeColor="text1"/>
                <w:sz w:val="26"/>
                <w:szCs w:val="26"/>
              </w:rPr>
              <w:t>Durbin-Watson</w:t>
            </w:r>
          </w:p>
        </w:tc>
      </w:tr>
      <w:tr w:rsidR="001575D1" w:rsidRPr="00B41CED" w14:paraId="46716F29" w14:textId="77777777" w:rsidTr="007D2A9E">
        <w:tc>
          <w:tcPr>
            <w:tcW w:w="0" w:type="auto"/>
            <w:tcMar>
              <w:top w:w="60" w:type="dxa"/>
              <w:left w:w="80" w:type="dxa"/>
              <w:bottom w:w="60" w:type="dxa"/>
              <w:right w:w="80" w:type="dxa"/>
            </w:tcMar>
            <w:vAlign w:val="center"/>
          </w:tcPr>
          <w:p w14:paraId="5A6A95F8" w14:textId="77777777" w:rsidR="001575D1" w:rsidRPr="00B41CED" w:rsidRDefault="001575D1" w:rsidP="009079B2">
            <w:pPr>
              <w:spacing w:after="0" w:line="360" w:lineRule="auto"/>
              <w:rPr>
                <w:color w:val="000000" w:themeColor="text1"/>
                <w:sz w:val="26"/>
                <w:szCs w:val="26"/>
              </w:rPr>
            </w:pPr>
            <w:r w:rsidRPr="00B41CED">
              <w:rPr>
                <w:color w:val="000000" w:themeColor="text1"/>
                <w:sz w:val="26"/>
                <w:szCs w:val="26"/>
              </w:rPr>
              <w:t>1</w:t>
            </w:r>
          </w:p>
        </w:tc>
        <w:tc>
          <w:tcPr>
            <w:tcW w:w="0" w:type="auto"/>
            <w:tcMar>
              <w:top w:w="60" w:type="dxa"/>
              <w:left w:w="80" w:type="dxa"/>
              <w:bottom w:w="60" w:type="dxa"/>
              <w:right w:w="80" w:type="dxa"/>
            </w:tcMar>
            <w:vAlign w:val="center"/>
          </w:tcPr>
          <w:p w14:paraId="4608271B" w14:textId="77777777"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.601</w:t>
            </w:r>
          </w:p>
        </w:tc>
        <w:tc>
          <w:tcPr>
            <w:tcW w:w="0" w:type="auto"/>
            <w:tcMar>
              <w:top w:w="60" w:type="dxa"/>
              <w:left w:w="80" w:type="dxa"/>
              <w:bottom w:w="60" w:type="dxa"/>
              <w:right w:w="80" w:type="dxa"/>
            </w:tcMar>
            <w:vAlign w:val="center"/>
          </w:tcPr>
          <w:p w14:paraId="41D112BF" w14:textId="77777777"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.361</w:t>
            </w:r>
          </w:p>
        </w:tc>
        <w:tc>
          <w:tcPr>
            <w:tcW w:w="0" w:type="auto"/>
            <w:tcMar>
              <w:top w:w="60" w:type="dxa"/>
              <w:left w:w="80" w:type="dxa"/>
              <w:bottom w:w="60" w:type="dxa"/>
              <w:right w:w="80" w:type="dxa"/>
            </w:tcMar>
            <w:vAlign w:val="center"/>
          </w:tcPr>
          <w:p w14:paraId="0CC8FE5C" w14:textId="77777777"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.358</w:t>
            </w:r>
          </w:p>
        </w:tc>
        <w:tc>
          <w:tcPr>
            <w:tcW w:w="0" w:type="auto"/>
            <w:tcMar>
              <w:top w:w="60" w:type="dxa"/>
              <w:left w:w="80" w:type="dxa"/>
              <w:bottom w:w="60" w:type="dxa"/>
              <w:right w:w="80" w:type="dxa"/>
            </w:tcMar>
            <w:vAlign w:val="center"/>
          </w:tcPr>
          <w:p w14:paraId="15D2C227" w14:textId="77777777"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.940</w:t>
            </w:r>
          </w:p>
        </w:tc>
        <w:tc>
          <w:tcPr>
            <w:tcW w:w="0" w:type="auto"/>
            <w:tcMar>
              <w:top w:w="60" w:type="dxa"/>
              <w:left w:w="80" w:type="dxa"/>
              <w:bottom w:w="60" w:type="dxa"/>
              <w:right w:w="80" w:type="dxa"/>
            </w:tcMar>
            <w:vAlign w:val="center"/>
          </w:tcPr>
          <w:p w14:paraId="516F0485" w14:textId="77777777"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.361</w:t>
            </w:r>
          </w:p>
        </w:tc>
        <w:tc>
          <w:tcPr>
            <w:tcW w:w="0" w:type="auto"/>
            <w:tcMar>
              <w:top w:w="60" w:type="dxa"/>
              <w:left w:w="80" w:type="dxa"/>
              <w:bottom w:w="60" w:type="dxa"/>
              <w:right w:w="80" w:type="dxa"/>
            </w:tcMar>
            <w:vAlign w:val="center"/>
          </w:tcPr>
          <w:p w14:paraId="2B0D3E8E" w14:textId="77777777"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163.030</w:t>
            </w:r>
          </w:p>
        </w:tc>
        <w:tc>
          <w:tcPr>
            <w:tcW w:w="0" w:type="auto"/>
            <w:tcMar>
              <w:top w:w="60" w:type="dxa"/>
              <w:left w:w="80" w:type="dxa"/>
              <w:bottom w:w="60" w:type="dxa"/>
              <w:right w:w="80" w:type="dxa"/>
            </w:tcMar>
            <w:vAlign w:val="center"/>
          </w:tcPr>
          <w:p w14:paraId="36259811" w14:textId="77777777"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1, 289</w:t>
            </w:r>
          </w:p>
        </w:tc>
        <w:tc>
          <w:tcPr>
            <w:tcW w:w="0" w:type="auto"/>
            <w:tcMar>
              <w:top w:w="60" w:type="dxa"/>
              <w:left w:w="80" w:type="dxa"/>
              <w:bottom w:w="60" w:type="dxa"/>
              <w:right w:w="80" w:type="dxa"/>
            </w:tcMar>
            <w:vAlign w:val="center"/>
          </w:tcPr>
          <w:p w14:paraId="5B478CC8" w14:textId="77777777"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&lt; .001</w:t>
            </w:r>
          </w:p>
        </w:tc>
        <w:tc>
          <w:tcPr>
            <w:tcW w:w="1494" w:type="dxa"/>
            <w:tcMar>
              <w:top w:w="60" w:type="dxa"/>
              <w:left w:w="80" w:type="dxa"/>
              <w:bottom w:w="60" w:type="dxa"/>
              <w:right w:w="80" w:type="dxa"/>
            </w:tcMar>
            <w:vAlign w:val="center"/>
          </w:tcPr>
          <w:p w14:paraId="62F0AEDE" w14:textId="77777777" w:rsidR="001575D1" w:rsidRPr="00B41CED" w:rsidRDefault="001575D1" w:rsidP="009079B2">
            <w:pPr>
              <w:spacing w:after="0" w:line="360" w:lineRule="auto"/>
              <w:jc w:val="center"/>
              <w:rPr>
                <w:color w:val="000000" w:themeColor="text1"/>
                <w:sz w:val="26"/>
                <w:szCs w:val="26"/>
              </w:rPr>
            </w:pPr>
          </w:p>
        </w:tc>
      </w:tr>
      <w:tr w:rsidR="001575D1" w:rsidRPr="00B41CED" w14:paraId="43AE1B2D" w14:textId="77777777" w:rsidTr="007D2A9E">
        <w:tc>
          <w:tcPr>
            <w:tcW w:w="0" w:type="auto"/>
            <w:tcMar>
              <w:top w:w="60" w:type="dxa"/>
              <w:left w:w="80" w:type="dxa"/>
              <w:bottom w:w="60" w:type="dxa"/>
              <w:right w:w="80" w:type="dxa"/>
            </w:tcMar>
            <w:vAlign w:val="center"/>
          </w:tcPr>
          <w:p w14:paraId="08C2630C" w14:textId="7A29C433" w:rsidR="001575D1" w:rsidRPr="00B41CED" w:rsidRDefault="001575D1" w:rsidP="009079B2">
            <w:pPr>
              <w:spacing w:after="0" w:line="360" w:lineRule="auto"/>
              <w:rPr>
                <w:color w:val="000000" w:themeColor="text1"/>
                <w:sz w:val="26"/>
                <w:szCs w:val="26"/>
              </w:rPr>
            </w:pPr>
            <w:r w:rsidRPr="00B41CED">
              <w:rPr>
                <w:color w:val="000000" w:themeColor="text1"/>
                <w:sz w:val="26"/>
                <w:szCs w:val="26"/>
              </w:rPr>
              <w:t>2</w:t>
            </w:r>
          </w:p>
        </w:tc>
        <w:tc>
          <w:tcPr>
            <w:tcW w:w="0" w:type="auto"/>
            <w:tcMar>
              <w:top w:w="60" w:type="dxa"/>
              <w:left w:w="80" w:type="dxa"/>
              <w:bottom w:w="60" w:type="dxa"/>
              <w:right w:w="80" w:type="dxa"/>
            </w:tcMar>
            <w:vAlign w:val="center"/>
          </w:tcPr>
          <w:p w14:paraId="245E6D19" w14:textId="2F58DAFB"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.637</w:t>
            </w:r>
          </w:p>
        </w:tc>
        <w:tc>
          <w:tcPr>
            <w:tcW w:w="0" w:type="auto"/>
            <w:tcMar>
              <w:top w:w="60" w:type="dxa"/>
              <w:left w:w="80" w:type="dxa"/>
              <w:bottom w:w="60" w:type="dxa"/>
              <w:right w:w="80" w:type="dxa"/>
            </w:tcMar>
            <w:vAlign w:val="center"/>
          </w:tcPr>
          <w:p w14:paraId="558C123A" w14:textId="7ED58BCC"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.406</w:t>
            </w:r>
          </w:p>
        </w:tc>
        <w:tc>
          <w:tcPr>
            <w:tcW w:w="0" w:type="auto"/>
            <w:tcMar>
              <w:top w:w="60" w:type="dxa"/>
              <w:left w:w="80" w:type="dxa"/>
              <w:bottom w:w="60" w:type="dxa"/>
              <w:right w:w="80" w:type="dxa"/>
            </w:tcMar>
            <w:vAlign w:val="center"/>
          </w:tcPr>
          <w:p w14:paraId="79A4131C" w14:textId="61610F49"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.394</w:t>
            </w:r>
          </w:p>
        </w:tc>
        <w:tc>
          <w:tcPr>
            <w:tcW w:w="0" w:type="auto"/>
            <w:tcMar>
              <w:top w:w="60" w:type="dxa"/>
              <w:left w:w="80" w:type="dxa"/>
              <w:bottom w:w="60" w:type="dxa"/>
              <w:right w:w="80" w:type="dxa"/>
            </w:tcMar>
            <w:vAlign w:val="center"/>
          </w:tcPr>
          <w:p w14:paraId="267E036C" w14:textId="63945F39"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.914</w:t>
            </w:r>
          </w:p>
        </w:tc>
        <w:tc>
          <w:tcPr>
            <w:tcW w:w="0" w:type="auto"/>
            <w:tcMar>
              <w:top w:w="60" w:type="dxa"/>
              <w:left w:w="80" w:type="dxa"/>
              <w:bottom w:w="60" w:type="dxa"/>
              <w:right w:w="80" w:type="dxa"/>
            </w:tcMar>
            <w:vAlign w:val="center"/>
          </w:tcPr>
          <w:p w14:paraId="4B560F97" w14:textId="19EAE41B"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.0</w:t>
            </w:r>
            <w:r w:rsidR="0090358A" w:rsidRPr="00B41CED">
              <w:rPr>
                <w:color w:val="000000" w:themeColor="text1"/>
                <w:sz w:val="26"/>
                <w:szCs w:val="26"/>
              </w:rPr>
              <w:t>4</w:t>
            </w:r>
            <w:r w:rsidR="00930446" w:rsidRPr="00B41CED">
              <w:rPr>
                <w:color w:val="000000" w:themeColor="text1"/>
                <w:sz w:val="26"/>
                <w:szCs w:val="26"/>
              </w:rPr>
              <w:t>5</w:t>
            </w:r>
          </w:p>
        </w:tc>
        <w:tc>
          <w:tcPr>
            <w:tcW w:w="0" w:type="auto"/>
            <w:tcMar>
              <w:top w:w="60" w:type="dxa"/>
              <w:left w:w="80" w:type="dxa"/>
              <w:bottom w:w="60" w:type="dxa"/>
              <w:right w:w="80" w:type="dxa"/>
            </w:tcMar>
            <w:vAlign w:val="center"/>
          </w:tcPr>
          <w:p w14:paraId="3FA0E707" w14:textId="12246269" w:rsidR="001575D1" w:rsidRPr="00B41CED" w:rsidRDefault="00930446" w:rsidP="009079B2">
            <w:pPr>
              <w:spacing w:after="0" w:line="360" w:lineRule="auto"/>
              <w:jc w:val="center"/>
              <w:rPr>
                <w:color w:val="000000" w:themeColor="text1"/>
                <w:sz w:val="26"/>
                <w:szCs w:val="26"/>
              </w:rPr>
            </w:pPr>
            <w:r w:rsidRPr="00B41CED">
              <w:rPr>
                <w:color w:val="000000" w:themeColor="text1"/>
                <w:sz w:val="26"/>
                <w:szCs w:val="26"/>
              </w:rPr>
              <w:t>4.31</w:t>
            </w:r>
          </w:p>
        </w:tc>
        <w:tc>
          <w:tcPr>
            <w:tcW w:w="0" w:type="auto"/>
            <w:tcMar>
              <w:top w:w="60" w:type="dxa"/>
              <w:left w:w="80" w:type="dxa"/>
              <w:bottom w:w="60" w:type="dxa"/>
              <w:right w:w="80" w:type="dxa"/>
            </w:tcMar>
            <w:vAlign w:val="center"/>
          </w:tcPr>
          <w:p w14:paraId="1ACBC2D9" w14:textId="694AA2FD" w:rsidR="001575D1" w:rsidRPr="00B41CED" w:rsidRDefault="00930446" w:rsidP="009079B2">
            <w:pPr>
              <w:spacing w:after="0" w:line="360" w:lineRule="auto"/>
              <w:jc w:val="center"/>
              <w:rPr>
                <w:color w:val="000000" w:themeColor="text1"/>
                <w:sz w:val="26"/>
                <w:szCs w:val="26"/>
              </w:rPr>
            </w:pPr>
            <w:r w:rsidRPr="00B41CED">
              <w:rPr>
                <w:color w:val="000000" w:themeColor="text1"/>
                <w:sz w:val="26"/>
                <w:szCs w:val="26"/>
              </w:rPr>
              <w:t>5</w:t>
            </w:r>
            <w:r w:rsidR="001575D1" w:rsidRPr="00B41CED">
              <w:rPr>
                <w:color w:val="000000" w:themeColor="text1"/>
                <w:sz w:val="26"/>
                <w:szCs w:val="26"/>
              </w:rPr>
              <w:t>, 284</w:t>
            </w:r>
          </w:p>
        </w:tc>
        <w:tc>
          <w:tcPr>
            <w:tcW w:w="0" w:type="auto"/>
            <w:tcMar>
              <w:top w:w="60" w:type="dxa"/>
              <w:left w:w="80" w:type="dxa"/>
              <w:bottom w:w="60" w:type="dxa"/>
              <w:right w:w="80" w:type="dxa"/>
            </w:tcMar>
            <w:vAlign w:val="center"/>
          </w:tcPr>
          <w:p w14:paraId="15FEC75E" w14:textId="641BBA20"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&lt; .0</w:t>
            </w:r>
            <w:r w:rsidR="00930446" w:rsidRPr="00B41CED">
              <w:rPr>
                <w:color w:val="000000" w:themeColor="text1"/>
                <w:sz w:val="26"/>
                <w:szCs w:val="26"/>
              </w:rPr>
              <w:t>5</w:t>
            </w:r>
          </w:p>
        </w:tc>
        <w:tc>
          <w:tcPr>
            <w:tcW w:w="1494" w:type="dxa"/>
            <w:tcMar>
              <w:top w:w="60" w:type="dxa"/>
              <w:left w:w="80" w:type="dxa"/>
              <w:bottom w:w="60" w:type="dxa"/>
              <w:right w:w="80" w:type="dxa"/>
            </w:tcMar>
            <w:vAlign w:val="center"/>
          </w:tcPr>
          <w:p w14:paraId="6A330E07" w14:textId="4FBE74E3" w:rsidR="001575D1" w:rsidRPr="00B41CED" w:rsidRDefault="001575D1" w:rsidP="009079B2">
            <w:pPr>
              <w:spacing w:after="0" w:line="360" w:lineRule="auto"/>
              <w:jc w:val="center"/>
              <w:rPr>
                <w:color w:val="000000" w:themeColor="text1"/>
                <w:sz w:val="26"/>
                <w:szCs w:val="26"/>
              </w:rPr>
            </w:pPr>
            <w:r w:rsidRPr="00B41CED">
              <w:rPr>
                <w:color w:val="000000" w:themeColor="text1"/>
                <w:sz w:val="26"/>
                <w:szCs w:val="26"/>
              </w:rPr>
              <w:t>1.528</w:t>
            </w:r>
          </w:p>
        </w:tc>
      </w:tr>
    </w:tbl>
    <w:p w14:paraId="2EEE10E2" w14:textId="12DC7EF6" w:rsidR="001575D1" w:rsidRPr="00B41CED" w:rsidRDefault="001575D1" w:rsidP="009079B2">
      <w:pPr>
        <w:spacing w:after="0" w:line="360" w:lineRule="auto"/>
        <w:ind w:firstLine="680"/>
        <w:rPr>
          <w:color w:val="000000" w:themeColor="text1"/>
          <w:sz w:val="26"/>
          <w:szCs w:val="26"/>
        </w:rPr>
      </w:pPr>
      <w:r w:rsidRPr="00B41CED">
        <w:rPr>
          <w:b/>
          <w:bCs/>
          <w:color w:val="000000" w:themeColor="text1"/>
          <w:sz w:val="26"/>
          <w:szCs w:val="26"/>
        </w:rPr>
        <w:lastRenderedPageBreak/>
        <w:t xml:space="preserve">Ghi chú. </w:t>
      </w:r>
      <w:r w:rsidRPr="00B41CED">
        <w:rPr>
          <w:color w:val="000000" w:themeColor="text1"/>
          <w:sz w:val="26"/>
          <w:szCs w:val="26"/>
        </w:rPr>
        <w:t>SE = sai số chuẩn của ước lượng. ΔR² = mức tăng R² khi thêm biến. Biến dự báo: Lối sống lành mạnh (chỉ số tổng hợp). Biến phụ thuộc: Well-being.</w:t>
      </w:r>
    </w:p>
    <w:p w14:paraId="6E11750B" w14:textId="412B08CC" w:rsidR="001575D1" w:rsidRPr="00B41CED" w:rsidRDefault="003C0C19" w:rsidP="0046681D">
      <w:pPr>
        <w:pStyle w:val="Heading3"/>
        <w:spacing w:before="0" w:after="0" w:line="360" w:lineRule="auto"/>
        <w:rPr>
          <w:rFonts w:ascii="Times New Roman" w:hAnsi="Times New Roman" w:cs="Times New Roman"/>
          <w:b/>
          <w:color w:val="000000" w:themeColor="text1"/>
          <w:sz w:val="26"/>
          <w:szCs w:val="26"/>
        </w:rPr>
      </w:pPr>
      <w:bookmarkStart w:id="1310" w:name="_Toc233789240"/>
      <w:bookmarkStart w:id="1311" w:name="_Toc233789546"/>
      <w:bookmarkStart w:id="1312" w:name="_Toc233789789"/>
      <w:bookmarkStart w:id="1313" w:name="_Toc240449809"/>
      <w:bookmarkStart w:id="1314" w:name="_Toc240450020"/>
      <w:r w:rsidRPr="00B41CED">
        <w:rPr>
          <w:rFonts w:ascii="Times New Roman" w:hAnsi="Times New Roman" w:cs="Times New Roman"/>
          <w:b/>
          <w:bCs/>
          <w:color w:val="000000" w:themeColor="text1"/>
          <w:sz w:val="26"/>
          <w:szCs w:val="26"/>
        </w:rPr>
        <w:t xml:space="preserve">Bảng 3.21. </w:t>
      </w:r>
      <w:r w:rsidR="001575D1" w:rsidRPr="00B41CED">
        <w:rPr>
          <w:rFonts w:ascii="Times New Roman" w:hAnsi="Times New Roman" w:cs="Times New Roman"/>
          <w:b/>
          <w:i/>
          <w:iCs/>
          <w:color w:val="000000" w:themeColor="text1"/>
          <w:sz w:val="26"/>
          <w:szCs w:val="26"/>
        </w:rPr>
        <w:t>Hệ số hồi quy dự báo cảm nhận hạnh phúc từ lối sống lành mạnh</w:t>
      </w:r>
      <w:bookmarkEnd w:id="1310"/>
      <w:bookmarkEnd w:id="1311"/>
      <w:bookmarkEnd w:id="1312"/>
      <w:bookmarkEnd w:id="1313"/>
      <w:bookmarkEnd w:id="1314"/>
    </w:p>
    <w:tbl>
      <w:tblPr>
        <w:tblW w:w="10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1"/>
        <w:gridCol w:w="745"/>
        <w:gridCol w:w="687"/>
        <w:gridCol w:w="1127"/>
        <w:gridCol w:w="1183"/>
        <w:gridCol w:w="1055"/>
        <w:gridCol w:w="1335"/>
        <w:gridCol w:w="1272"/>
        <w:gridCol w:w="745"/>
      </w:tblGrid>
      <w:tr w:rsidR="0046681D" w:rsidRPr="00B41CED" w14:paraId="12B68994" w14:textId="77777777" w:rsidTr="0046681D">
        <w:trPr>
          <w:jc w:val="center"/>
        </w:trPr>
        <w:tc>
          <w:tcPr>
            <w:tcW w:w="0" w:type="auto"/>
            <w:tcMar>
              <w:top w:w="60" w:type="dxa"/>
              <w:left w:w="80" w:type="dxa"/>
              <w:bottom w:w="60" w:type="dxa"/>
              <w:right w:w="80" w:type="dxa"/>
            </w:tcMar>
            <w:vAlign w:val="center"/>
          </w:tcPr>
          <w:p w14:paraId="2EC41511" w14:textId="77777777" w:rsidR="001575D1" w:rsidRPr="00B41CED" w:rsidRDefault="001575D1" w:rsidP="009079B2">
            <w:pPr>
              <w:spacing w:after="0" w:line="360" w:lineRule="auto"/>
              <w:ind w:firstLine="38"/>
              <w:rPr>
                <w:color w:val="000000" w:themeColor="text1"/>
                <w:sz w:val="26"/>
                <w:szCs w:val="26"/>
              </w:rPr>
            </w:pPr>
            <w:r w:rsidRPr="00B41CED">
              <w:rPr>
                <w:b/>
                <w:bCs/>
                <w:color w:val="000000" w:themeColor="text1"/>
                <w:sz w:val="26"/>
                <w:szCs w:val="26"/>
              </w:rPr>
              <w:t>Biến dự báo</w:t>
            </w:r>
          </w:p>
        </w:tc>
        <w:tc>
          <w:tcPr>
            <w:tcW w:w="0" w:type="auto"/>
            <w:tcMar>
              <w:top w:w="60" w:type="dxa"/>
              <w:left w:w="80" w:type="dxa"/>
              <w:bottom w:w="60" w:type="dxa"/>
              <w:right w:w="80" w:type="dxa"/>
            </w:tcMar>
            <w:vAlign w:val="center"/>
          </w:tcPr>
          <w:p w14:paraId="33690092" w14:textId="77777777" w:rsidR="001575D1" w:rsidRPr="00B41CED" w:rsidRDefault="001575D1" w:rsidP="009079B2">
            <w:pPr>
              <w:spacing w:after="0" w:line="360" w:lineRule="auto"/>
              <w:ind w:firstLine="38"/>
              <w:jc w:val="center"/>
              <w:rPr>
                <w:color w:val="000000" w:themeColor="text1"/>
                <w:sz w:val="26"/>
                <w:szCs w:val="26"/>
              </w:rPr>
            </w:pPr>
            <w:r w:rsidRPr="00B41CED">
              <w:rPr>
                <w:b/>
                <w:bCs/>
                <w:i/>
                <w:iCs/>
                <w:color w:val="000000" w:themeColor="text1"/>
                <w:sz w:val="26"/>
                <w:szCs w:val="26"/>
              </w:rPr>
              <w:t>B</w:t>
            </w:r>
          </w:p>
        </w:tc>
        <w:tc>
          <w:tcPr>
            <w:tcW w:w="0" w:type="auto"/>
            <w:tcMar>
              <w:top w:w="60" w:type="dxa"/>
              <w:left w:w="80" w:type="dxa"/>
              <w:bottom w:w="60" w:type="dxa"/>
              <w:right w:w="80" w:type="dxa"/>
            </w:tcMar>
            <w:vAlign w:val="center"/>
          </w:tcPr>
          <w:p w14:paraId="5E47C13F" w14:textId="77777777" w:rsidR="001575D1" w:rsidRPr="00B41CED" w:rsidRDefault="001575D1" w:rsidP="009079B2">
            <w:pPr>
              <w:spacing w:after="0" w:line="360" w:lineRule="auto"/>
              <w:ind w:firstLine="38"/>
              <w:jc w:val="center"/>
              <w:rPr>
                <w:color w:val="000000" w:themeColor="text1"/>
                <w:sz w:val="26"/>
                <w:szCs w:val="26"/>
              </w:rPr>
            </w:pPr>
            <w:r w:rsidRPr="00B41CED">
              <w:rPr>
                <w:b/>
                <w:bCs/>
                <w:color w:val="000000" w:themeColor="text1"/>
                <w:sz w:val="26"/>
                <w:szCs w:val="26"/>
              </w:rPr>
              <w:t>SE B</w:t>
            </w:r>
          </w:p>
        </w:tc>
        <w:tc>
          <w:tcPr>
            <w:tcW w:w="1127" w:type="dxa"/>
            <w:tcMar>
              <w:top w:w="60" w:type="dxa"/>
              <w:left w:w="80" w:type="dxa"/>
              <w:bottom w:w="60" w:type="dxa"/>
              <w:right w:w="80" w:type="dxa"/>
            </w:tcMar>
            <w:vAlign w:val="center"/>
          </w:tcPr>
          <w:p w14:paraId="01CD706C" w14:textId="77777777" w:rsidR="001575D1" w:rsidRPr="00B41CED" w:rsidRDefault="001575D1" w:rsidP="009079B2">
            <w:pPr>
              <w:spacing w:after="0" w:line="360" w:lineRule="auto"/>
              <w:ind w:firstLine="38"/>
              <w:jc w:val="center"/>
              <w:rPr>
                <w:color w:val="000000" w:themeColor="text1"/>
                <w:sz w:val="26"/>
                <w:szCs w:val="26"/>
              </w:rPr>
            </w:pPr>
            <w:r w:rsidRPr="00B41CED">
              <w:rPr>
                <w:b/>
                <w:bCs/>
                <w:i/>
                <w:iCs/>
                <w:color w:val="000000" w:themeColor="text1"/>
                <w:sz w:val="26"/>
                <w:szCs w:val="26"/>
              </w:rPr>
              <w:t>β</w:t>
            </w:r>
          </w:p>
        </w:tc>
        <w:tc>
          <w:tcPr>
            <w:tcW w:w="1183" w:type="dxa"/>
            <w:tcMar>
              <w:top w:w="60" w:type="dxa"/>
              <w:left w:w="80" w:type="dxa"/>
              <w:bottom w:w="60" w:type="dxa"/>
              <w:right w:w="80" w:type="dxa"/>
            </w:tcMar>
            <w:vAlign w:val="center"/>
          </w:tcPr>
          <w:p w14:paraId="415E8D3E" w14:textId="77777777" w:rsidR="001575D1" w:rsidRPr="00B41CED" w:rsidRDefault="001575D1" w:rsidP="009079B2">
            <w:pPr>
              <w:spacing w:after="0" w:line="360" w:lineRule="auto"/>
              <w:ind w:firstLine="38"/>
              <w:jc w:val="center"/>
              <w:rPr>
                <w:color w:val="000000" w:themeColor="text1"/>
                <w:sz w:val="26"/>
                <w:szCs w:val="26"/>
              </w:rPr>
            </w:pPr>
            <w:r w:rsidRPr="00B41CED">
              <w:rPr>
                <w:b/>
                <w:bCs/>
                <w:i/>
                <w:iCs/>
                <w:color w:val="000000" w:themeColor="text1"/>
                <w:sz w:val="26"/>
                <w:szCs w:val="26"/>
              </w:rPr>
              <w:t>t</w:t>
            </w:r>
          </w:p>
        </w:tc>
        <w:tc>
          <w:tcPr>
            <w:tcW w:w="1055" w:type="dxa"/>
            <w:tcMar>
              <w:top w:w="60" w:type="dxa"/>
              <w:left w:w="80" w:type="dxa"/>
              <w:bottom w:w="60" w:type="dxa"/>
              <w:right w:w="80" w:type="dxa"/>
            </w:tcMar>
            <w:vAlign w:val="center"/>
          </w:tcPr>
          <w:p w14:paraId="635D4B3B" w14:textId="77777777" w:rsidR="001575D1" w:rsidRPr="00B41CED" w:rsidRDefault="001575D1" w:rsidP="009079B2">
            <w:pPr>
              <w:spacing w:after="0" w:line="360" w:lineRule="auto"/>
              <w:ind w:firstLine="38"/>
              <w:jc w:val="center"/>
              <w:rPr>
                <w:color w:val="000000" w:themeColor="text1"/>
                <w:sz w:val="26"/>
                <w:szCs w:val="26"/>
              </w:rPr>
            </w:pPr>
            <w:r w:rsidRPr="00B41CED">
              <w:rPr>
                <w:b/>
                <w:bCs/>
                <w:i/>
                <w:iCs/>
                <w:color w:val="000000" w:themeColor="text1"/>
                <w:sz w:val="26"/>
                <w:szCs w:val="26"/>
              </w:rPr>
              <w:t>p</w:t>
            </w:r>
          </w:p>
        </w:tc>
        <w:tc>
          <w:tcPr>
            <w:tcW w:w="1335" w:type="dxa"/>
            <w:tcMar>
              <w:top w:w="60" w:type="dxa"/>
              <w:left w:w="80" w:type="dxa"/>
              <w:bottom w:w="60" w:type="dxa"/>
              <w:right w:w="80" w:type="dxa"/>
            </w:tcMar>
            <w:vAlign w:val="center"/>
          </w:tcPr>
          <w:p w14:paraId="0D1C00C3" w14:textId="77777777" w:rsidR="001575D1" w:rsidRPr="00B41CED" w:rsidRDefault="001575D1" w:rsidP="009079B2">
            <w:pPr>
              <w:spacing w:after="0" w:line="360" w:lineRule="auto"/>
              <w:ind w:firstLine="38"/>
              <w:jc w:val="center"/>
              <w:rPr>
                <w:color w:val="000000" w:themeColor="text1"/>
                <w:sz w:val="26"/>
                <w:szCs w:val="26"/>
              </w:rPr>
            </w:pPr>
            <w:r w:rsidRPr="00B41CED">
              <w:rPr>
                <w:b/>
                <w:bCs/>
                <w:color w:val="000000" w:themeColor="text1"/>
                <w:sz w:val="26"/>
                <w:szCs w:val="26"/>
              </w:rPr>
              <w:t>95% CI</w:t>
            </w:r>
          </w:p>
        </w:tc>
        <w:tc>
          <w:tcPr>
            <w:tcW w:w="0" w:type="auto"/>
            <w:tcMar>
              <w:top w:w="60" w:type="dxa"/>
              <w:left w:w="80" w:type="dxa"/>
              <w:bottom w:w="60" w:type="dxa"/>
              <w:right w:w="80" w:type="dxa"/>
            </w:tcMar>
            <w:vAlign w:val="center"/>
          </w:tcPr>
          <w:p w14:paraId="0655E2A7" w14:textId="77777777" w:rsidR="001575D1" w:rsidRPr="00B41CED" w:rsidRDefault="001575D1" w:rsidP="009079B2">
            <w:pPr>
              <w:spacing w:after="0" w:line="360" w:lineRule="auto"/>
              <w:ind w:firstLine="38"/>
              <w:jc w:val="center"/>
              <w:rPr>
                <w:color w:val="000000" w:themeColor="text1"/>
                <w:sz w:val="26"/>
                <w:szCs w:val="26"/>
              </w:rPr>
            </w:pPr>
            <w:r w:rsidRPr="00B41CED">
              <w:rPr>
                <w:b/>
                <w:bCs/>
                <w:color w:val="000000" w:themeColor="text1"/>
                <w:sz w:val="26"/>
                <w:szCs w:val="26"/>
              </w:rPr>
              <w:t>Tolerance</w:t>
            </w:r>
          </w:p>
        </w:tc>
        <w:tc>
          <w:tcPr>
            <w:tcW w:w="0" w:type="auto"/>
            <w:tcMar>
              <w:top w:w="60" w:type="dxa"/>
              <w:left w:w="80" w:type="dxa"/>
              <w:bottom w:w="60" w:type="dxa"/>
              <w:right w:w="80" w:type="dxa"/>
            </w:tcMar>
            <w:vAlign w:val="center"/>
          </w:tcPr>
          <w:p w14:paraId="27E4E1C8" w14:textId="77777777" w:rsidR="001575D1" w:rsidRPr="00B41CED" w:rsidRDefault="001575D1" w:rsidP="009079B2">
            <w:pPr>
              <w:spacing w:after="0" w:line="360" w:lineRule="auto"/>
              <w:ind w:firstLine="38"/>
              <w:jc w:val="center"/>
              <w:rPr>
                <w:color w:val="000000" w:themeColor="text1"/>
                <w:sz w:val="26"/>
                <w:szCs w:val="26"/>
              </w:rPr>
            </w:pPr>
            <w:r w:rsidRPr="00B41CED">
              <w:rPr>
                <w:b/>
                <w:bCs/>
                <w:color w:val="000000" w:themeColor="text1"/>
                <w:sz w:val="26"/>
                <w:szCs w:val="26"/>
              </w:rPr>
              <w:t>VIF</w:t>
            </w:r>
          </w:p>
        </w:tc>
      </w:tr>
      <w:tr w:rsidR="0046681D" w:rsidRPr="00B41CED" w14:paraId="52224D3A" w14:textId="77777777" w:rsidTr="0046681D">
        <w:trPr>
          <w:jc w:val="center"/>
        </w:trPr>
        <w:tc>
          <w:tcPr>
            <w:tcW w:w="10400" w:type="dxa"/>
            <w:gridSpan w:val="9"/>
            <w:tcMar>
              <w:top w:w="60" w:type="dxa"/>
              <w:left w:w="80" w:type="dxa"/>
              <w:bottom w:w="60" w:type="dxa"/>
              <w:right w:w="80" w:type="dxa"/>
            </w:tcMar>
            <w:vAlign w:val="center"/>
          </w:tcPr>
          <w:p w14:paraId="7FC8B706" w14:textId="77777777" w:rsidR="001575D1" w:rsidRPr="00B41CED" w:rsidRDefault="001575D1" w:rsidP="009079B2">
            <w:pPr>
              <w:spacing w:after="0" w:line="360" w:lineRule="auto"/>
              <w:ind w:firstLine="38"/>
              <w:rPr>
                <w:color w:val="000000" w:themeColor="text1"/>
                <w:sz w:val="26"/>
                <w:szCs w:val="26"/>
              </w:rPr>
            </w:pPr>
            <w:r w:rsidRPr="00B41CED">
              <w:rPr>
                <w:b/>
                <w:bCs/>
                <w:color w:val="000000" w:themeColor="text1"/>
                <w:sz w:val="26"/>
                <w:szCs w:val="26"/>
              </w:rPr>
              <w:t>Mô hình 1</w:t>
            </w:r>
          </w:p>
        </w:tc>
      </w:tr>
      <w:tr w:rsidR="0046681D" w:rsidRPr="00B41CED" w14:paraId="26205455" w14:textId="77777777" w:rsidTr="0046681D">
        <w:trPr>
          <w:jc w:val="center"/>
        </w:trPr>
        <w:tc>
          <w:tcPr>
            <w:tcW w:w="0" w:type="auto"/>
            <w:tcMar>
              <w:top w:w="60" w:type="dxa"/>
              <w:left w:w="80" w:type="dxa"/>
              <w:bottom w:w="60" w:type="dxa"/>
              <w:right w:w="80" w:type="dxa"/>
            </w:tcMar>
            <w:vAlign w:val="center"/>
          </w:tcPr>
          <w:p w14:paraId="08F98137" w14:textId="77777777" w:rsidR="001575D1" w:rsidRPr="00B41CED" w:rsidRDefault="001575D1" w:rsidP="009079B2">
            <w:pPr>
              <w:spacing w:after="0" w:line="360" w:lineRule="auto"/>
              <w:ind w:left="38"/>
              <w:rPr>
                <w:color w:val="000000" w:themeColor="text1"/>
                <w:sz w:val="26"/>
                <w:szCs w:val="26"/>
              </w:rPr>
            </w:pPr>
            <w:r w:rsidRPr="00B41CED">
              <w:rPr>
                <w:color w:val="000000" w:themeColor="text1"/>
                <w:sz w:val="26"/>
                <w:szCs w:val="26"/>
              </w:rPr>
              <w:t>Hằng số</w:t>
            </w:r>
          </w:p>
        </w:tc>
        <w:tc>
          <w:tcPr>
            <w:tcW w:w="0" w:type="auto"/>
            <w:tcMar>
              <w:top w:w="60" w:type="dxa"/>
              <w:left w:w="80" w:type="dxa"/>
              <w:bottom w:w="60" w:type="dxa"/>
              <w:right w:w="80" w:type="dxa"/>
            </w:tcMar>
            <w:vAlign w:val="center"/>
          </w:tcPr>
          <w:p w14:paraId="66DED7F8"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1.644</w:t>
            </w:r>
          </w:p>
        </w:tc>
        <w:tc>
          <w:tcPr>
            <w:tcW w:w="0" w:type="auto"/>
            <w:tcMar>
              <w:top w:w="60" w:type="dxa"/>
              <w:left w:w="80" w:type="dxa"/>
              <w:bottom w:w="60" w:type="dxa"/>
              <w:right w:w="80" w:type="dxa"/>
            </w:tcMar>
            <w:vAlign w:val="center"/>
          </w:tcPr>
          <w:p w14:paraId="0E103FC1"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.215</w:t>
            </w:r>
          </w:p>
        </w:tc>
        <w:tc>
          <w:tcPr>
            <w:tcW w:w="1127" w:type="dxa"/>
            <w:tcMar>
              <w:top w:w="60" w:type="dxa"/>
              <w:left w:w="80" w:type="dxa"/>
              <w:bottom w:w="60" w:type="dxa"/>
              <w:right w:w="80" w:type="dxa"/>
            </w:tcMar>
            <w:vAlign w:val="center"/>
          </w:tcPr>
          <w:p w14:paraId="206A8FDB" w14:textId="77777777" w:rsidR="001575D1" w:rsidRPr="00B41CED" w:rsidRDefault="001575D1" w:rsidP="009079B2">
            <w:pPr>
              <w:spacing w:after="0" w:line="360" w:lineRule="auto"/>
              <w:ind w:firstLine="38"/>
              <w:jc w:val="center"/>
              <w:rPr>
                <w:color w:val="000000" w:themeColor="text1"/>
                <w:sz w:val="26"/>
                <w:szCs w:val="26"/>
              </w:rPr>
            </w:pPr>
          </w:p>
        </w:tc>
        <w:tc>
          <w:tcPr>
            <w:tcW w:w="1183" w:type="dxa"/>
            <w:tcMar>
              <w:top w:w="60" w:type="dxa"/>
              <w:left w:w="80" w:type="dxa"/>
              <w:bottom w:w="60" w:type="dxa"/>
              <w:right w:w="80" w:type="dxa"/>
            </w:tcMar>
            <w:vAlign w:val="center"/>
          </w:tcPr>
          <w:p w14:paraId="331D75A3"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7.634</w:t>
            </w:r>
          </w:p>
        </w:tc>
        <w:tc>
          <w:tcPr>
            <w:tcW w:w="1055" w:type="dxa"/>
            <w:tcMar>
              <w:top w:w="60" w:type="dxa"/>
              <w:left w:w="80" w:type="dxa"/>
              <w:bottom w:w="60" w:type="dxa"/>
              <w:right w:w="80" w:type="dxa"/>
            </w:tcMar>
            <w:vAlign w:val="center"/>
          </w:tcPr>
          <w:p w14:paraId="0C36C715" w14:textId="05E8BFC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&lt; .001</w:t>
            </w:r>
          </w:p>
        </w:tc>
        <w:tc>
          <w:tcPr>
            <w:tcW w:w="1335" w:type="dxa"/>
            <w:tcMar>
              <w:top w:w="60" w:type="dxa"/>
              <w:left w:w="80" w:type="dxa"/>
              <w:bottom w:w="60" w:type="dxa"/>
              <w:right w:w="80" w:type="dxa"/>
            </w:tcMar>
            <w:vAlign w:val="center"/>
          </w:tcPr>
          <w:p w14:paraId="2C803471" w14:textId="0F1835BB" w:rsidR="001575D1" w:rsidRPr="00B41CED" w:rsidRDefault="003C0C19" w:rsidP="009079B2">
            <w:pPr>
              <w:spacing w:after="0" w:line="360" w:lineRule="auto"/>
              <w:ind w:firstLine="38"/>
              <w:jc w:val="center"/>
              <w:rPr>
                <w:color w:val="000000" w:themeColor="text1"/>
                <w:sz w:val="26"/>
                <w:szCs w:val="26"/>
              </w:rPr>
            </w:pPr>
            <w:r w:rsidRPr="00B41CED">
              <w:rPr>
                <w:color w:val="000000" w:themeColor="text1"/>
                <w:sz w:val="26"/>
                <w:szCs w:val="26"/>
              </w:rPr>
              <w:t>[1.220-</w:t>
            </w:r>
            <w:r w:rsidR="001575D1" w:rsidRPr="00B41CED">
              <w:rPr>
                <w:color w:val="000000" w:themeColor="text1"/>
                <w:sz w:val="26"/>
                <w:szCs w:val="26"/>
              </w:rPr>
              <w:t>2.067]</w:t>
            </w:r>
          </w:p>
        </w:tc>
        <w:tc>
          <w:tcPr>
            <w:tcW w:w="0" w:type="auto"/>
            <w:tcMar>
              <w:top w:w="60" w:type="dxa"/>
              <w:left w:w="80" w:type="dxa"/>
              <w:bottom w:w="60" w:type="dxa"/>
              <w:right w:w="80" w:type="dxa"/>
            </w:tcMar>
            <w:vAlign w:val="center"/>
          </w:tcPr>
          <w:p w14:paraId="4D689549" w14:textId="77777777" w:rsidR="001575D1" w:rsidRPr="00B41CED" w:rsidRDefault="001575D1" w:rsidP="009079B2">
            <w:pPr>
              <w:spacing w:after="0" w:line="360" w:lineRule="auto"/>
              <w:ind w:firstLine="38"/>
              <w:jc w:val="center"/>
              <w:rPr>
                <w:color w:val="000000" w:themeColor="text1"/>
                <w:sz w:val="26"/>
                <w:szCs w:val="26"/>
              </w:rPr>
            </w:pPr>
          </w:p>
        </w:tc>
        <w:tc>
          <w:tcPr>
            <w:tcW w:w="0" w:type="auto"/>
            <w:tcMar>
              <w:top w:w="60" w:type="dxa"/>
              <w:left w:w="80" w:type="dxa"/>
              <w:bottom w:w="60" w:type="dxa"/>
              <w:right w:w="80" w:type="dxa"/>
            </w:tcMar>
            <w:vAlign w:val="center"/>
          </w:tcPr>
          <w:p w14:paraId="4034013D" w14:textId="77777777" w:rsidR="001575D1" w:rsidRPr="00B41CED" w:rsidRDefault="001575D1" w:rsidP="009079B2">
            <w:pPr>
              <w:spacing w:after="0" w:line="360" w:lineRule="auto"/>
              <w:ind w:firstLine="38"/>
              <w:jc w:val="center"/>
              <w:rPr>
                <w:color w:val="000000" w:themeColor="text1"/>
                <w:sz w:val="26"/>
                <w:szCs w:val="26"/>
              </w:rPr>
            </w:pPr>
          </w:p>
        </w:tc>
      </w:tr>
      <w:tr w:rsidR="0046681D" w:rsidRPr="00B41CED" w14:paraId="1D6FAC4B" w14:textId="77777777" w:rsidTr="0046681D">
        <w:trPr>
          <w:jc w:val="center"/>
        </w:trPr>
        <w:tc>
          <w:tcPr>
            <w:tcW w:w="0" w:type="auto"/>
            <w:tcMar>
              <w:top w:w="60" w:type="dxa"/>
              <w:left w:w="80" w:type="dxa"/>
              <w:bottom w:w="60" w:type="dxa"/>
              <w:right w:w="80" w:type="dxa"/>
            </w:tcMar>
            <w:vAlign w:val="center"/>
          </w:tcPr>
          <w:p w14:paraId="41500C2F" w14:textId="77777777" w:rsidR="001575D1" w:rsidRPr="00B41CED" w:rsidRDefault="001575D1" w:rsidP="009079B2">
            <w:pPr>
              <w:spacing w:after="0" w:line="360" w:lineRule="auto"/>
              <w:ind w:left="38"/>
              <w:rPr>
                <w:color w:val="000000" w:themeColor="text1"/>
                <w:sz w:val="26"/>
                <w:szCs w:val="26"/>
              </w:rPr>
            </w:pPr>
            <w:r w:rsidRPr="00B41CED">
              <w:rPr>
                <w:color w:val="000000" w:themeColor="text1"/>
                <w:sz w:val="26"/>
                <w:szCs w:val="26"/>
              </w:rPr>
              <w:t>Lối sống lành mạnh***</w:t>
            </w:r>
          </w:p>
        </w:tc>
        <w:tc>
          <w:tcPr>
            <w:tcW w:w="0" w:type="auto"/>
            <w:tcMar>
              <w:top w:w="60" w:type="dxa"/>
              <w:left w:w="80" w:type="dxa"/>
              <w:bottom w:w="60" w:type="dxa"/>
              <w:right w:w="80" w:type="dxa"/>
            </w:tcMar>
            <w:vAlign w:val="center"/>
          </w:tcPr>
          <w:p w14:paraId="36F02F9B"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.923</w:t>
            </w:r>
          </w:p>
        </w:tc>
        <w:tc>
          <w:tcPr>
            <w:tcW w:w="0" w:type="auto"/>
            <w:tcMar>
              <w:top w:w="60" w:type="dxa"/>
              <w:left w:w="80" w:type="dxa"/>
              <w:bottom w:w="60" w:type="dxa"/>
              <w:right w:w="80" w:type="dxa"/>
            </w:tcMar>
            <w:vAlign w:val="center"/>
          </w:tcPr>
          <w:p w14:paraId="375F208E"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.072</w:t>
            </w:r>
          </w:p>
        </w:tc>
        <w:tc>
          <w:tcPr>
            <w:tcW w:w="1127" w:type="dxa"/>
            <w:tcMar>
              <w:top w:w="60" w:type="dxa"/>
              <w:left w:w="80" w:type="dxa"/>
              <w:bottom w:w="60" w:type="dxa"/>
              <w:right w:w="80" w:type="dxa"/>
            </w:tcMar>
            <w:vAlign w:val="center"/>
          </w:tcPr>
          <w:p w14:paraId="5770B9DB"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.601</w:t>
            </w:r>
          </w:p>
        </w:tc>
        <w:tc>
          <w:tcPr>
            <w:tcW w:w="1183" w:type="dxa"/>
            <w:tcMar>
              <w:top w:w="60" w:type="dxa"/>
              <w:left w:w="80" w:type="dxa"/>
              <w:bottom w:w="60" w:type="dxa"/>
              <w:right w:w="80" w:type="dxa"/>
            </w:tcMar>
            <w:vAlign w:val="center"/>
          </w:tcPr>
          <w:p w14:paraId="1A96F156"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12.768</w:t>
            </w:r>
          </w:p>
        </w:tc>
        <w:tc>
          <w:tcPr>
            <w:tcW w:w="1055" w:type="dxa"/>
            <w:tcMar>
              <w:top w:w="60" w:type="dxa"/>
              <w:left w:w="80" w:type="dxa"/>
              <w:bottom w:w="60" w:type="dxa"/>
              <w:right w:w="80" w:type="dxa"/>
            </w:tcMar>
            <w:vAlign w:val="center"/>
          </w:tcPr>
          <w:p w14:paraId="2BB51D80"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&lt; .001</w:t>
            </w:r>
          </w:p>
        </w:tc>
        <w:tc>
          <w:tcPr>
            <w:tcW w:w="1335" w:type="dxa"/>
            <w:tcMar>
              <w:top w:w="60" w:type="dxa"/>
              <w:left w:w="80" w:type="dxa"/>
              <w:bottom w:w="60" w:type="dxa"/>
              <w:right w:w="80" w:type="dxa"/>
            </w:tcMar>
            <w:vAlign w:val="center"/>
          </w:tcPr>
          <w:p w14:paraId="5E398640" w14:textId="1DCB93F2" w:rsidR="001575D1" w:rsidRPr="00B41CED" w:rsidRDefault="003C0C19" w:rsidP="009079B2">
            <w:pPr>
              <w:spacing w:after="0" w:line="360" w:lineRule="auto"/>
              <w:ind w:firstLine="38"/>
              <w:jc w:val="center"/>
              <w:rPr>
                <w:color w:val="000000" w:themeColor="text1"/>
                <w:sz w:val="26"/>
                <w:szCs w:val="26"/>
              </w:rPr>
            </w:pPr>
            <w:r w:rsidRPr="00B41CED">
              <w:rPr>
                <w:color w:val="000000" w:themeColor="text1"/>
                <w:sz w:val="26"/>
                <w:szCs w:val="26"/>
              </w:rPr>
              <w:t>[0.78-</w:t>
            </w:r>
            <w:r w:rsidR="001575D1" w:rsidRPr="00B41CED">
              <w:rPr>
                <w:color w:val="000000" w:themeColor="text1"/>
                <w:sz w:val="26"/>
                <w:szCs w:val="26"/>
              </w:rPr>
              <w:t>1.065]</w:t>
            </w:r>
          </w:p>
        </w:tc>
        <w:tc>
          <w:tcPr>
            <w:tcW w:w="0" w:type="auto"/>
            <w:tcMar>
              <w:top w:w="60" w:type="dxa"/>
              <w:left w:w="80" w:type="dxa"/>
              <w:bottom w:w="60" w:type="dxa"/>
              <w:right w:w="80" w:type="dxa"/>
            </w:tcMar>
            <w:vAlign w:val="center"/>
          </w:tcPr>
          <w:p w14:paraId="5FE01B6A"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1.000</w:t>
            </w:r>
          </w:p>
        </w:tc>
        <w:tc>
          <w:tcPr>
            <w:tcW w:w="0" w:type="auto"/>
            <w:tcMar>
              <w:top w:w="60" w:type="dxa"/>
              <w:left w:w="80" w:type="dxa"/>
              <w:bottom w:w="60" w:type="dxa"/>
              <w:right w:w="80" w:type="dxa"/>
            </w:tcMar>
            <w:vAlign w:val="center"/>
          </w:tcPr>
          <w:p w14:paraId="3388AD5E"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1.000</w:t>
            </w:r>
          </w:p>
        </w:tc>
      </w:tr>
      <w:tr w:rsidR="0046681D" w:rsidRPr="00B41CED" w14:paraId="6466B864" w14:textId="77777777" w:rsidTr="0046681D">
        <w:trPr>
          <w:jc w:val="center"/>
        </w:trPr>
        <w:tc>
          <w:tcPr>
            <w:tcW w:w="10400" w:type="dxa"/>
            <w:gridSpan w:val="9"/>
            <w:tcMar>
              <w:top w:w="60" w:type="dxa"/>
              <w:left w:w="80" w:type="dxa"/>
              <w:bottom w:w="60" w:type="dxa"/>
              <w:right w:w="80" w:type="dxa"/>
            </w:tcMar>
            <w:vAlign w:val="center"/>
          </w:tcPr>
          <w:p w14:paraId="6031751D" w14:textId="77777777" w:rsidR="001575D1" w:rsidRPr="00B41CED" w:rsidRDefault="001575D1" w:rsidP="009079B2">
            <w:pPr>
              <w:spacing w:after="0" w:line="360" w:lineRule="auto"/>
              <w:ind w:left="38"/>
              <w:rPr>
                <w:color w:val="000000" w:themeColor="text1"/>
                <w:sz w:val="26"/>
                <w:szCs w:val="26"/>
              </w:rPr>
            </w:pPr>
            <w:r w:rsidRPr="00B41CED">
              <w:rPr>
                <w:b/>
                <w:bCs/>
                <w:color w:val="000000" w:themeColor="text1"/>
                <w:sz w:val="26"/>
                <w:szCs w:val="26"/>
              </w:rPr>
              <w:t>Mô hình 2</w:t>
            </w:r>
          </w:p>
        </w:tc>
      </w:tr>
      <w:tr w:rsidR="0046681D" w:rsidRPr="00B41CED" w14:paraId="6A7D085D" w14:textId="77777777" w:rsidTr="0046681D">
        <w:trPr>
          <w:jc w:val="center"/>
        </w:trPr>
        <w:tc>
          <w:tcPr>
            <w:tcW w:w="0" w:type="auto"/>
            <w:tcMar>
              <w:top w:w="60" w:type="dxa"/>
              <w:left w:w="80" w:type="dxa"/>
              <w:bottom w:w="60" w:type="dxa"/>
              <w:right w:w="80" w:type="dxa"/>
            </w:tcMar>
            <w:vAlign w:val="center"/>
          </w:tcPr>
          <w:p w14:paraId="53BCD2E2" w14:textId="77777777" w:rsidR="001575D1" w:rsidRPr="00B41CED" w:rsidRDefault="001575D1" w:rsidP="009079B2">
            <w:pPr>
              <w:spacing w:after="0" w:line="360" w:lineRule="auto"/>
              <w:ind w:left="38"/>
              <w:rPr>
                <w:color w:val="000000" w:themeColor="text1"/>
                <w:sz w:val="26"/>
                <w:szCs w:val="26"/>
              </w:rPr>
            </w:pPr>
            <w:r w:rsidRPr="00B41CED">
              <w:rPr>
                <w:color w:val="000000" w:themeColor="text1"/>
                <w:sz w:val="26"/>
                <w:szCs w:val="26"/>
              </w:rPr>
              <w:t>Hằng số</w:t>
            </w:r>
          </w:p>
        </w:tc>
        <w:tc>
          <w:tcPr>
            <w:tcW w:w="0" w:type="auto"/>
            <w:tcMar>
              <w:top w:w="60" w:type="dxa"/>
              <w:left w:w="80" w:type="dxa"/>
              <w:bottom w:w="60" w:type="dxa"/>
              <w:right w:w="80" w:type="dxa"/>
            </w:tcMar>
            <w:vAlign w:val="center"/>
          </w:tcPr>
          <w:p w14:paraId="0DF2F9ED"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1.380</w:t>
            </w:r>
          </w:p>
        </w:tc>
        <w:tc>
          <w:tcPr>
            <w:tcW w:w="0" w:type="auto"/>
            <w:tcMar>
              <w:top w:w="60" w:type="dxa"/>
              <w:left w:w="80" w:type="dxa"/>
              <w:bottom w:w="60" w:type="dxa"/>
              <w:right w:w="80" w:type="dxa"/>
            </w:tcMar>
            <w:vAlign w:val="center"/>
          </w:tcPr>
          <w:p w14:paraId="3D6ABA10"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.233</w:t>
            </w:r>
          </w:p>
        </w:tc>
        <w:tc>
          <w:tcPr>
            <w:tcW w:w="1127" w:type="dxa"/>
            <w:tcMar>
              <w:top w:w="60" w:type="dxa"/>
              <w:left w:w="80" w:type="dxa"/>
              <w:bottom w:w="60" w:type="dxa"/>
              <w:right w:w="80" w:type="dxa"/>
            </w:tcMar>
            <w:vAlign w:val="center"/>
          </w:tcPr>
          <w:p w14:paraId="4270BDCC" w14:textId="77777777" w:rsidR="001575D1" w:rsidRPr="00B41CED" w:rsidRDefault="001575D1" w:rsidP="009079B2">
            <w:pPr>
              <w:spacing w:after="0" w:line="360" w:lineRule="auto"/>
              <w:ind w:firstLine="38"/>
              <w:jc w:val="center"/>
              <w:rPr>
                <w:color w:val="000000" w:themeColor="text1"/>
                <w:sz w:val="26"/>
                <w:szCs w:val="26"/>
              </w:rPr>
            </w:pPr>
          </w:p>
        </w:tc>
        <w:tc>
          <w:tcPr>
            <w:tcW w:w="1183" w:type="dxa"/>
            <w:tcMar>
              <w:top w:w="60" w:type="dxa"/>
              <w:left w:w="80" w:type="dxa"/>
              <w:bottom w:w="60" w:type="dxa"/>
              <w:right w:w="80" w:type="dxa"/>
            </w:tcMar>
            <w:vAlign w:val="center"/>
          </w:tcPr>
          <w:p w14:paraId="7A2E079C"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5.920</w:t>
            </w:r>
          </w:p>
        </w:tc>
        <w:tc>
          <w:tcPr>
            <w:tcW w:w="1055" w:type="dxa"/>
            <w:tcMar>
              <w:top w:w="60" w:type="dxa"/>
              <w:left w:w="80" w:type="dxa"/>
              <w:bottom w:w="60" w:type="dxa"/>
              <w:right w:w="80" w:type="dxa"/>
            </w:tcMar>
            <w:vAlign w:val="center"/>
          </w:tcPr>
          <w:p w14:paraId="52E6D6F8"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&lt; .001</w:t>
            </w:r>
          </w:p>
        </w:tc>
        <w:tc>
          <w:tcPr>
            <w:tcW w:w="1335" w:type="dxa"/>
            <w:tcMar>
              <w:top w:w="60" w:type="dxa"/>
              <w:left w:w="80" w:type="dxa"/>
              <w:bottom w:w="60" w:type="dxa"/>
              <w:right w:w="80" w:type="dxa"/>
            </w:tcMar>
            <w:vAlign w:val="center"/>
          </w:tcPr>
          <w:p w14:paraId="7CD1C620" w14:textId="439B88FD"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w:t>
            </w:r>
            <w:r w:rsidR="003C0C19" w:rsidRPr="00B41CED">
              <w:rPr>
                <w:color w:val="000000" w:themeColor="text1"/>
                <w:sz w:val="26"/>
                <w:szCs w:val="26"/>
              </w:rPr>
              <w:t>0.921-</w:t>
            </w:r>
            <w:r w:rsidRPr="00B41CED">
              <w:rPr>
                <w:color w:val="000000" w:themeColor="text1"/>
                <w:sz w:val="26"/>
                <w:szCs w:val="26"/>
              </w:rPr>
              <w:t>1.839]</w:t>
            </w:r>
          </w:p>
        </w:tc>
        <w:tc>
          <w:tcPr>
            <w:tcW w:w="0" w:type="auto"/>
            <w:tcMar>
              <w:top w:w="60" w:type="dxa"/>
              <w:left w:w="80" w:type="dxa"/>
              <w:bottom w:w="60" w:type="dxa"/>
              <w:right w:w="80" w:type="dxa"/>
            </w:tcMar>
            <w:vAlign w:val="center"/>
          </w:tcPr>
          <w:p w14:paraId="16AAB842" w14:textId="77777777" w:rsidR="001575D1" w:rsidRPr="00B41CED" w:rsidRDefault="001575D1" w:rsidP="009079B2">
            <w:pPr>
              <w:spacing w:after="0" w:line="360" w:lineRule="auto"/>
              <w:ind w:firstLine="38"/>
              <w:jc w:val="center"/>
              <w:rPr>
                <w:color w:val="000000" w:themeColor="text1"/>
                <w:sz w:val="26"/>
                <w:szCs w:val="26"/>
              </w:rPr>
            </w:pPr>
          </w:p>
        </w:tc>
        <w:tc>
          <w:tcPr>
            <w:tcW w:w="0" w:type="auto"/>
            <w:tcMar>
              <w:top w:w="60" w:type="dxa"/>
              <w:left w:w="80" w:type="dxa"/>
              <w:bottom w:w="60" w:type="dxa"/>
              <w:right w:w="80" w:type="dxa"/>
            </w:tcMar>
            <w:vAlign w:val="center"/>
          </w:tcPr>
          <w:p w14:paraId="2E6B6E8E" w14:textId="77777777" w:rsidR="001575D1" w:rsidRPr="00B41CED" w:rsidRDefault="001575D1" w:rsidP="009079B2">
            <w:pPr>
              <w:spacing w:after="0" w:line="360" w:lineRule="auto"/>
              <w:ind w:firstLine="38"/>
              <w:jc w:val="center"/>
              <w:rPr>
                <w:color w:val="000000" w:themeColor="text1"/>
                <w:sz w:val="26"/>
                <w:szCs w:val="26"/>
              </w:rPr>
            </w:pPr>
          </w:p>
        </w:tc>
      </w:tr>
      <w:tr w:rsidR="0046681D" w:rsidRPr="00B41CED" w14:paraId="6462011F" w14:textId="77777777" w:rsidTr="0046681D">
        <w:trPr>
          <w:jc w:val="center"/>
        </w:trPr>
        <w:tc>
          <w:tcPr>
            <w:tcW w:w="0" w:type="auto"/>
            <w:tcMar>
              <w:top w:w="60" w:type="dxa"/>
              <w:left w:w="80" w:type="dxa"/>
              <w:bottom w:w="60" w:type="dxa"/>
              <w:right w:w="80" w:type="dxa"/>
            </w:tcMar>
            <w:vAlign w:val="center"/>
          </w:tcPr>
          <w:p w14:paraId="59B6BC43" w14:textId="77777777" w:rsidR="001575D1" w:rsidRPr="00B41CED" w:rsidRDefault="001575D1" w:rsidP="009079B2">
            <w:pPr>
              <w:spacing w:after="0" w:line="360" w:lineRule="auto"/>
              <w:ind w:left="38"/>
              <w:rPr>
                <w:color w:val="000000" w:themeColor="text1"/>
                <w:sz w:val="26"/>
                <w:szCs w:val="26"/>
              </w:rPr>
            </w:pPr>
            <w:r w:rsidRPr="00B41CED">
              <w:rPr>
                <w:color w:val="000000" w:themeColor="text1"/>
                <w:sz w:val="26"/>
                <w:szCs w:val="26"/>
              </w:rPr>
              <w:t>Dinh dưỡng***</w:t>
            </w:r>
          </w:p>
        </w:tc>
        <w:tc>
          <w:tcPr>
            <w:tcW w:w="0" w:type="auto"/>
            <w:tcMar>
              <w:top w:w="60" w:type="dxa"/>
              <w:left w:w="80" w:type="dxa"/>
              <w:bottom w:w="60" w:type="dxa"/>
              <w:right w:w="80" w:type="dxa"/>
            </w:tcMar>
            <w:vAlign w:val="center"/>
          </w:tcPr>
          <w:p w14:paraId="5261466F"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.825</w:t>
            </w:r>
          </w:p>
        </w:tc>
        <w:tc>
          <w:tcPr>
            <w:tcW w:w="0" w:type="auto"/>
            <w:tcMar>
              <w:top w:w="60" w:type="dxa"/>
              <w:left w:w="80" w:type="dxa"/>
              <w:bottom w:w="60" w:type="dxa"/>
              <w:right w:w="80" w:type="dxa"/>
            </w:tcMar>
            <w:vAlign w:val="center"/>
          </w:tcPr>
          <w:p w14:paraId="78D7DFF8"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.155</w:t>
            </w:r>
          </w:p>
        </w:tc>
        <w:tc>
          <w:tcPr>
            <w:tcW w:w="1127" w:type="dxa"/>
            <w:tcMar>
              <w:top w:w="60" w:type="dxa"/>
              <w:left w:w="80" w:type="dxa"/>
              <w:bottom w:w="60" w:type="dxa"/>
              <w:right w:w="80" w:type="dxa"/>
            </w:tcMar>
            <w:vAlign w:val="center"/>
          </w:tcPr>
          <w:p w14:paraId="0CB83085"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.561</w:t>
            </w:r>
          </w:p>
        </w:tc>
        <w:tc>
          <w:tcPr>
            <w:tcW w:w="1183" w:type="dxa"/>
            <w:tcMar>
              <w:top w:w="60" w:type="dxa"/>
              <w:left w:w="80" w:type="dxa"/>
              <w:bottom w:w="60" w:type="dxa"/>
              <w:right w:w="80" w:type="dxa"/>
            </w:tcMar>
            <w:vAlign w:val="center"/>
          </w:tcPr>
          <w:p w14:paraId="112A28E0"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5.319</w:t>
            </w:r>
          </w:p>
        </w:tc>
        <w:tc>
          <w:tcPr>
            <w:tcW w:w="1055" w:type="dxa"/>
            <w:tcMar>
              <w:top w:w="60" w:type="dxa"/>
              <w:left w:w="80" w:type="dxa"/>
              <w:bottom w:w="60" w:type="dxa"/>
              <w:right w:w="80" w:type="dxa"/>
            </w:tcMar>
            <w:vAlign w:val="center"/>
          </w:tcPr>
          <w:p w14:paraId="196EC297"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&lt; .001</w:t>
            </w:r>
          </w:p>
        </w:tc>
        <w:tc>
          <w:tcPr>
            <w:tcW w:w="1335" w:type="dxa"/>
            <w:tcMar>
              <w:top w:w="60" w:type="dxa"/>
              <w:left w:w="80" w:type="dxa"/>
              <w:bottom w:w="60" w:type="dxa"/>
              <w:right w:w="80" w:type="dxa"/>
            </w:tcMar>
            <w:vAlign w:val="center"/>
          </w:tcPr>
          <w:p w14:paraId="492BCA96" w14:textId="4C16054A"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w:t>
            </w:r>
            <w:r w:rsidR="00262F4F" w:rsidRPr="00B41CED">
              <w:rPr>
                <w:color w:val="000000" w:themeColor="text1"/>
                <w:sz w:val="26"/>
                <w:szCs w:val="26"/>
              </w:rPr>
              <w:t>0.520</w:t>
            </w:r>
            <w:r w:rsidR="00262F4F" w:rsidRPr="00B41CED">
              <w:rPr>
                <w:color w:val="000000" w:themeColor="text1"/>
                <w:sz w:val="26"/>
                <w:szCs w:val="26"/>
                <w:lang w:val="vi-VN"/>
              </w:rPr>
              <w:t>-</w:t>
            </w:r>
            <w:r w:rsidRPr="00B41CED">
              <w:rPr>
                <w:color w:val="000000" w:themeColor="text1"/>
                <w:sz w:val="26"/>
                <w:szCs w:val="26"/>
              </w:rPr>
              <w:t>1.131]</w:t>
            </w:r>
          </w:p>
        </w:tc>
        <w:tc>
          <w:tcPr>
            <w:tcW w:w="0" w:type="auto"/>
            <w:tcMar>
              <w:top w:w="60" w:type="dxa"/>
              <w:left w:w="80" w:type="dxa"/>
              <w:bottom w:w="60" w:type="dxa"/>
              <w:right w:w="80" w:type="dxa"/>
            </w:tcMar>
            <w:vAlign w:val="center"/>
          </w:tcPr>
          <w:p w14:paraId="3007AB05" w14:textId="14CE319C" w:rsidR="001575D1" w:rsidRPr="00B41CED" w:rsidRDefault="00262F4F" w:rsidP="009079B2">
            <w:pPr>
              <w:spacing w:after="0" w:line="360" w:lineRule="auto"/>
              <w:ind w:firstLine="38"/>
              <w:jc w:val="center"/>
              <w:rPr>
                <w:color w:val="000000" w:themeColor="text1"/>
                <w:sz w:val="26"/>
                <w:szCs w:val="26"/>
              </w:rPr>
            </w:pPr>
            <w:r w:rsidRPr="00B41CED">
              <w:rPr>
                <w:color w:val="000000" w:themeColor="text1"/>
                <w:sz w:val="26"/>
                <w:szCs w:val="26"/>
              </w:rPr>
              <w:t>0</w:t>
            </w:r>
            <w:r w:rsidR="001575D1" w:rsidRPr="00B41CED">
              <w:rPr>
                <w:color w:val="000000" w:themeColor="text1"/>
                <w:sz w:val="26"/>
                <w:szCs w:val="26"/>
              </w:rPr>
              <w:t>.188</w:t>
            </w:r>
          </w:p>
        </w:tc>
        <w:tc>
          <w:tcPr>
            <w:tcW w:w="0" w:type="auto"/>
            <w:tcMar>
              <w:top w:w="60" w:type="dxa"/>
              <w:left w:w="80" w:type="dxa"/>
              <w:bottom w:w="60" w:type="dxa"/>
              <w:right w:w="80" w:type="dxa"/>
            </w:tcMar>
            <w:vAlign w:val="center"/>
          </w:tcPr>
          <w:p w14:paraId="3138A015"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5.318</w:t>
            </w:r>
          </w:p>
        </w:tc>
      </w:tr>
      <w:tr w:rsidR="0046681D" w:rsidRPr="00B41CED" w14:paraId="281BBA76" w14:textId="77777777" w:rsidTr="0046681D">
        <w:trPr>
          <w:jc w:val="center"/>
        </w:trPr>
        <w:tc>
          <w:tcPr>
            <w:tcW w:w="0" w:type="auto"/>
            <w:tcMar>
              <w:top w:w="60" w:type="dxa"/>
              <w:left w:w="80" w:type="dxa"/>
              <w:bottom w:w="60" w:type="dxa"/>
              <w:right w:w="80" w:type="dxa"/>
            </w:tcMar>
            <w:vAlign w:val="center"/>
          </w:tcPr>
          <w:p w14:paraId="1ED1E4A5" w14:textId="77777777" w:rsidR="001575D1" w:rsidRPr="00B41CED" w:rsidRDefault="001575D1" w:rsidP="009079B2">
            <w:pPr>
              <w:spacing w:after="0" w:line="360" w:lineRule="auto"/>
              <w:ind w:left="38"/>
              <w:rPr>
                <w:color w:val="000000" w:themeColor="text1"/>
                <w:sz w:val="26"/>
                <w:szCs w:val="26"/>
              </w:rPr>
            </w:pPr>
            <w:r w:rsidRPr="00B41CED">
              <w:rPr>
                <w:color w:val="000000" w:themeColor="text1"/>
                <w:sz w:val="26"/>
                <w:szCs w:val="26"/>
              </w:rPr>
              <w:t>Hoạt động thể chất</w:t>
            </w:r>
          </w:p>
        </w:tc>
        <w:tc>
          <w:tcPr>
            <w:tcW w:w="0" w:type="auto"/>
            <w:tcMar>
              <w:top w:w="60" w:type="dxa"/>
              <w:left w:w="80" w:type="dxa"/>
              <w:bottom w:w="60" w:type="dxa"/>
              <w:right w:w="80" w:type="dxa"/>
            </w:tcMar>
            <w:vAlign w:val="center"/>
          </w:tcPr>
          <w:p w14:paraId="753D545F"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.073</w:t>
            </w:r>
          </w:p>
        </w:tc>
        <w:tc>
          <w:tcPr>
            <w:tcW w:w="0" w:type="auto"/>
            <w:tcMar>
              <w:top w:w="60" w:type="dxa"/>
              <w:left w:w="80" w:type="dxa"/>
              <w:bottom w:w="60" w:type="dxa"/>
              <w:right w:w="80" w:type="dxa"/>
            </w:tcMar>
            <w:vAlign w:val="center"/>
          </w:tcPr>
          <w:p w14:paraId="4CDAB6D3"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.121</w:t>
            </w:r>
          </w:p>
        </w:tc>
        <w:tc>
          <w:tcPr>
            <w:tcW w:w="1127" w:type="dxa"/>
            <w:tcMar>
              <w:top w:w="60" w:type="dxa"/>
              <w:left w:w="80" w:type="dxa"/>
              <w:bottom w:w="60" w:type="dxa"/>
              <w:right w:w="80" w:type="dxa"/>
            </w:tcMar>
            <w:vAlign w:val="center"/>
          </w:tcPr>
          <w:p w14:paraId="7DA48F4B"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.048</w:t>
            </w:r>
          </w:p>
        </w:tc>
        <w:tc>
          <w:tcPr>
            <w:tcW w:w="1183" w:type="dxa"/>
            <w:tcMar>
              <w:top w:w="60" w:type="dxa"/>
              <w:left w:w="80" w:type="dxa"/>
              <w:bottom w:w="60" w:type="dxa"/>
              <w:right w:w="80" w:type="dxa"/>
            </w:tcMar>
            <w:vAlign w:val="center"/>
          </w:tcPr>
          <w:p w14:paraId="2D1A3DDD"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.600</w:t>
            </w:r>
          </w:p>
        </w:tc>
        <w:tc>
          <w:tcPr>
            <w:tcW w:w="1055" w:type="dxa"/>
            <w:tcMar>
              <w:top w:w="60" w:type="dxa"/>
              <w:left w:w="80" w:type="dxa"/>
              <w:bottom w:w="60" w:type="dxa"/>
              <w:right w:w="80" w:type="dxa"/>
            </w:tcMar>
            <w:vAlign w:val="center"/>
          </w:tcPr>
          <w:p w14:paraId="62C40673"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.549</w:t>
            </w:r>
          </w:p>
        </w:tc>
        <w:tc>
          <w:tcPr>
            <w:tcW w:w="1335" w:type="dxa"/>
            <w:tcMar>
              <w:top w:w="60" w:type="dxa"/>
              <w:left w:w="80" w:type="dxa"/>
              <w:bottom w:w="60" w:type="dxa"/>
              <w:right w:w="80" w:type="dxa"/>
            </w:tcMar>
            <w:vAlign w:val="center"/>
          </w:tcPr>
          <w:p w14:paraId="15384857" w14:textId="7A821B92"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w:t>
            </w:r>
            <w:r w:rsidR="00262F4F" w:rsidRPr="00B41CED">
              <w:rPr>
                <w:color w:val="000000" w:themeColor="text1"/>
                <w:sz w:val="26"/>
                <w:szCs w:val="26"/>
              </w:rPr>
              <w:t>0.166</w:t>
            </w:r>
            <w:r w:rsidR="00262F4F" w:rsidRPr="00B41CED">
              <w:rPr>
                <w:color w:val="000000" w:themeColor="text1"/>
                <w:sz w:val="26"/>
                <w:szCs w:val="26"/>
                <w:lang w:val="vi-VN"/>
              </w:rPr>
              <w:t>-0</w:t>
            </w:r>
            <w:r w:rsidRPr="00B41CED">
              <w:rPr>
                <w:color w:val="000000" w:themeColor="text1"/>
                <w:sz w:val="26"/>
                <w:szCs w:val="26"/>
              </w:rPr>
              <w:t>.311]</w:t>
            </w:r>
          </w:p>
        </w:tc>
        <w:tc>
          <w:tcPr>
            <w:tcW w:w="0" w:type="auto"/>
            <w:tcMar>
              <w:top w:w="60" w:type="dxa"/>
              <w:left w:w="80" w:type="dxa"/>
              <w:bottom w:w="60" w:type="dxa"/>
              <w:right w:w="80" w:type="dxa"/>
            </w:tcMar>
            <w:vAlign w:val="center"/>
          </w:tcPr>
          <w:p w14:paraId="2B3BEDED" w14:textId="3E526783" w:rsidR="001575D1" w:rsidRPr="00B41CED" w:rsidRDefault="00262F4F" w:rsidP="009079B2">
            <w:pPr>
              <w:spacing w:after="0" w:line="360" w:lineRule="auto"/>
              <w:ind w:firstLine="38"/>
              <w:jc w:val="center"/>
              <w:rPr>
                <w:color w:val="000000" w:themeColor="text1"/>
                <w:sz w:val="26"/>
                <w:szCs w:val="26"/>
              </w:rPr>
            </w:pPr>
            <w:r w:rsidRPr="00B41CED">
              <w:rPr>
                <w:color w:val="000000" w:themeColor="text1"/>
                <w:sz w:val="26"/>
                <w:szCs w:val="26"/>
              </w:rPr>
              <w:t>0</w:t>
            </w:r>
            <w:r w:rsidR="001575D1" w:rsidRPr="00B41CED">
              <w:rPr>
                <w:color w:val="000000" w:themeColor="text1"/>
                <w:sz w:val="26"/>
                <w:szCs w:val="26"/>
              </w:rPr>
              <w:t>.321</w:t>
            </w:r>
          </w:p>
        </w:tc>
        <w:tc>
          <w:tcPr>
            <w:tcW w:w="0" w:type="auto"/>
            <w:tcMar>
              <w:top w:w="60" w:type="dxa"/>
              <w:left w:w="80" w:type="dxa"/>
              <w:bottom w:w="60" w:type="dxa"/>
              <w:right w:w="80" w:type="dxa"/>
            </w:tcMar>
            <w:vAlign w:val="center"/>
          </w:tcPr>
          <w:p w14:paraId="3523590B"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3.115</w:t>
            </w:r>
          </w:p>
        </w:tc>
      </w:tr>
      <w:tr w:rsidR="0046681D" w:rsidRPr="00B41CED" w14:paraId="2D8A5673" w14:textId="77777777" w:rsidTr="0046681D">
        <w:trPr>
          <w:jc w:val="center"/>
        </w:trPr>
        <w:tc>
          <w:tcPr>
            <w:tcW w:w="0" w:type="auto"/>
            <w:tcMar>
              <w:top w:w="60" w:type="dxa"/>
              <w:left w:w="80" w:type="dxa"/>
              <w:bottom w:w="60" w:type="dxa"/>
              <w:right w:w="80" w:type="dxa"/>
            </w:tcMar>
            <w:vAlign w:val="center"/>
          </w:tcPr>
          <w:p w14:paraId="4ACD14F0" w14:textId="77777777" w:rsidR="001575D1" w:rsidRPr="00B41CED" w:rsidRDefault="001575D1" w:rsidP="009079B2">
            <w:pPr>
              <w:spacing w:after="0" w:line="360" w:lineRule="auto"/>
              <w:ind w:left="38"/>
              <w:rPr>
                <w:color w:val="000000" w:themeColor="text1"/>
                <w:sz w:val="26"/>
                <w:szCs w:val="26"/>
              </w:rPr>
            </w:pPr>
            <w:r w:rsidRPr="00B41CED">
              <w:rPr>
                <w:color w:val="000000" w:themeColor="text1"/>
                <w:sz w:val="26"/>
                <w:szCs w:val="26"/>
              </w:rPr>
              <w:t>Trách nhiệm sức khỏe</w:t>
            </w:r>
          </w:p>
        </w:tc>
        <w:tc>
          <w:tcPr>
            <w:tcW w:w="0" w:type="auto"/>
            <w:tcMar>
              <w:top w:w="60" w:type="dxa"/>
              <w:left w:w="80" w:type="dxa"/>
              <w:bottom w:w="60" w:type="dxa"/>
              <w:right w:w="80" w:type="dxa"/>
            </w:tcMar>
            <w:vAlign w:val="center"/>
          </w:tcPr>
          <w:p w14:paraId="38A90D62"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.153</w:t>
            </w:r>
          </w:p>
        </w:tc>
        <w:tc>
          <w:tcPr>
            <w:tcW w:w="0" w:type="auto"/>
            <w:tcMar>
              <w:top w:w="60" w:type="dxa"/>
              <w:left w:w="80" w:type="dxa"/>
              <w:bottom w:w="60" w:type="dxa"/>
              <w:right w:w="80" w:type="dxa"/>
            </w:tcMar>
            <w:vAlign w:val="center"/>
          </w:tcPr>
          <w:p w14:paraId="48734C68"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.129</w:t>
            </w:r>
          </w:p>
        </w:tc>
        <w:tc>
          <w:tcPr>
            <w:tcW w:w="1127" w:type="dxa"/>
            <w:tcMar>
              <w:top w:w="60" w:type="dxa"/>
              <w:left w:w="80" w:type="dxa"/>
              <w:bottom w:w="60" w:type="dxa"/>
              <w:right w:w="80" w:type="dxa"/>
            </w:tcMar>
            <w:vAlign w:val="center"/>
          </w:tcPr>
          <w:p w14:paraId="0A470987"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.103</w:t>
            </w:r>
          </w:p>
        </w:tc>
        <w:tc>
          <w:tcPr>
            <w:tcW w:w="1183" w:type="dxa"/>
            <w:tcMar>
              <w:top w:w="60" w:type="dxa"/>
              <w:left w:w="80" w:type="dxa"/>
              <w:bottom w:w="60" w:type="dxa"/>
              <w:right w:w="80" w:type="dxa"/>
            </w:tcMar>
            <w:vAlign w:val="center"/>
          </w:tcPr>
          <w:p w14:paraId="6245280E"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1.185</w:t>
            </w:r>
          </w:p>
        </w:tc>
        <w:tc>
          <w:tcPr>
            <w:tcW w:w="1055" w:type="dxa"/>
            <w:tcMar>
              <w:top w:w="60" w:type="dxa"/>
              <w:left w:w="80" w:type="dxa"/>
              <w:bottom w:w="60" w:type="dxa"/>
              <w:right w:w="80" w:type="dxa"/>
            </w:tcMar>
            <w:vAlign w:val="center"/>
          </w:tcPr>
          <w:p w14:paraId="121E7AC7"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.237</w:t>
            </w:r>
          </w:p>
        </w:tc>
        <w:tc>
          <w:tcPr>
            <w:tcW w:w="1335" w:type="dxa"/>
            <w:tcMar>
              <w:top w:w="60" w:type="dxa"/>
              <w:left w:w="80" w:type="dxa"/>
              <w:bottom w:w="60" w:type="dxa"/>
              <w:right w:w="80" w:type="dxa"/>
            </w:tcMar>
            <w:vAlign w:val="center"/>
          </w:tcPr>
          <w:p w14:paraId="3658E807" w14:textId="38D61B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w:t>
            </w:r>
            <w:r w:rsidR="00262F4F" w:rsidRPr="00B41CED">
              <w:rPr>
                <w:color w:val="000000" w:themeColor="text1"/>
                <w:sz w:val="26"/>
                <w:szCs w:val="26"/>
              </w:rPr>
              <w:t>0.101</w:t>
            </w:r>
            <w:r w:rsidR="00262F4F" w:rsidRPr="00B41CED">
              <w:rPr>
                <w:color w:val="000000" w:themeColor="text1"/>
                <w:sz w:val="26"/>
                <w:szCs w:val="26"/>
                <w:lang w:val="vi-VN"/>
              </w:rPr>
              <w:t>-</w:t>
            </w:r>
            <w:r w:rsidR="00262F4F" w:rsidRPr="00B41CED">
              <w:rPr>
                <w:color w:val="000000" w:themeColor="text1"/>
                <w:sz w:val="26"/>
                <w:szCs w:val="26"/>
              </w:rPr>
              <w:t>0</w:t>
            </w:r>
            <w:r w:rsidRPr="00B41CED">
              <w:rPr>
                <w:color w:val="000000" w:themeColor="text1"/>
                <w:sz w:val="26"/>
                <w:szCs w:val="26"/>
              </w:rPr>
              <w:t>.408]</w:t>
            </w:r>
          </w:p>
        </w:tc>
        <w:tc>
          <w:tcPr>
            <w:tcW w:w="0" w:type="auto"/>
            <w:tcMar>
              <w:top w:w="60" w:type="dxa"/>
              <w:left w:w="80" w:type="dxa"/>
              <w:bottom w:w="60" w:type="dxa"/>
              <w:right w:w="80" w:type="dxa"/>
            </w:tcMar>
            <w:vAlign w:val="center"/>
          </w:tcPr>
          <w:p w14:paraId="0BCA362E" w14:textId="0F4AE752" w:rsidR="001575D1" w:rsidRPr="00B41CED" w:rsidRDefault="00262F4F" w:rsidP="009079B2">
            <w:pPr>
              <w:spacing w:after="0" w:line="360" w:lineRule="auto"/>
              <w:ind w:firstLine="38"/>
              <w:jc w:val="center"/>
              <w:rPr>
                <w:color w:val="000000" w:themeColor="text1"/>
                <w:sz w:val="26"/>
                <w:szCs w:val="26"/>
              </w:rPr>
            </w:pPr>
            <w:r w:rsidRPr="00B41CED">
              <w:rPr>
                <w:color w:val="000000" w:themeColor="text1"/>
                <w:sz w:val="26"/>
                <w:szCs w:val="26"/>
              </w:rPr>
              <w:t>0</w:t>
            </w:r>
            <w:r w:rsidR="001575D1" w:rsidRPr="00B41CED">
              <w:rPr>
                <w:color w:val="000000" w:themeColor="text1"/>
                <w:sz w:val="26"/>
                <w:szCs w:val="26"/>
              </w:rPr>
              <w:t>.276</w:t>
            </w:r>
          </w:p>
        </w:tc>
        <w:tc>
          <w:tcPr>
            <w:tcW w:w="0" w:type="auto"/>
            <w:tcMar>
              <w:top w:w="60" w:type="dxa"/>
              <w:left w:w="80" w:type="dxa"/>
              <w:bottom w:w="60" w:type="dxa"/>
              <w:right w:w="80" w:type="dxa"/>
            </w:tcMar>
            <w:vAlign w:val="center"/>
          </w:tcPr>
          <w:p w14:paraId="678D29D2"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3.620</w:t>
            </w:r>
          </w:p>
        </w:tc>
      </w:tr>
      <w:tr w:rsidR="0046681D" w:rsidRPr="00B41CED" w14:paraId="07410F40" w14:textId="77777777" w:rsidTr="0046681D">
        <w:trPr>
          <w:jc w:val="center"/>
        </w:trPr>
        <w:tc>
          <w:tcPr>
            <w:tcW w:w="0" w:type="auto"/>
            <w:tcMar>
              <w:top w:w="60" w:type="dxa"/>
              <w:left w:w="80" w:type="dxa"/>
              <w:bottom w:w="60" w:type="dxa"/>
              <w:right w:w="80" w:type="dxa"/>
            </w:tcMar>
            <w:vAlign w:val="center"/>
          </w:tcPr>
          <w:p w14:paraId="2F23489A" w14:textId="25A92D7E" w:rsidR="001575D1" w:rsidRPr="00B41CED" w:rsidRDefault="00311B28" w:rsidP="009079B2">
            <w:pPr>
              <w:spacing w:after="0" w:line="360" w:lineRule="auto"/>
              <w:ind w:left="38"/>
              <w:rPr>
                <w:color w:val="000000" w:themeColor="text1"/>
                <w:sz w:val="26"/>
                <w:szCs w:val="26"/>
              </w:rPr>
            </w:pPr>
            <w:r w:rsidRPr="00B41CED">
              <w:rPr>
                <w:color w:val="000000" w:themeColor="text1"/>
                <w:sz w:val="26"/>
                <w:szCs w:val="26"/>
              </w:rPr>
              <w:t>Phát triển tinh thần</w:t>
            </w:r>
          </w:p>
        </w:tc>
        <w:tc>
          <w:tcPr>
            <w:tcW w:w="0" w:type="auto"/>
            <w:tcMar>
              <w:top w:w="60" w:type="dxa"/>
              <w:left w:w="80" w:type="dxa"/>
              <w:bottom w:w="60" w:type="dxa"/>
              <w:right w:w="80" w:type="dxa"/>
            </w:tcMar>
            <w:vAlign w:val="center"/>
          </w:tcPr>
          <w:p w14:paraId="77A51914"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-.302</w:t>
            </w:r>
          </w:p>
        </w:tc>
        <w:tc>
          <w:tcPr>
            <w:tcW w:w="0" w:type="auto"/>
            <w:tcMar>
              <w:top w:w="60" w:type="dxa"/>
              <w:left w:w="80" w:type="dxa"/>
              <w:bottom w:w="60" w:type="dxa"/>
              <w:right w:w="80" w:type="dxa"/>
            </w:tcMar>
            <w:vAlign w:val="center"/>
          </w:tcPr>
          <w:p w14:paraId="13C00C01"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.168</w:t>
            </w:r>
          </w:p>
        </w:tc>
        <w:tc>
          <w:tcPr>
            <w:tcW w:w="1127" w:type="dxa"/>
            <w:tcMar>
              <w:top w:w="60" w:type="dxa"/>
              <w:left w:w="80" w:type="dxa"/>
              <w:bottom w:w="60" w:type="dxa"/>
              <w:right w:w="80" w:type="dxa"/>
            </w:tcMar>
            <w:vAlign w:val="center"/>
          </w:tcPr>
          <w:p w14:paraId="49994007"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-.231</w:t>
            </w:r>
          </w:p>
        </w:tc>
        <w:tc>
          <w:tcPr>
            <w:tcW w:w="1183" w:type="dxa"/>
            <w:tcMar>
              <w:top w:w="60" w:type="dxa"/>
              <w:left w:w="80" w:type="dxa"/>
              <w:bottom w:w="60" w:type="dxa"/>
              <w:right w:w="80" w:type="dxa"/>
            </w:tcMar>
            <w:vAlign w:val="center"/>
          </w:tcPr>
          <w:p w14:paraId="173A3931"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-1.796</w:t>
            </w:r>
          </w:p>
        </w:tc>
        <w:tc>
          <w:tcPr>
            <w:tcW w:w="1055" w:type="dxa"/>
            <w:tcMar>
              <w:top w:w="60" w:type="dxa"/>
              <w:left w:w="80" w:type="dxa"/>
              <w:bottom w:w="60" w:type="dxa"/>
              <w:right w:w="80" w:type="dxa"/>
            </w:tcMar>
            <w:vAlign w:val="center"/>
          </w:tcPr>
          <w:p w14:paraId="2FB0CED0"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.073</w:t>
            </w:r>
          </w:p>
        </w:tc>
        <w:tc>
          <w:tcPr>
            <w:tcW w:w="1335" w:type="dxa"/>
            <w:tcMar>
              <w:top w:w="60" w:type="dxa"/>
              <w:left w:w="80" w:type="dxa"/>
              <w:bottom w:w="60" w:type="dxa"/>
              <w:right w:w="80" w:type="dxa"/>
            </w:tcMar>
            <w:vAlign w:val="center"/>
          </w:tcPr>
          <w:p w14:paraId="2CFADC61" w14:textId="01A2FFBB" w:rsidR="001575D1" w:rsidRPr="00B41CED" w:rsidRDefault="00262F4F" w:rsidP="009079B2">
            <w:pPr>
              <w:spacing w:after="0" w:line="360" w:lineRule="auto"/>
              <w:ind w:firstLine="38"/>
              <w:jc w:val="center"/>
              <w:rPr>
                <w:color w:val="000000" w:themeColor="text1"/>
                <w:sz w:val="26"/>
                <w:szCs w:val="26"/>
              </w:rPr>
            </w:pPr>
            <w:r w:rsidRPr="00B41CED">
              <w:rPr>
                <w:color w:val="000000" w:themeColor="text1"/>
                <w:sz w:val="26"/>
                <w:szCs w:val="26"/>
              </w:rPr>
              <w:t>[-0.633</w:t>
            </w:r>
            <w:r w:rsidRPr="00B41CED">
              <w:rPr>
                <w:color w:val="000000" w:themeColor="text1"/>
                <w:sz w:val="26"/>
                <w:szCs w:val="26"/>
                <w:lang w:val="vi-VN"/>
              </w:rPr>
              <w:t>-0</w:t>
            </w:r>
            <w:r w:rsidR="001575D1" w:rsidRPr="00B41CED">
              <w:rPr>
                <w:color w:val="000000" w:themeColor="text1"/>
                <w:sz w:val="26"/>
                <w:szCs w:val="26"/>
              </w:rPr>
              <w:t>.029]</w:t>
            </w:r>
          </w:p>
        </w:tc>
        <w:tc>
          <w:tcPr>
            <w:tcW w:w="0" w:type="auto"/>
            <w:tcMar>
              <w:top w:w="60" w:type="dxa"/>
              <w:left w:w="80" w:type="dxa"/>
              <w:bottom w:w="60" w:type="dxa"/>
              <w:right w:w="80" w:type="dxa"/>
            </w:tcMar>
            <w:vAlign w:val="center"/>
          </w:tcPr>
          <w:p w14:paraId="2EE52E69" w14:textId="26876091" w:rsidR="001575D1" w:rsidRPr="00B41CED" w:rsidRDefault="00262F4F" w:rsidP="009079B2">
            <w:pPr>
              <w:spacing w:after="0" w:line="360" w:lineRule="auto"/>
              <w:ind w:firstLine="38"/>
              <w:jc w:val="center"/>
              <w:rPr>
                <w:color w:val="000000" w:themeColor="text1"/>
                <w:sz w:val="26"/>
                <w:szCs w:val="26"/>
              </w:rPr>
            </w:pPr>
            <w:r w:rsidRPr="00B41CED">
              <w:rPr>
                <w:color w:val="000000" w:themeColor="text1"/>
                <w:sz w:val="26"/>
                <w:szCs w:val="26"/>
              </w:rPr>
              <w:t>0</w:t>
            </w:r>
            <w:r w:rsidR="001575D1" w:rsidRPr="00B41CED">
              <w:rPr>
                <w:color w:val="000000" w:themeColor="text1"/>
                <w:sz w:val="26"/>
                <w:szCs w:val="26"/>
              </w:rPr>
              <w:t>.126</w:t>
            </w:r>
          </w:p>
        </w:tc>
        <w:tc>
          <w:tcPr>
            <w:tcW w:w="0" w:type="auto"/>
            <w:tcMar>
              <w:top w:w="60" w:type="dxa"/>
              <w:left w:w="80" w:type="dxa"/>
              <w:bottom w:w="60" w:type="dxa"/>
              <w:right w:w="80" w:type="dxa"/>
            </w:tcMar>
            <w:vAlign w:val="center"/>
          </w:tcPr>
          <w:p w14:paraId="29323C53"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7.941</w:t>
            </w:r>
          </w:p>
        </w:tc>
      </w:tr>
      <w:tr w:rsidR="0046681D" w:rsidRPr="00B41CED" w14:paraId="76F81F76" w14:textId="77777777" w:rsidTr="0046681D">
        <w:trPr>
          <w:jc w:val="center"/>
        </w:trPr>
        <w:tc>
          <w:tcPr>
            <w:tcW w:w="0" w:type="auto"/>
            <w:tcMar>
              <w:top w:w="60" w:type="dxa"/>
              <w:left w:w="80" w:type="dxa"/>
              <w:bottom w:w="60" w:type="dxa"/>
              <w:right w:w="80" w:type="dxa"/>
            </w:tcMar>
            <w:vAlign w:val="center"/>
          </w:tcPr>
          <w:p w14:paraId="65F2CE95" w14:textId="5589C26A" w:rsidR="001575D1" w:rsidRPr="00B41CED" w:rsidRDefault="001575D1" w:rsidP="009079B2">
            <w:pPr>
              <w:spacing w:after="0" w:line="360" w:lineRule="auto"/>
              <w:ind w:left="38"/>
              <w:rPr>
                <w:color w:val="000000" w:themeColor="text1"/>
                <w:sz w:val="26"/>
                <w:szCs w:val="26"/>
              </w:rPr>
            </w:pPr>
            <w:r w:rsidRPr="00B41CED">
              <w:rPr>
                <w:color w:val="000000" w:themeColor="text1"/>
                <w:sz w:val="26"/>
                <w:szCs w:val="26"/>
              </w:rPr>
              <w:t xml:space="preserve">Hỗ </w:t>
            </w:r>
            <w:r w:rsidR="00311B28" w:rsidRPr="00B41CED">
              <w:rPr>
                <w:color w:val="000000" w:themeColor="text1"/>
                <w:sz w:val="26"/>
                <w:szCs w:val="26"/>
              </w:rPr>
              <w:t xml:space="preserve">trợ liên cá nhân </w:t>
            </w:r>
          </w:p>
        </w:tc>
        <w:tc>
          <w:tcPr>
            <w:tcW w:w="0" w:type="auto"/>
            <w:tcMar>
              <w:top w:w="60" w:type="dxa"/>
              <w:left w:w="80" w:type="dxa"/>
              <w:bottom w:w="60" w:type="dxa"/>
              <w:right w:w="80" w:type="dxa"/>
            </w:tcMar>
            <w:vAlign w:val="center"/>
          </w:tcPr>
          <w:p w14:paraId="2EEC1D25"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.092</w:t>
            </w:r>
          </w:p>
        </w:tc>
        <w:tc>
          <w:tcPr>
            <w:tcW w:w="0" w:type="auto"/>
            <w:tcMar>
              <w:top w:w="60" w:type="dxa"/>
              <w:left w:w="80" w:type="dxa"/>
              <w:bottom w:w="60" w:type="dxa"/>
              <w:right w:w="80" w:type="dxa"/>
            </w:tcMar>
            <w:vAlign w:val="center"/>
          </w:tcPr>
          <w:p w14:paraId="3326E750"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.160</w:t>
            </w:r>
          </w:p>
        </w:tc>
        <w:tc>
          <w:tcPr>
            <w:tcW w:w="1127" w:type="dxa"/>
            <w:tcMar>
              <w:top w:w="60" w:type="dxa"/>
              <w:left w:w="80" w:type="dxa"/>
              <w:bottom w:w="60" w:type="dxa"/>
              <w:right w:w="80" w:type="dxa"/>
            </w:tcMar>
            <w:vAlign w:val="center"/>
          </w:tcPr>
          <w:p w14:paraId="7684BDDA"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.067</w:t>
            </w:r>
          </w:p>
        </w:tc>
        <w:tc>
          <w:tcPr>
            <w:tcW w:w="1183" w:type="dxa"/>
            <w:tcMar>
              <w:top w:w="60" w:type="dxa"/>
              <w:left w:w="80" w:type="dxa"/>
              <w:bottom w:w="60" w:type="dxa"/>
              <w:right w:w="80" w:type="dxa"/>
            </w:tcMar>
            <w:vAlign w:val="center"/>
          </w:tcPr>
          <w:p w14:paraId="5D745392"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.571</w:t>
            </w:r>
          </w:p>
        </w:tc>
        <w:tc>
          <w:tcPr>
            <w:tcW w:w="1055" w:type="dxa"/>
            <w:tcMar>
              <w:top w:w="60" w:type="dxa"/>
              <w:left w:w="80" w:type="dxa"/>
              <w:bottom w:w="60" w:type="dxa"/>
              <w:right w:w="80" w:type="dxa"/>
            </w:tcMar>
            <w:vAlign w:val="center"/>
          </w:tcPr>
          <w:p w14:paraId="52B70026"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.568</w:t>
            </w:r>
          </w:p>
        </w:tc>
        <w:tc>
          <w:tcPr>
            <w:tcW w:w="1335" w:type="dxa"/>
            <w:tcMar>
              <w:top w:w="60" w:type="dxa"/>
              <w:left w:w="80" w:type="dxa"/>
              <w:bottom w:w="60" w:type="dxa"/>
              <w:right w:w="80" w:type="dxa"/>
            </w:tcMar>
            <w:vAlign w:val="center"/>
          </w:tcPr>
          <w:p w14:paraId="518D9229" w14:textId="47FA9649"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w:t>
            </w:r>
            <w:r w:rsidR="00262F4F" w:rsidRPr="00B41CED">
              <w:rPr>
                <w:color w:val="000000" w:themeColor="text1"/>
                <w:sz w:val="26"/>
                <w:szCs w:val="26"/>
              </w:rPr>
              <w:t>0.224</w:t>
            </w:r>
            <w:r w:rsidR="00262F4F" w:rsidRPr="00B41CED">
              <w:rPr>
                <w:color w:val="000000" w:themeColor="text1"/>
                <w:sz w:val="26"/>
                <w:szCs w:val="26"/>
                <w:lang w:val="vi-VN"/>
              </w:rPr>
              <w:t>-0</w:t>
            </w:r>
            <w:r w:rsidRPr="00B41CED">
              <w:rPr>
                <w:color w:val="000000" w:themeColor="text1"/>
                <w:sz w:val="26"/>
                <w:szCs w:val="26"/>
              </w:rPr>
              <w:t>.407]</w:t>
            </w:r>
          </w:p>
        </w:tc>
        <w:tc>
          <w:tcPr>
            <w:tcW w:w="0" w:type="auto"/>
            <w:tcMar>
              <w:top w:w="60" w:type="dxa"/>
              <w:left w:w="80" w:type="dxa"/>
              <w:bottom w:w="60" w:type="dxa"/>
              <w:right w:w="80" w:type="dxa"/>
            </w:tcMar>
            <w:vAlign w:val="center"/>
          </w:tcPr>
          <w:p w14:paraId="3F2D1F5D" w14:textId="5572E2F2" w:rsidR="001575D1" w:rsidRPr="00B41CED" w:rsidRDefault="00262F4F" w:rsidP="009079B2">
            <w:pPr>
              <w:spacing w:after="0" w:line="360" w:lineRule="auto"/>
              <w:ind w:firstLine="38"/>
              <w:jc w:val="center"/>
              <w:rPr>
                <w:color w:val="000000" w:themeColor="text1"/>
                <w:sz w:val="26"/>
                <w:szCs w:val="26"/>
              </w:rPr>
            </w:pPr>
            <w:r w:rsidRPr="00B41CED">
              <w:rPr>
                <w:color w:val="000000" w:themeColor="text1"/>
                <w:sz w:val="26"/>
                <w:szCs w:val="26"/>
              </w:rPr>
              <w:t>0</w:t>
            </w:r>
            <w:r w:rsidR="001575D1" w:rsidRPr="00B41CED">
              <w:rPr>
                <w:color w:val="000000" w:themeColor="text1"/>
                <w:sz w:val="26"/>
                <w:szCs w:val="26"/>
              </w:rPr>
              <w:t>.151</w:t>
            </w:r>
          </w:p>
        </w:tc>
        <w:tc>
          <w:tcPr>
            <w:tcW w:w="0" w:type="auto"/>
            <w:tcMar>
              <w:top w:w="60" w:type="dxa"/>
              <w:left w:w="80" w:type="dxa"/>
              <w:bottom w:w="60" w:type="dxa"/>
              <w:right w:w="80" w:type="dxa"/>
            </w:tcMar>
            <w:vAlign w:val="center"/>
          </w:tcPr>
          <w:p w14:paraId="4118FEEA"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6.620</w:t>
            </w:r>
          </w:p>
        </w:tc>
      </w:tr>
      <w:tr w:rsidR="0046681D" w:rsidRPr="00B41CED" w14:paraId="7EFCE835" w14:textId="77777777" w:rsidTr="0046681D">
        <w:trPr>
          <w:jc w:val="center"/>
        </w:trPr>
        <w:tc>
          <w:tcPr>
            <w:tcW w:w="0" w:type="auto"/>
            <w:tcMar>
              <w:top w:w="60" w:type="dxa"/>
              <w:left w:w="80" w:type="dxa"/>
              <w:bottom w:w="60" w:type="dxa"/>
              <w:right w:w="80" w:type="dxa"/>
            </w:tcMar>
            <w:vAlign w:val="center"/>
          </w:tcPr>
          <w:p w14:paraId="27DBE482" w14:textId="77777777" w:rsidR="001575D1" w:rsidRPr="00B41CED" w:rsidRDefault="001575D1" w:rsidP="009079B2">
            <w:pPr>
              <w:spacing w:after="0" w:line="360" w:lineRule="auto"/>
              <w:ind w:left="38"/>
              <w:rPr>
                <w:color w:val="000000" w:themeColor="text1"/>
                <w:sz w:val="26"/>
                <w:szCs w:val="26"/>
              </w:rPr>
            </w:pPr>
            <w:r w:rsidRPr="00B41CED">
              <w:rPr>
                <w:color w:val="000000" w:themeColor="text1"/>
                <w:sz w:val="26"/>
                <w:szCs w:val="26"/>
              </w:rPr>
              <w:t>Quản lý căng thẳng</w:t>
            </w:r>
          </w:p>
        </w:tc>
        <w:tc>
          <w:tcPr>
            <w:tcW w:w="0" w:type="auto"/>
            <w:tcMar>
              <w:top w:w="60" w:type="dxa"/>
              <w:left w:w="80" w:type="dxa"/>
              <w:bottom w:w="60" w:type="dxa"/>
              <w:right w:w="80" w:type="dxa"/>
            </w:tcMar>
            <w:vAlign w:val="center"/>
          </w:tcPr>
          <w:p w14:paraId="39DA25C5"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.145</w:t>
            </w:r>
          </w:p>
        </w:tc>
        <w:tc>
          <w:tcPr>
            <w:tcW w:w="0" w:type="auto"/>
            <w:tcMar>
              <w:top w:w="60" w:type="dxa"/>
              <w:left w:w="80" w:type="dxa"/>
              <w:bottom w:w="60" w:type="dxa"/>
              <w:right w:w="80" w:type="dxa"/>
            </w:tcMar>
            <w:vAlign w:val="center"/>
          </w:tcPr>
          <w:p w14:paraId="00E7C88B"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.162</w:t>
            </w:r>
          </w:p>
        </w:tc>
        <w:tc>
          <w:tcPr>
            <w:tcW w:w="1127" w:type="dxa"/>
            <w:tcMar>
              <w:top w:w="60" w:type="dxa"/>
              <w:left w:w="80" w:type="dxa"/>
              <w:bottom w:w="60" w:type="dxa"/>
              <w:right w:w="80" w:type="dxa"/>
            </w:tcMar>
            <w:vAlign w:val="center"/>
          </w:tcPr>
          <w:p w14:paraId="57052508"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.108</w:t>
            </w:r>
          </w:p>
        </w:tc>
        <w:tc>
          <w:tcPr>
            <w:tcW w:w="1183" w:type="dxa"/>
            <w:tcMar>
              <w:top w:w="60" w:type="dxa"/>
              <w:left w:w="80" w:type="dxa"/>
              <w:bottom w:w="60" w:type="dxa"/>
              <w:right w:w="80" w:type="dxa"/>
            </w:tcMar>
            <w:vAlign w:val="center"/>
          </w:tcPr>
          <w:p w14:paraId="7B6A8802"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.892</w:t>
            </w:r>
          </w:p>
        </w:tc>
        <w:tc>
          <w:tcPr>
            <w:tcW w:w="1055" w:type="dxa"/>
            <w:tcMar>
              <w:top w:w="60" w:type="dxa"/>
              <w:left w:w="80" w:type="dxa"/>
              <w:bottom w:w="60" w:type="dxa"/>
              <w:right w:w="80" w:type="dxa"/>
            </w:tcMar>
            <w:vAlign w:val="center"/>
          </w:tcPr>
          <w:p w14:paraId="40F0B3CE"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.373</w:t>
            </w:r>
          </w:p>
        </w:tc>
        <w:tc>
          <w:tcPr>
            <w:tcW w:w="1335" w:type="dxa"/>
            <w:tcMar>
              <w:top w:w="60" w:type="dxa"/>
              <w:left w:w="80" w:type="dxa"/>
              <w:bottom w:w="60" w:type="dxa"/>
              <w:right w:w="80" w:type="dxa"/>
            </w:tcMar>
            <w:vAlign w:val="center"/>
          </w:tcPr>
          <w:p w14:paraId="6D2EC212" w14:textId="268737B1"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w:t>
            </w:r>
            <w:r w:rsidR="00262F4F" w:rsidRPr="00B41CED">
              <w:rPr>
                <w:color w:val="000000" w:themeColor="text1"/>
                <w:sz w:val="26"/>
                <w:szCs w:val="26"/>
              </w:rPr>
              <w:t>0.175</w:t>
            </w:r>
            <w:r w:rsidR="00262F4F" w:rsidRPr="00B41CED">
              <w:rPr>
                <w:color w:val="000000" w:themeColor="text1"/>
                <w:sz w:val="26"/>
                <w:szCs w:val="26"/>
                <w:lang w:val="vi-VN"/>
              </w:rPr>
              <w:t>-</w:t>
            </w:r>
            <w:r w:rsidR="00262F4F" w:rsidRPr="00B41CED">
              <w:rPr>
                <w:color w:val="000000" w:themeColor="text1"/>
                <w:sz w:val="26"/>
                <w:szCs w:val="26"/>
              </w:rPr>
              <w:t>0</w:t>
            </w:r>
            <w:r w:rsidRPr="00B41CED">
              <w:rPr>
                <w:color w:val="000000" w:themeColor="text1"/>
                <w:sz w:val="26"/>
                <w:szCs w:val="26"/>
              </w:rPr>
              <w:t>.465]</w:t>
            </w:r>
          </w:p>
        </w:tc>
        <w:tc>
          <w:tcPr>
            <w:tcW w:w="0" w:type="auto"/>
            <w:tcMar>
              <w:top w:w="60" w:type="dxa"/>
              <w:left w:w="80" w:type="dxa"/>
              <w:bottom w:w="60" w:type="dxa"/>
              <w:right w:w="80" w:type="dxa"/>
            </w:tcMar>
            <w:vAlign w:val="center"/>
          </w:tcPr>
          <w:p w14:paraId="35D81D62" w14:textId="23A6438F" w:rsidR="001575D1" w:rsidRPr="00B41CED" w:rsidRDefault="00262F4F" w:rsidP="009079B2">
            <w:pPr>
              <w:spacing w:after="0" w:line="360" w:lineRule="auto"/>
              <w:ind w:firstLine="38"/>
              <w:jc w:val="center"/>
              <w:rPr>
                <w:color w:val="000000" w:themeColor="text1"/>
                <w:sz w:val="26"/>
                <w:szCs w:val="26"/>
              </w:rPr>
            </w:pPr>
            <w:r w:rsidRPr="00B41CED">
              <w:rPr>
                <w:color w:val="000000" w:themeColor="text1"/>
                <w:sz w:val="26"/>
                <w:szCs w:val="26"/>
              </w:rPr>
              <w:t>0</w:t>
            </w:r>
            <w:r w:rsidR="001575D1" w:rsidRPr="00B41CED">
              <w:rPr>
                <w:color w:val="000000" w:themeColor="text1"/>
                <w:sz w:val="26"/>
                <w:szCs w:val="26"/>
              </w:rPr>
              <w:t>.143</w:t>
            </w:r>
          </w:p>
        </w:tc>
        <w:tc>
          <w:tcPr>
            <w:tcW w:w="0" w:type="auto"/>
            <w:tcMar>
              <w:top w:w="60" w:type="dxa"/>
              <w:left w:w="80" w:type="dxa"/>
              <w:bottom w:w="60" w:type="dxa"/>
              <w:right w:w="80" w:type="dxa"/>
            </w:tcMar>
            <w:vAlign w:val="center"/>
          </w:tcPr>
          <w:p w14:paraId="3EEC015B" w14:textId="77777777" w:rsidR="001575D1" w:rsidRPr="00B41CED" w:rsidRDefault="001575D1" w:rsidP="009079B2">
            <w:pPr>
              <w:spacing w:after="0" w:line="360" w:lineRule="auto"/>
              <w:ind w:firstLine="38"/>
              <w:jc w:val="center"/>
              <w:rPr>
                <w:color w:val="000000" w:themeColor="text1"/>
                <w:sz w:val="26"/>
                <w:szCs w:val="26"/>
              </w:rPr>
            </w:pPr>
            <w:r w:rsidRPr="00B41CED">
              <w:rPr>
                <w:color w:val="000000" w:themeColor="text1"/>
                <w:sz w:val="26"/>
                <w:szCs w:val="26"/>
              </w:rPr>
              <w:t>6.995</w:t>
            </w:r>
          </w:p>
        </w:tc>
      </w:tr>
    </w:tbl>
    <w:p w14:paraId="62BDE118" w14:textId="5E21CC83" w:rsidR="00930446" w:rsidRPr="00B41CED" w:rsidRDefault="00930446" w:rsidP="00B2530E">
      <w:pPr>
        <w:spacing w:after="0" w:line="360" w:lineRule="auto"/>
        <w:jc w:val="both"/>
        <w:rPr>
          <w:color w:val="000000" w:themeColor="text1"/>
          <w:sz w:val="26"/>
          <w:szCs w:val="26"/>
        </w:rPr>
      </w:pPr>
      <w:r w:rsidRPr="00B41CED">
        <w:rPr>
          <w:i/>
          <w:iCs/>
          <w:color w:val="000000" w:themeColor="text1"/>
          <w:sz w:val="26"/>
          <w:szCs w:val="26"/>
        </w:rPr>
        <w:t>Ghi chú</w:t>
      </w:r>
      <w:r w:rsidRPr="00B41CED">
        <w:rPr>
          <w:color w:val="000000" w:themeColor="text1"/>
          <w:sz w:val="26"/>
          <w:szCs w:val="26"/>
        </w:rPr>
        <w:t>. * p &lt; .05. ** p &lt; .01. *** p &lt; .001. Biến phụ thuộc: Cảm nhận hạnh phúc.</w:t>
      </w:r>
    </w:p>
    <w:p w14:paraId="09A67E09" w14:textId="77777777" w:rsidR="00DA3C00" w:rsidRPr="00B2530E" w:rsidRDefault="00DA3C00" w:rsidP="009079B2">
      <w:pPr>
        <w:pStyle w:val="font-claude-response-body"/>
        <w:spacing w:before="0" w:beforeAutospacing="0" w:after="0" w:afterAutospacing="0" w:line="360" w:lineRule="auto"/>
        <w:ind w:firstLine="680"/>
        <w:jc w:val="both"/>
        <w:rPr>
          <w:color w:val="000000" w:themeColor="text1"/>
          <w:sz w:val="26"/>
          <w:szCs w:val="26"/>
        </w:rPr>
      </w:pPr>
      <w:bookmarkStart w:id="1315" w:name="_Toc233789244"/>
      <w:bookmarkStart w:id="1316" w:name="_Toc233789550"/>
      <w:bookmarkStart w:id="1317" w:name="_Toc233789793"/>
      <w:r w:rsidRPr="00B2530E">
        <w:rPr>
          <w:color w:val="000000" w:themeColor="text1"/>
          <w:sz w:val="26"/>
          <w:szCs w:val="26"/>
        </w:rPr>
        <w:lastRenderedPageBreak/>
        <w:t>Sự đối lập rõ rệt giữa hai mô hình hồi quy — Mô hình 1 sử dụng chỉ số tổng hợp lối sống lành mạnh (VIF = 1.000) và Mô hình 2 đưa đồng thời sáu thành tố vào phương trình (VIF dao động từ 3.115 đến 7.941) — cung cấp một minh chứng thống kê rõ nét cho vấn đề đa cộng tuyến cấu trúc (structural multicollinearity), tức hiện tượng các biến độc lập có tương quan cao với nhau không phải do trùng lặp ngẫu nhiên trong dữ liệu, mà do bản chất lý thuyết của chúng — sáu thành tố của HPLP-II vốn được thiết kế như những biểu hiện cụ thể của cùng một cấu trúc bậc cao (higher-order construct) là lối sống lành mạnh. Việc VIF ở Mô hình 1 bằng 1.000 do đó không phản ánh một mô hình "tốt hơn" về bản chất dữ liệu, mà đơn thuần là hệ quả tất yếu của việc chỉ có một biến độc lập duy nhất; ngược lại, các giá trị VIF cao ở Mô hình 2 mới là bức tranh trung thực hơn về mối quan hệ nội tại giữa các thành tố lối sống lành mạnh trong dữ liệu thực nghiệm.</w:t>
      </w:r>
    </w:p>
    <w:p w14:paraId="533DE16E" w14:textId="77777777" w:rsidR="00DA3C00" w:rsidRPr="00B2530E" w:rsidRDefault="00DA3C00" w:rsidP="009079B2">
      <w:pPr>
        <w:pStyle w:val="font-claude-response-body"/>
        <w:spacing w:before="0" w:beforeAutospacing="0" w:after="0" w:afterAutospacing="0" w:line="360" w:lineRule="auto"/>
        <w:ind w:firstLine="680"/>
        <w:jc w:val="both"/>
        <w:rPr>
          <w:color w:val="000000" w:themeColor="text1"/>
          <w:sz w:val="26"/>
          <w:szCs w:val="26"/>
        </w:rPr>
      </w:pPr>
      <w:r w:rsidRPr="00B2530E">
        <w:rPr>
          <w:color w:val="000000" w:themeColor="text1"/>
          <w:sz w:val="26"/>
          <w:szCs w:val="26"/>
        </w:rPr>
        <w:t xml:space="preserve">Mặc dù các giá trị VIF ghi nhận được (cao nhất là 7.941 ở thành tố Phát triển tinh thần) chưa vượt ngưỡng cảnh báo nghiêm trọng VIF &gt; 10 theo tiêu chuẩn của Hair và cộng sự (2010), mức độ đa cộng tuyến này vẫn đủ cao để gây ra ba hệ quả đáng lưu ý về mặt thống kê. Thứ nhất, phương sai của các hệ số ước lượng bị phóng đại đáng kể, làm giảm độ chính xác (precision) của các ước lượng điểm, thể hiện qua sai số chuẩn khá lớn ở một số thành tố (ví dụ SE = .155 của Dinh dưỡng so với SE = .072 của chỉ số tổng hợp ở Mô hình 1). Thứ hai, hệ số hồi quy trở nên không ổn định và nhạy cảm với những thay đổi nhỏ trong tập biến đưa vào mô hình — một đặc điểm điển hình của đa cộng tuyến là hệ số có thể thay đổi đáng kể cả về độ lớn lẫn dấu khi thêm hoặc bớt một biến tương quan khác trong mô hình. Thứ ba, và đáng chú ý nhất, là hiện tượng đảo dấu hệ số (sign reversal) quan sát được ở thành tố Phát triển tinh thần (β = −.231), một kết quả trái ngược với kỳ vọng lý thuyết vốn cho rằng phát triển tinh thần có mối liên hệ thuận chiều với cảm nhận hạnh phúc. Đây là một dấu hiệu kinh điển của đa cộng tuyến gây nhiễu (masking effect): khi các biến dự báo có tương quan cao, phương pháp bình phương nhỏ nhất thông thường (OLS) có xu hướng phân bổ lại phương sai giải thích theo cách không phản ánh đúng bản chất mối quan hệ thực giữa từng biến với biến phụ thuộc, dẫn đến hệ </w:t>
      </w:r>
      <w:r w:rsidRPr="00B2530E">
        <w:rPr>
          <w:color w:val="000000" w:themeColor="text1"/>
          <w:sz w:val="26"/>
          <w:szCs w:val="26"/>
        </w:rPr>
        <w:lastRenderedPageBreak/>
        <w:t>số hồi quy riêng phần của một biến có thể mang dấu ngược với tương quan đơn biến (bivariate correlation) của chính biến đó với cảm nhận hạnh phúc.</w:t>
      </w:r>
    </w:p>
    <w:p w14:paraId="055C9AF1" w14:textId="1163C45C" w:rsidR="00E35F90" w:rsidRPr="00B2530E" w:rsidRDefault="00DA3C00" w:rsidP="009079B2">
      <w:pPr>
        <w:pStyle w:val="font-claude-response-body"/>
        <w:spacing w:before="0" w:beforeAutospacing="0" w:after="0" w:afterAutospacing="0" w:line="360" w:lineRule="auto"/>
        <w:ind w:firstLine="680"/>
        <w:jc w:val="both"/>
        <w:rPr>
          <w:color w:val="000000" w:themeColor="text1"/>
          <w:sz w:val="26"/>
          <w:szCs w:val="26"/>
        </w:rPr>
      </w:pPr>
      <w:r w:rsidRPr="00B2530E">
        <w:rPr>
          <w:color w:val="000000" w:themeColor="text1"/>
          <w:sz w:val="26"/>
          <w:szCs w:val="26"/>
        </w:rPr>
        <w:t xml:space="preserve">Việc chỉ có duy nhất thành tố Dinh dưỡng đạt ý nghĩa thống kê trong Mô hình 2 (β = .561, p &lt; .001), trong khi năm thành tố còn lại — bao gồm cả những thành tố có nền tảng lý thuyết vững chắc như Hoạt động thể chất hay Quản lý căng thẳng — đều không đạt ngưỡng ý nghĩa, cần được diễn giải một cách thận trọng. Kết quả này </w:t>
      </w:r>
      <w:r w:rsidRPr="00B2530E">
        <w:rPr>
          <w:rStyle w:val="Strong"/>
          <w:color w:val="000000" w:themeColor="text1"/>
          <w:sz w:val="26"/>
          <w:szCs w:val="26"/>
        </w:rPr>
        <w:t>không nên được hiểu là bằng chứng cho thấy các thành tố đó không có vai trò dự báo cảm nhận hạnh phúc</w:t>
      </w:r>
      <w:r w:rsidRPr="00B2530E">
        <w:rPr>
          <w:color w:val="000000" w:themeColor="text1"/>
          <w:sz w:val="26"/>
          <w:szCs w:val="26"/>
        </w:rPr>
        <w:t>, mà đúng hơn phản ánh việc khi kiểm soát đồng thời các thành tố có tương quan cao với nhau, mô hình không còn đủ khả năng phân tách một cách rõ ràng đóng góp riêng phần của từng thành tố — hiện tượng thường được gọi là "chia sẻ phương sai" giữa các biến dự báo tương quan. Diễn giải này cũng phù hợp với mức gia tăng khiêm tốn của hệ số xác định khi chuyển từ Mô hình 1 sang Mô hình 2 (ΔR² = .045), cho thấy phần lớn khả năng dự báo đã được phản ánh trọn vẹn trong chỉ số tổng hợp, và việc phân tách thành sáu thành tố không mang lại nhiều thông tin bổ sung tương xứng với chi phí về độ ổn định thống kê phải đánh đổi.</w:t>
      </w:r>
    </w:p>
    <w:p w14:paraId="70E1F912" w14:textId="426705F7" w:rsidR="00DA3C00" w:rsidRPr="00B2530E" w:rsidRDefault="00DA3C00" w:rsidP="009079B2">
      <w:pPr>
        <w:pStyle w:val="font-claude-response-body"/>
        <w:spacing w:before="0" w:beforeAutospacing="0" w:after="0" w:afterAutospacing="0" w:line="360" w:lineRule="auto"/>
        <w:ind w:firstLine="680"/>
        <w:jc w:val="both"/>
        <w:rPr>
          <w:color w:val="000000" w:themeColor="text1"/>
          <w:sz w:val="26"/>
          <w:szCs w:val="26"/>
        </w:rPr>
      </w:pPr>
      <w:r w:rsidRPr="00B2530E">
        <w:rPr>
          <w:color w:val="000000" w:themeColor="text1"/>
          <w:sz w:val="26"/>
          <w:szCs w:val="26"/>
        </w:rPr>
        <w:t xml:space="preserve">Xuất phát từ những phân tích trên, nghiên cứu đề xuất một số hướng xử lý và khuyến nghị diễn giải như sau. Trước hết, về mặt lựa chọn mô hình để báo cáo và diễn giải chính, </w:t>
      </w:r>
      <w:r w:rsidRPr="00B2530E">
        <w:rPr>
          <w:rStyle w:val="Strong"/>
          <w:color w:val="000000" w:themeColor="text1"/>
          <w:sz w:val="26"/>
          <w:szCs w:val="26"/>
        </w:rPr>
        <w:t>Mô hình 1 (sử dụng chỉ số tổng hợp) nên được ưu tiên xem là mô hình chính thức</w:t>
      </w:r>
      <w:r w:rsidRPr="00B2530E">
        <w:rPr>
          <w:color w:val="000000" w:themeColor="text1"/>
          <w:sz w:val="26"/>
          <w:szCs w:val="26"/>
        </w:rPr>
        <w:t xml:space="preserve"> để trả lời câu hỏi nghiên cứu tổng quát về mối quan hệ giữa lối sống lành mạnh và cảm nhận hạnh phúc, do có độ ổn định thống kê cao hơn (không bị ảnh hưởng bởi đa cộng tuyến) và hệ số hồi quy có thể diễn giải trực tiếp, không bị nhiễu bởi hiệu ứng che khuất giữa các biến. Ngược lại, Mô hình 2 nên được xem như một </w:t>
      </w:r>
      <w:r w:rsidRPr="00B2530E">
        <w:rPr>
          <w:rStyle w:val="Strong"/>
          <w:color w:val="000000" w:themeColor="text1"/>
          <w:sz w:val="26"/>
          <w:szCs w:val="26"/>
        </w:rPr>
        <w:t>phân tích khám phá bổ sung (exploratory analysis)</w:t>
      </w:r>
      <w:r w:rsidRPr="00B2530E">
        <w:rPr>
          <w:color w:val="000000" w:themeColor="text1"/>
          <w:sz w:val="26"/>
          <w:szCs w:val="26"/>
        </w:rPr>
        <w:t>, có giá trị gợi mở về xu hướng đóng góp tương đối giữa các thành tố, nhưng kết quả về ý nghĩa thống kê của từng thành tố riêng lẻ cần được diễn giải hết sức thận trọng, không nên dùng làm căn cứ để khẳng định hay phủ nhận vai trò của một thành tố cụ thể nào đó.</w:t>
      </w:r>
    </w:p>
    <w:p w14:paraId="281D19F5" w14:textId="0D4E1C15" w:rsidR="00DA3C00" w:rsidRPr="00B2530E" w:rsidRDefault="00DA3C00" w:rsidP="009079B2">
      <w:pPr>
        <w:pStyle w:val="font-claude-response-body"/>
        <w:spacing w:before="0" w:beforeAutospacing="0" w:after="0" w:afterAutospacing="0" w:line="360" w:lineRule="auto"/>
        <w:ind w:firstLine="680"/>
        <w:jc w:val="both"/>
        <w:rPr>
          <w:color w:val="000000" w:themeColor="text1"/>
          <w:sz w:val="26"/>
          <w:szCs w:val="26"/>
        </w:rPr>
      </w:pPr>
      <w:r w:rsidRPr="00B2530E">
        <w:rPr>
          <w:color w:val="000000" w:themeColor="text1"/>
          <w:sz w:val="26"/>
          <w:szCs w:val="26"/>
        </w:rPr>
        <w:t xml:space="preserve">Đối với các nghiên cứu tiếp theo có nhu cầu phân tích sâu hơn vai trò riêng phần của từng thành tố, có thể cân nhắc một số hướng xử lý mang tính kỹ thuật cao </w:t>
      </w:r>
      <w:r w:rsidRPr="00B2530E">
        <w:rPr>
          <w:color w:val="000000" w:themeColor="text1"/>
          <w:sz w:val="26"/>
          <w:szCs w:val="26"/>
        </w:rPr>
        <w:lastRenderedPageBreak/>
        <w:t>hơn: (1) sử dụng phân tích nhân tố khẳng định bậc hai để mô hình hóa lối sống lành mạnh như một biến tiềm ẩn bậc cao được đo lường bởi sáu thành tố quan sát được, qua đó xử lý đa cộng tuyến ngay từ cấp độ mô hình đo lường thay vì cấp độ hồi quy; (2) áp dụng hồi quy thành phần chính hoặc hồi quy ridge nhằm ổn định hệ số ước lượng trong điều kiện các biến dự báo tương quan cao; (3) sử dụng phương pháp phân rã phương sai giải thích tương đối để ước lượng đóng góp tương đối của từng thành tố theo cách không nhạy cảm với thứ tự đưa biến vào mô hình như hồi quy phân cấp truyền thống; (4) nếu mục tiêu là xác định thành tố nào có vai trò dự báo độc lập rõ ràng nhất, có thể xem xét loại bớt một số thành tố có tương quan cao nhất với các thành tố khác (ví dụ Phát triển tinh thần, Quản lý căng thẳng, Hỗ trợ liên cá nhân — nhóm có VIF cao nhất) khỏi mô hình đa biến, giữ lại tập biến dự báo tinh gọn hơn nhưng có tính độc lập cao hơn về mặt thống kê.</w:t>
      </w:r>
    </w:p>
    <w:p w14:paraId="7F798D90" w14:textId="77777777" w:rsidR="00DA3C00" w:rsidRPr="00B2530E" w:rsidRDefault="00DA3C00" w:rsidP="009079B2">
      <w:pPr>
        <w:pStyle w:val="font-claude-response-body"/>
        <w:spacing w:before="0" w:beforeAutospacing="0" w:after="0" w:afterAutospacing="0" w:line="360" w:lineRule="auto"/>
        <w:ind w:firstLine="680"/>
        <w:jc w:val="both"/>
        <w:rPr>
          <w:color w:val="000000" w:themeColor="text1"/>
          <w:sz w:val="26"/>
          <w:szCs w:val="26"/>
        </w:rPr>
      </w:pPr>
      <w:r w:rsidRPr="00B2530E">
        <w:rPr>
          <w:color w:val="000000" w:themeColor="text1"/>
          <w:sz w:val="26"/>
          <w:szCs w:val="26"/>
        </w:rPr>
        <w:t>Về chỉ số Durbin-Watson (DW = 1.528) được báo cáo ở Mô hình 2, giá trị này nằm trong ngưỡng chấp nhận được nhưng hơi thiên về giới hạn dưới của khoảng an toàn (1.5 - 2.5), cho thấy khả năng tồn tại tự tương quan phần dư ở mức độ nhẹ. Do dữ liệu nghiên cứu thuộc dạng cắt ngang chứ không phải chuỗi thời gian, hiện tượng này nếu có nhiều khả năng phản ánh cấu trúc dữ liệu theo cụm (ví dụ khách thể được khảo sát theo nhóm hoặc theo địa bàn có đặc điểm tương đồng nội nhóm) hơn là tự tương quan theo trình tự thời gian thực sự. Trong bối cảnh Mô hình 2 đã tồn tại vấn đề đa cộng tuyến đáng kể, ảnh hưởng của tự tương quan phần dư ở mức nhẹ này được xem là thứ yếu và không làm thay đổi các khuyến nghị diễn giải đã nêu; tuy nhiên, các nghiên cứu tiếp theo khi mở rộng cỡ mẫu hoặc bổ sung biến số vẫn nên báo cáo kèm sai số chuẩn vững (robust standard errors) để tăng độ tin cậy của các kiểm định ý nghĩa thống kê.</w:t>
      </w:r>
    </w:p>
    <w:p w14:paraId="7538CB0A" w14:textId="77777777" w:rsidR="00DA3C00" w:rsidRPr="00B2530E" w:rsidRDefault="00DA3C00" w:rsidP="00B2530E">
      <w:pPr>
        <w:pStyle w:val="font-claude-response-body"/>
        <w:spacing w:before="0" w:beforeAutospacing="0" w:after="0" w:afterAutospacing="0" w:line="336" w:lineRule="auto"/>
        <w:ind w:firstLine="680"/>
        <w:jc w:val="both"/>
        <w:rPr>
          <w:color w:val="000000" w:themeColor="text1"/>
          <w:sz w:val="26"/>
          <w:szCs w:val="26"/>
        </w:rPr>
      </w:pPr>
      <w:r w:rsidRPr="00B2530E">
        <w:rPr>
          <w:color w:val="000000" w:themeColor="text1"/>
          <w:sz w:val="26"/>
          <w:szCs w:val="26"/>
        </w:rPr>
        <w:t xml:space="preserve">Nhìn tổng thể, sự chồng lấp đáng kể giữa các thành tố của lối sống lành mạnh — thể hiện qua cả mức gia tăng R² khiêm tốn lẫn các giá trị VIF cao trong Mô hình 2 — không nên được xem là một hạn chế phương pháp luận đơn thuần, mà ngược lại, cung cấp bằng chứng thực nghiệm củng cố cho quan điểm lý thuyết của Walker và cộng sự (1987) khi xem lối sống lành mạnh là một cấu trúc đa chiều nhưng thống </w:t>
      </w:r>
      <w:r w:rsidRPr="00B2530E">
        <w:rPr>
          <w:color w:val="000000" w:themeColor="text1"/>
          <w:sz w:val="26"/>
          <w:szCs w:val="26"/>
        </w:rPr>
        <w:lastRenderedPageBreak/>
        <w:t>nhất về bản chất. Theo đó, các hành vi sức khỏe trong đời sống thực tế của con người thường không vận hành một cách độc lập, mà có xu hướng phối hợp, củng cố và bổ trợ lẫn nhau — người có xu hướng ăn uống lành mạnh cũng thường đồng thời có xu hướng vận động thường xuyên, quản lý căng thẳng tốt và duy trì các mối quan hệ xã hội tích cực. Do đó, kết quả đa cộng tuyến quan sát được trong nghiên cứu này, thay vì là một hạn chế cần "khắc phục" theo nghĩa loại bỏ, nên được diễn giải như một phát hiện thực chất về tính tích hợp trong thực hành các hành vi sức khỏe, và củng cố thêm luận điểm rằng cách tiếp cận đo lường bằng chỉ số tổng hợp (composite index) — như đã sử dụng trong Mô hình 1 — là chiến lược phân tích phù hợp và có cơ sở khoa học vững chắc hơn để trả lời câu hỏi nghiên cứu tổng quát của luận văn.</w:t>
      </w:r>
    </w:p>
    <w:p w14:paraId="284123EB" w14:textId="28686667" w:rsidR="0055585A" w:rsidRPr="00B41CED" w:rsidRDefault="00D97B13" w:rsidP="00B2530E">
      <w:pPr>
        <w:pStyle w:val="Heading1"/>
        <w:spacing w:before="0" w:line="336" w:lineRule="auto"/>
        <w:ind w:firstLine="680"/>
        <w:rPr>
          <w:rFonts w:ascii="Times New Roman" w:hAnsi="Times New Roman" w:cs="Times New Roman"/>
          <w:color w:val="000000" w:themeColor="text1"/>
          <w:sz w:val="26"/>
          <w:szCs w:val="26"/>
        </w:rPr>
      </w:pPr>
      <w:bookmarkStart w:id="1318" w:name="_Toc240449810"/>
      <w:bookmarkStart w:id="1319" w:name="_Toc240450021"/>
      <w:r w:rsidRPr="00B41CED">
        <w:rPr>
          <w:rFonts w:ascii="Times New Roman" w:hAnsi="Times New Roman" w:cs="Times New Roman"/>
          <w:b/>
          <w:bCs/>
          <w:color w:val="000000" w:themeColor="text1"/>
          <w:sz w:val="26"/>
          <w:szCs w:val="26"/>
        </w:rPr>
        <w:t>Tiểu kết chương 3</w:t>
      </w:r>
      <w:bookmarkEnd w:id="1315"/>
      <w:bookmarkEnd w:id="1316"/>
      <w:bookmarkEnd w:id="1317"/>
      <w:bookmarkEnd w:id="1318"/>
      <w:bookmarkEnd w:id="1319"/>
    </w:p>
    <w:p w14:paraId="78195437" w14:textId="77777777" w:rsidR="00B123DF" w:rsidRPr="00B41CED" w:rsidRDefault="00B123DF" w:rsidP="00B2530E">
      <w:pPr>
        <w:spacing w:after="0" w:line="336" w:lineRule="auto"/>
        <w:ind w:firstLine="680"/>
        <w:jc w:val="both"/>
        <w:rPr>
          <w:color w:val="000000" w:themeColor="text1"/>
          <w:sz w:val="26"/>
          <w:szCs w:val="26"/>
        </w:rPr>
      </w:pPr>
      <w:r w:rsidRPr="00B41CED">
        <w:rPr>
          <w:color w:val="000000" w:themeColor="text1"/>
          <w:sz w:val="26"/>
          <w:szCs w:val="26"/>
        </w:rPr>
        <w:t>Chương 3 đã trình bày một cách hệ thống kết quả phân tích thực nghiệm về mối quan hệ giữa lối sống lành mạnh và cảm nhận hạnh phúc của người trưởng thành. Thông qua các phương pháp thống kê mô tả, so sánh nhóm, phân tích tương quan và hồi quy, chương này đã làm rõ thực trạng, sự khác biệt và mối liên hệ có tính dự báo giữa hai biến số nghiên cứu.</w:t>
      </w:r>
    </w:p>
    <w:p w14:paraId="7EC0CA59" w14:textId="1CFFB723" w:rsidR="00B123DF" w:rsidRPr="00B41CED" w:rsidRDefault="00B123DF" w:rsidP="00B2530E">
      <w:pPr>
        <w:spacing w:after="0" w:line="336" w:lineRule="auto"/>
        <w:ind w:firstLine="680"/>
        <w:jc w:val="both"/>
        <w:rPr>
          <w:color w:val="000000" w:themeColor="text1"/>
          <w:sz w:val="26"/>
          <w:szCs w:val="26"/>
        </w:rPr>
      </w:pPr>
      <w:r w:rsidRPr="00B41CED">
        <w:rPr>
          <w:color w:val="000000" w:themeColor="text1"/>
          <w:sz w:val="26"/>
          <w:szCs w:val="26"/>
        </w:rPr>
        <w:t xml:space="preserve">Về thực trạng lối sống lành mạnh, người trưởng thành trong mẫu nghiên cứu đạt mức thực hành ở mức </w:t>
      </w:r>
      <w:r w:rsidR="00301C1A" w:rsidRPr="00B41CED">
        <w:rPr>
          <w:color w:val="000000" w:themeColor="text1"/>
          <w:sz w:val="26"/>
          <w:szCs w:val="26"/>
        </w:rPr>
        <w:t>khá thường xuyên</w:t>
      </w:r>
      <w:r w:rsidRPr="00B41CED">
        <w:rPr>
          <w:color w:val="000000" w:themeColor="text1"/>
          <w:sz w:val="26"/>
          <w:szCs w:val="26"/>
        </w:rPr>
        <w:t xml:space="preserve"> (M = 2.87, SD = 0.76). Trong sáu thành tố, hoạt động thể chất được duy trì thường xuyên nhất (M = 3.07), tiếp theo là trách nhiệm sức khỏe (M = 2.97) và dinh dưỡng (M = 2.89). Ngược lại, phát triển tinh thần có điểm thấp nhất (M = 2.70), cho thấy các hành vi nuôi dưỡng đời sống nội tâm và tìm kiếm ý nghĩa sống chưa được người trưởng thành chú trọng tương xứng so với các hành vi chăm sóc thể chất.</w:t>
      </w:r>
    </w:p>
    <w:p w14:paraId="1F4114AE" w14:textId="77777777" w:rsidR="001072A2" w:rsidRPr="00B41CED" w:rsidRDefault="001072A2" w:rsidP="00B2530E">
      <w:pPr>
        <w:spacing w:after="0" w:line="336" w:lineRule="auto"/>
        <w:ind w:firstLine="680"/>
        <w:jc w:val="both"/>
        <w:rPr>
          <w:color w:val="000000" w:themeColor="text1"/>
          <w:sz w:val="26"/>
          <w:szCs w:val="26"/>
        </w:rPr>
      </w:pPr>
      <w:r w:rsidRPr="00B41CED">
        <w:rPr>
          <w:color w:val="000000" w:themeColor="text1"/>
          <w:sz w:val="26"/>
          <w:szCs w:val="26"/>
        </w:rPr>
        <w:t>Về thực trạng cảm nhận hạnh phúc, người trưởng thành đạt mức khá cao (M = 4.30, SD = 1.17); trong ba thành tố, hạnh phúc cảm xúc được đánh giá cao nhất (M = 4.46), tiếp đến là hạnh phúc tâm lý (M = 4.39), và thấp nhất là hạnh phúc xã hội (M = 4.05); đáng chú ý, trong hạnh phúc xã hội, nhận thức về đóng góp cá nhân cho xã hội có điểm thấp nhất (M = 3.78), phản ánh khoảng trống trong cảm nhận giá trị đóng góp của bản thân trong bối cảnh văn hóa tập thể Việt Nam.</w:t>
      </w:r>
    </w:p>
    <w:p w14:paraId="6A95CCEE" w14:textId="1C433589" w:rsidR="00B123DF" w:rsidRPr="00B41CED" w:rsidRDefault="00B123DF" w:rsidP="00B2530E">
      <w:pPr>
        <w:spacing w:after="0" w:line="336" w:lineRule="auto"/>
        <w:ind w:firstLine="680"/>
        <w:jc w:val="both"/>
        <w:rPr>
          <w:color w:val="000000" w:themeColor="text1"/>
          <w:sz w:val="26"/>
          <w:szCs w:val="26"/>
        </w:rPr>
      </w:pPr>
      <w:r w:rsidRPr="00B41CED">
        <w:rPr>
          <w:color w:val="000000" w:themeColor="text1"/>
          <w:sz w:val="26"/>
          <w:szCs w:val="26"/>
        </w:rPr>
        <w:lastRenderedPageBreak/>
        <w:t xml:space="preserve">Về sự khác biệt theo đặc điểm nhân khẩu học, kết quả cho thấy giới tính có ảnh hưởng có ý nghĩa thống kê đến lối sống lành mạnh, với nữ giới thực hành tốt hơn nam giới (M = 2.93 so với M = 2.54, t(93.35) = 4.43, p &lt; .001). Trình độ học vấn cũng tạo ra sự khác biệt có ý nghĩa ở một số thành tố, với nhóm sau đại học đạt điểm cao nhất ở hầu hết các thành tố lối sống (F(3,287) = 2.85, p = .038). Tình trạng kinh tế có ảnh hưởng rõ rệt đến phát triển tinh thần (F(3,287) = 5.42, p = .001), hỗ trợ liên cá nhân (F(3,287) = 5.65, p = .001) và quản lý căng thẳng (F(3,287) = 4.96, p = .002). Đối với cảm nhận hạnh phúc, chỉ có </w:t>
      </w:r>
      <w:r w:rsidR="00F03BA1" w:rsidRPr="00B41CED">
        <w:rPr>
          <w:color w:val="000000" w:themeColor="text1"/>
          <w:sz w:val="26"/>
          <w:szCs w:val="26"/>
        </w:rPr>
        <w:t>nghề nghiệp</w:t>
      </w:r>
      <w:r w:rsidRPr="00B41CED">
        <w:rPr>
          <w:color w:val="000000" w:themeColor="text1"/>
          <w:sz w:val="26"/>
          <w:szCs w:val="26"/>
        </w:rPr>
        <w:t xml:space="preserve"> tạo ra sự khác biệt có ý nghĩa thống kê: trong đó sinh viên có mức hạnh phúc cao hơn người đi làm (M = 4.49 so với M = 4.17, t(289) = 2.39, p = .018). Các yếu tố còn lại bao gồm</w:t>
      </w:r>
      <w:r w:rsidR="00F03BA1" w:rsidRPr="00B41CED">
        <w:rPr>
          <w:color w:val="000000" w:themeColor="text1"/>
          <w:sz w:val="26"/>
          <w:szCs w:val="26"/>
        </w:rPr>
        <w:t xml:space="preserve"> giới tính</w:t>
      </w:r>
      <w:r w:rsidRPr="00B41CED">
        <w:rPr>
          <w:color w:val="000000" w:themeColor="text1"/>
          <w:sz w:val="26"/>
          <w:szCs w:val="26"/>
        </w:rPr>
        <w:t xml:space="preserve"> trình độ học vấn, tình trạng sinh sống, khu vực sinh sống và tình trạng kinh tế không tạo ra sự khác biệt có ý nghĩa về cảm nhận hạnh phúc, gợi ý rằng hạnh phúc chủ quan chịu ảnh hưởng mạnh hơn từ các yếu tố tâm lý và hành vi hơn là các đặc điểm nhân khẩu nền tảng.</w:t>
      </w:r>
    </w:p>
    <w:p w14:paraId="0FE3C47E" w14:textId="313C5663" w:rsidR="00B123DF" w:rsidRPr="00B41CED" w:rsidRDefault="00B123DF" w:rsidP="00B2530E">
      <w:pPr>
        <w:spacing w:after="0" w:line="336" w:lineRule="auto"/>
        <w:ind w:firstLine="680"/>
        <w:jc w:val="both"/>
        <w:rPr>
          <w:color w:val="000000" w:themeColor="text1"/>
          <w:sz w:val="26"/>
          <w:szCs w:val="26"/>
        </w:rPr>
      </w:pPr>
      <w:r w:rsidRPr="00B41CED">
        <w:rPr>
          <w:color w:val="000000" w:themeColor="text1"/>
          <w:sz w:val="26"/>
          <w:szCs w:val="26"/>
        </w:rPr>
        <w:t>Về mối liên hệ giữa hai biến số, phân tích tương quan Pearson xác nhận mối quan hệ thuận chiều, chặt chẽ và có ý nghĩa thống kê giữa lối sống lành mạnh</w:t>
      </w:r>
      <w:r w:rsidR="00301C1A" w:rsidRPr="00B41CED">
        <w:rPr>
          <w:color w:val="000000" w:themeColor="text1"/>
          <w:sz w:val="26"/>
          <w:szCs w:val="26"/>
        </w:rPr>
        <w:t xml:space="preserve"> </w:t>
      </w:r>
      <w:r w:rsidRPr="00B41CED">
        <w:rPr>
          <w:color w:val="000000" w:themeColor="text1"/>
          <w:sz w:val="26"/>
          <w:szCs w:val="26"/>
        </w:rPr>
        <w:t xml:space="preserve">và cảm nhận hạnh phúc (r = 0.601, p &lt; .001). </w:t>
      </w:r>
      <w:r w:rsidR="00301C1A" w:rsidRPr="00B41CED">
        <w:rPr>
          <w:color w:val="000000" w:themeColor="text1"/>
          <w:sz w:val="26"/>
          <w:szCs w:val="26"/>
        </w:rPr>
        <w:t xml:space="preserve">Cả 6 thành tố của lối sống lành mạnh đều có tương quan thuận chiều với 3 thành tố của cảm nhận hạnh phúc (r dao dộng từ 0,422 – 0,543). </w:t>
      </w:r>
    </w:p>
    <w:p w14:paraId="6393A56B" w14:textId="59E4378A" w:rsidR="002A2BC8" w:rsidRPr="00B41CED" w:rsidRDefault="00B123DF" w:rsidP="00B2530E">
      <w:pPr>
        <w:spacing w:after="0" w:line="336" w:lineRule="auto"/>
        <w:ind w:firstLine="680"/>
        <w:jc w:val="both"/>
        <w:rPr>
          <w:color w:val="000000" w:themeColor="text1"/>
          <w:sz w:val="26"/>
          <w:szCs w:val="26"/>
        </w:rPr>
      </w:pPr>
      <w:r w:rsidRPr="00B41CED">
        <w:rPr>
          <w:color w:val="000000" w:themeColor="text1"/>
          <w:sz w:val="26"/>
          <w:szCs w:val="26"/>
        </w:rPr>
        <w:t>Phân tích hồi quy tuyến tính cho thấy lối sống lành mạnh là yếu tố dự báo có ý nghĩa thống kê đối với cảm nhận hạnh phúc (β = .601, p &lt; .001), giải thích được 36.1% phương sai của biến phụ thuộc (R² = .361). Khi đưa đồng thời sáu thành tố vào mô hình, mức giải thích tăng lên 40.6% (R² = .406), song sự gia tăng chỉ là 4.5%, phản ánh bản chất tích hợp của lối sống lành mạnh</w:t>
      </w:r>
      <w:r w:rsidR="00301C1A" w:rsidRPr="00B41CED">
        <w:rPr>
          <w:color w:val="000000" w:themeColor="text1"/>
          <w:sz w:val="26"/>
          <w:szCs w:val="26"/>
        </w:rPr>
        <w:t>. Kết quả này cho thấy các thành tố của lối sống lành mạnh có sự chồng lấp nhất định trong khả năng dự báo cảm nhận hạnh phúc, phản ánh tính liên kết giữa các hành vi sức khỏe trong thực tiễn. Đồng thời, các chỉ số VIF dao động từ 3.115 đến 7.941 cho thấy tồn tại hiện tượng đa cộng tuyến ở mức trung bình đến tương đối cao giữa các biến thành phần. Do đó, cần thận trọng khi diễn giải mức độ đóng góp riêng lẻ của từng thành tố trong mô hình hồi quy.</w:t>
      </w:r>
    </w:p>
    <w:p w14:paraId="7B6312D8" w14:textId="688A3D66" w:rsidR="0055585A" w:rsidRPr="00B41CED" w:rsidRDefault="00D97B13" w:rsidP="00131933">
      <w:pPr>
        <w:pStyle w:val="Heading1"/>
        <w:spacing w:before="0" w:line="360" w:lineRule="auto"/>
        <w:jc w:val="center"/>
        <w:rPr>
          <w:rFonts w:ascii="Times New Roman" w:hAnsi="Times New Roman" w:cs="Times New Roman"/>
          <w:color w:val="000000" w:themeColor="text1"/>
          <w:sz w:val="26"/>
          <w:szCs w:val="26"/>
        </w:rPr>
      </w:pPr>
      <w:bookmarkStart w:id="1320" w:name="_Toc233789245"/>
      <w:bookmarkStart w:id="1321" w:name="_Toc233789551"/>
      <w:bookmarkStart w:id="1322" w:name="_Toc233789794"/>
      <w:bookmarkStart w:id="1323" w:name="_Toc240449811"/>
      <w:bookmarkStart w:id="1324" w:name="_Toc240450022"/>
      <w:r w:rsidRPr="00B41CED">
        <w:rPr>
          <w:rFonts w:ascii="Times New Roman" w:hAnsi="Times New Roman" w:cs="Times New Roman"/>
          <w:b/>
          <w:bCs/>
          <w:color w:val="000000" w:themeColor="text1"/>
          <w:sz w:val="26"/>
          <w:szCs w:val="26"/>
        </w:rPr>
        <w:lastRenderedPageBreak/>
        <w:t>KẾT LUẬN VÀ KIẾN NGHỊ</w:t>
      </w:r>
      <w:bookmarkEnd w:id="1320"/>
      <w:bookmarkEnd w:id="1321"/>
      <w:bookmarkEnd w:id="1322"/>
      <w:bookmarkEnd w:id="1323"/>
      <w:bookmarkEnd w:id="1324"/>
    </w:p>
    <w:p w14:paraId="22D6E2D4" w14:textId="77777777" w:rsidR="0055585A" w:rsidRPr="00B41CED" w:rsidRDefault="00D97B13" w:rsidP="009079B2">
      <w:pPr>
        <w:spacing w:after="0" w:line="360" w:lineRule="auto"/>
        <w:ind w:firstLine="680"/>
        <w:jc w:val="both"/>
        <w:rPr>
          <w:color w:val="000000" w:themeColor="text1"/>
          <w:sz w:val="26"/>
          <w:szCs w:val="26"/>
        </w:rPr>
      </w:pPr>
      <w:r w:rsidRPr="00B41CED">
        <w:rPr>
          <w:b/>
          <w:bCs/>
          <w:color w:val="000000" w:themeColor="text1"/>
          <w:sz w:val="26"/>
          <w:szCs w:val="26"/>
        </w:rPr>
        <w:t>Kết luận</w:t>
      </w:r>
    </w:p>
    <w:p w14:paraId="28C8AA52" w14:textId="1ABB847E"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Trên cơ sở tổng hợp lý luận và phân tích dữ liệu thực nghiệm, nghiên cứu này đã tiếp cận một cách hệ thống và tích hợp mối </w:t>
      </w:r>
      <w:r w:rsidR="00C16280" w:rsidRPr="00B41CED">
        <w:rPr>
          <w:color w:val="000000" w:themeColor="text1"/>
          <w:sz w:val="26"/>
          <w:szCs w:val="26"/>
        </w:rPr>
        <w:t xml:space="preserve">quan hệ giữa lối sống lành mạnh </w:t>
      </w:r>
      <w:r w:rsidRPr="00B41CED">
        <w:rPr>
          <w:color w:val="000000" w:themeColor="text1"/>
          <w:sz w:val="26"/>
          <w:szCs w:val="26"/>
        </w:rPr>
        <w:t>và cảm nhận hạnh phúc chủ quan ở người trưởng thành trẻ trong bối cảnh văn hóa Việt Nam. Kết quả nghiên cứu mang lại những đóng góp có giá trị cả về mặt lý luận lẫn thực tiễn.</w:t>
      </w:r>
    </w:p>
    <w:p w14:paraId="353AD452" w14:textId="77777777" w:rsidR="0055585A" w:rsidRPr="00B41CED" w:rsidRDefault="00D97B13" w:rsidP="009079B2">
      <w:pPr>
        <w:spacing w:after="0" w:line="360" w:lineRule="auto"/>
        <w:ind w:firstLine="680"/>
        <w:jc w:val="both"/>
        <w:rPr>
          <w:color w:val="000000" w:themeColor="text1"/>
          <w:sz w:val="26"/>
          <w:szCs w:val="26"/>
        </w:rPr>
      </w:pPr>
      <w:r w:rsidRPr="00B41CED">
        <w:rPr>
          <w:b/>
          <w:bCs/>
          <w:color w:val="000000" w:themeColor="text1"/>
          <w:sz w:val="26"/>
          <w:szCs w:val="26"/>
        </w:rPr>
        <w:t>1.1. Về lý luận</w:t>
      </w:r>
    </w:p>
    <w:p w14:paraId="2CF02109"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Trên cơ sở tổng hợp và hệ thống hóa các nghiên cứu trong và ngoài nước, nghiên cứu đã làm rõ cách tiếp cận đối với hai khái niệm trung tâm là lối sống lành mạnh và cảm nhận hạnh phúc. Theo đó, khái niệm lối sống lành mạnh được kế thừa và phát triển, được hiểu là phong cách sống chủ động duy trì sự cân bằng giữa sức khỏe thể chất, tinh thần và xã hội thông qua việc thực hành đều đặn các thói quen tích cực (Walker 1987). Trong nghiên cứu này, khái niệm này được vận hành hóa và đo lường cụ thể theo mô hình gồm sáu thành tố đã được phát triển trong các nghiên cứu trước: phát triển tinh thần, hỗ trợ liên cá nhân, quản lý căng thẳng, dinh dưỡng, trách nhiệm sức khỏe và hoạt động thể chất (Walker 1987).</w:t>
      </w:r>
    </w:p>
    <w:p w14:paraId="1330288B"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Về cảm nhận hạnh phúc, nghiên cứu lựa chọn cách tiếp cận theo mô hình thịnh vượng tinh thần (flourishing) của Keyes, nhấn mạnh rằng cảm nhận hạnh phúc là trạng thái thịnh vượng tinh thần của cá nhân, phản ánh mức độ cảm nhận tích cực và đánh giá chủ quan về cuộc sống (Keyes, 2002, 2005). Cảm nhận hạnh phúc được thể hiện thông qua ba phương diện chính: hạnh phúc cảm xúc, hạnh phúc tâm lý và hạnh phúc xã hội, đồng thời không chỉ phản ánh mức độ hài lòng hoặc cảm xúc tích cực, mà còn thể hiện khả năng vận hành tốt các chức năng xã hội của cá nhân.</w:t>
      </w:r>
    </w:p>
    <w:p w14:paraId="399020E8"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Từ nền tảng lý luận này, nghiên cứu đã thiết lập và kiểm định mối quan hệ giữa lối sống lành mạnh và cảm nhận hạnh phúc. Kết quả cho thấy, lối sống lành mạnh có tương quan thuận và là một yếu tố dự báo quan trọng, góp phần giải thích sự gia tăng cảm nhận hạnh phúc. Phát hiện này phù hợp với các bằng chứng lý thuyết và thực nghiệm trước đây vốn khẳng định mối liên hệ tích cực giữa các hành </w:t>
      </w:r>
      <w:r w:rsidRPr="00B41CED">
        <w:rPr>
          <w:color w:val="000000" w:themeColor="text1"/>
          <w:sz w:val="26"/>
          <w:szCs w:val="26"/>
        </w:rPr>
        <w:lastRenderedPageBreak/>
        <w:t>vi sức khỏe và trạng thái hạnh phúc (Grant, Wardle &amp; Steptoe, 2009). Đồng thời, kết quả củng cố ý nghĩa học thuật khi xem lối sống lành mạnh không chỉ là công cụ phòng ngừa rủi ro sức khỏe, mà còn là con đường thúc đẩy hạnh phúc và phát triển tích cực ở người trưởng thành.</w:t>
      </w:r>
    </w:p>
    <w:p w14:paraId="694B37E6"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b/>
          <w:bCs/>
          <w:color w:val="000000" w:themeColor="text1"/>
          <w:sz w:val="26"/>
          <w:szCs w:val="26"/>
        </w:rPr>
        <w:t>1.2. Về thực tiễn</w:t>
      </w:r>
    </w:p>
    <w:p w14:paraId="05AC67AC" w14:textId="762CD2F2"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Kết quả khảo sát thực tiễn trên mẫu nghiên cứu cho thấy, nhìn chung người trưởng thành tham gia duy trì lối sống lành mạnh ở </w:t>
      </w:r>
      <w:r w:rsidR="00F03BA1" w:rsidRPr="00B41CED">
        <w:rPr>
          <w:color w:val="000000" w:themeColor="text1"/>
          <w:sz w:val="26"/>
          <w:szCs w:val="26"/>
        </w:rPr>
        <w:t>mức trung bình khá</w:t>
      </w:r>
      <w:r w:rsidRPr="00B41CED">
        <w:rPr>
          <w:color w:val="000000" w:themeColor="text1"/>
          <w:sz w:val="26"/>
          <w:szCs w:val="26"/>
        </w:rPr>
        <w:t>. Tuy nhiên, mức độ thực hành giữa các thành tố có sự khác biệt đáng chú ý. Cụ thể, hoạt động thể chất là thành tố đạt điểm cao nhất, trong khi phát triển tinh thần có điểm thấp nhất. Điều này cho thấy mặc dù người trưởng thành chú trọng đến các hành vi trực tiếp liên quan đến sức khỏe thể chất, các hành vi nuôi dưỡng đời sống tinh thần và phát triển nội lực cá nhân vẫn chưa được quan tâm tương xứng. Đây là cơ sở quan trọng để định hướng các chương trình hỗ trợ và tuyên truyền theo hướng cân bằng và toàn diện hơn.</w:t>
      </w:r>
    </w:p>
    <w:p w14:paraId="4211E14A" w14:textId="5CC87281"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Xét theo đặc điểm nhân khẩu học, nghiên cứu ghi nhận sự khác biệt có ý nghĩa về lối sống lành mạnh giữa các nhóm dựa trên giới tính và nghề nghiệp, trong khi trình độ học vấn, khu vực sinh sống và tình trạng kinh tế tự đánh giá không cho thấy khác biệt đáng kể. </w:t>
      </w:r>
    </w:p>
    <w:p w14:paraId="786BC265" w14:textId="77777777" w:rsidR="002A6F16" w:rsidRPr="00B41CED" w:rsidRDefault="00B123DF" w:rsidP="009079B2">
      <w:pPr>
        <w:widowControl w:val="0"/>
        <w:spacing w:after="0" w:line="360" w:lineRule="auto"/>
        <w:ind w:firstLine="680"/>
        <w:jc w:val="both"/>
        <w:rPr>
          <w:color w:val="000000" w:themeColor="text1"/>
          <w:sz w:val="26"/>
          <w:szCs w:val="26"/>
        </w:rPr>
      </w:pPr>
      <w:r w:rsidRPr="00B41CED">
        <w:rPr>
          <w:color w:val="000000" w:themeColor="text1"/>
          <w:sz w:val="26"/>
          <w:szCs w:val="26"/>
        </w:rPr>
        <w:t>Kết quả nghiên cứu cho thấy điểm trung bình về cảm nhận hạnh phúc của người trưởng thành ở mức trung bình khá. Trong ba thành tố của mô hình Keyes (2005), hạnh phúc cảm xúc được đánh giá cao nhất (M = 4,46), tiếp đến là hạnh phúc tâm lý (M = 4,39), và thấp nhất là hạnh phúc xã hội (M = 4,05). Điều này phản ánh rằng người trưởng thành có trải nghiệm cảm xúc tích cực và trạng thái tâm lý tương đối tốt, tuy nhiên mức độ gắn kết, đóng góp và hòa nhập xã hội vẫn là khía cạnh cần được quan tâm, chú trọng trong các hoạt động hỗ trợ.</w:t>
      </w:r>
    </w:p>
    <w:p w14:paraId="71FAAB61" w14:textId="6E2E11BF"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Đặc biệt, kết quả phân tích hồi quy cho thấy lối sống lành mạnh có khả năng dự báo đáng kể đối với cảm nhận hạnh phúc tổng thể</w:t>
      </w:r>
      <w:r w:rsidR="00952F8C" w:rsidRPr="00B41CED">
        <w:rPr>
          <w:color w:val="000000" w:themeColor="text1"/>
          <w:sz w:val="26"/>
          <w:szCs w:val="26"/>
        </w:rPr>
        <w:t xml:space="preserve"> </w:t>
      </w:r>
      <w:r w:rsidRPr="00B41CED">
        <w:rPr>
          <w:color w:val="000000" w:themeColor="text1"/>
          <w:sz w:val="26"/>
          <w:szCs w:val="26"/>
        </w:rPr>
        <w:t xml:space="preserve">nhấn mạnh ý nghĩa thực tiễn của việc thúc đẩy các hành vi lối sống tích cực như một chiến lược nâng cao hạnh phúc của người trưởng thành. Kết quả này cung cấp cơ sở thực chứng để đề xuất </w:t>
      </w:r>
      <w:r w:rsidRPr="00B41CED">
        <w:rPr>
          <w:color w:val="000000" w:themeColor="text1"/>
          <w:sz w:val="26"/>
          <w:szCs w:val="26"/>
        </w:rPr>
        <w:lastRenderedPageBreak/>
        <w:t>các giải pháp hỗ trợ ở cấp độ cá nhân, gia đình, tổ chức và cộng đồng, hướng tới phát triển lối sống lành mạnh gắn với nâng cao hạnh phúc bền vững.</w:t>
      </w:r>
    </w:p>
    <w:p w14:paraId="388D8A78"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b/>
          <w:bCs/>
          <w:color w:val="000000" w:themeColor="text1"/>
          <w:sz w:val="26"/>
          <w:szCs w:val="26"/>
        </w:rPr>
        <w:t>2. Hạn chế nghiên cứu và đề xuất các hướng nghiên cứu tiếp theo</w:t>
      </w:r>
    </w:p>
    <w:p w14:paraId="2905FC88"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b/>
          <w:bCs/>
          <w:color w:val="000000" w:themeColor="text1"/>
          <w:sz w:val="26"/>
          <w:szCs w:val="26"/>
        </w:rPr>
        <w:t>2.1. Hạn chế nghiên cứu</w:t>
      </w:r>
    </w:p>
    <w:p w14:paraId="74D9D44C" w14:textId="77777777" w:rsidR="0070721F" w:rsidRPr="00B41CED" w:rsidRDefault="0070721F" w:rsidP="009079B2">
      <w:pPr>
        <w:pStyle w:val="font-claude-response-body"/>
        <w:spacing w:before="0" w:beforeAutospacing="0" w:after="0" w:afterAutospacing="0" w:line="360" w:lineRule="auto"/>
        <w:ind w:firstLine="680"/>
        <w:contextualSpacing/>
        <w:jc w:val="both"/>
        <w:rPr>
          <w:color w:val="000000" w:themeColor="text1"/>
          <w:sz w:val="26"/>
          <w:szCs w:val="26"/>
        </w:rPr>
      </w:pPr>
      <w:r w:rsidRPr="00B41CED">
        <w:rPr>
          <w:color w:val="000000" w:themeColor="text1"/>
          <w:sz w:val="26"/>
          <w:szCs w:val="26"/>
        </w:rPr>
        <w:t>Mặc dù đạt được những kết quả có ý nghĩa, nghiên cứu vẫn tồn tại một số hạn chế cần lưu ý khi diễn giải kết quả.</w:t>
      </w:r>
    </w:p>
    <w:p w14:paraId="4F2D6F13" w14:textId="6929FB18" w:rsidR="00216582" w:rsidRPr="00B41CED" w:rsidRDefault="00216582" w:rsidP="009079B2">
      <w:pPr>
        <w:widowControl w:val="0"/>
        <w:spacing w:after="0" w:line="360" w:lineRule="auto"/>
        <w:ind w:firstLine="680"/>
        <w:jc w:val="both"/>
        <w:rPr>
          <w:color w:val="000000" w:themeColor="text1"/>
          <w:sz w:val="26"/>
          <w:szCs w:val="26"/>
          <w:lang w:val="vi-VN" w:eastAsia="vi-VN"/>
        </w:rPr>
      </w:pPr>
      <w:r w:rsidRPr="00B41CED">
        <w:rPr>
          <w:color w:val="000000" w:themeColor="text1"/>
          <w:sz w:val="26"/>
          <w:szCs w:val="26"/>
          <w:lang w:val="vi-VN" w:eastAsia="vi-VN"/>
        </w:rPr>
        <w:t>Thứ nhất, về tính đại diện của mẫu. Do giới hạn nguồn lực, nghiên cứu sử dụng phương pháp chọn mẫu thuận tiện qua mạng xã hội, dẫn đến mất cân đối về giới tính (nữ chiếm 84,5%) và trình độ học vấn (đại học và sau đại học chiếm gần 79%). Bên cạnh đó, mặc dù phạm vi tuổi thu thập là 22–40, độ lệch chuẩn của tuổi chỉ 0,5 cho thấy hầu hết mẫu tập trung rất hẹp trong khoảng 25–26 tuổi, không có sự phân bố đáng kể ở các nhóm tuổi 30–40 hay 22–23. Như vậy, mẫu thực tế chỉ đại diện cho nhóm trưởng thành trẻ (early adulthood), chứ không phải cho toàn bộ giai đoạn trưởng thành 22–40 tuổi. Vì vậy, khả năng khái quát hóa kết quả cho toàn bộ người trưởng thành nói chung – đặc biệt là nam giới, nhóm học vấn thấp hơn và nhóm tuổi 30–40 – còn rất hạn chế.</w:t>
      </w:r>
    </w:p>
    <w:p w14:paraId="4B2A38B8" w14:textId="0A92A528" w:rsidR="00216582" w:rsidRPr="00B41CED" w:rsidRDefault="00216582" w:rsidP="009079B2">
      <w:pPr>
        <w:widowControl w:val="0"/>
        <w:spacing w:after="0" w:line="360" w:lineRule="auto"/>
        <w:ind w:firstLine="680"/>
        <w:jc w:val="both"/>
        <w:rPr>
          <w:color w:val="000000" w:themeColor="text1"/>
          <w:sz w:val="26"/>
          <w:szCs w:val="26"/>
          <w:lang w:val="vi-VN" w:eastAsia="vi-VN"/>
        </w:rPr>
      </w:pPr>
      <w:r w:rsidRPr="00B41CED">
        <w:rPr>
          <w:color w:val="000000" w:themeColor="text1"/>
          <w:sz w:val="26"/>
          <w:szCs w:val="26"/>
          <w:lang w:val="vi-VN" w:eastAsia="vi-VN"/>
        </w:rPr>
        <w:t>Thứ hai, về phương pháp đo lường. Dữ liệu hoàn toàn dựa vào tự báo cáo nên dễ chịu ảnh hưởng của thiên lệch mong muốn xã hội (social desirability bias), khi người tham gia có xu hướng đánh giá hành vi lối sống của bản thân cao hơn thực tế để phù hợp với chuẩn mực văn hóa.</w:t>
      </w:r>
    </w:p>
    <w:p w14:paraId="7355FCF9" w14:textId="7F1BD0E6" w:rsidR="00216582" w:rsidRPr="00B41CED" w:rsidRDefault="00216582" w:rsidP="009079B2">
      <w:pPr>
        <w:widowControl w:val="0"/>
        <w:spacing w:after="0" w:line="360" w:lineRule="auto"/>
        <w:ind w:firstLine="680"/>
        <w:jc w:val="both"/>
        <w:rPr>
          <w:color w:val="000000" w:themeColor="text1"/>
          <w:sz w:val="26"/>
          <w:szCs w:val="26"/>
          <w:lang w:val="vi-VN" w:eastAsia="vi-VN"/>
        </w:rPr>
      </w:pPr>
      <w:r w:rsidRPr="00B41CED">
        <w:rPr>
          <w:color w:val="000000" w:themeColor="text1"/>
          <w:sz w:val="26"/>
          <w:szCs w:val="26"/>
          <w:lang w:val="vi-VN" w:eastAsia="vi-VN"/>
        </w:rPr>
        <w:t>Thứ ba, về hiện tượng đa cộng tuyến. Các thành tố của lối sống lành mạnh có tương quan thuận rất chặt chẽ (r từ 0,69 đến 0,90), dẫn đến chỉ số VIF ở mức trung bình đến cao (lên tới 7,94). Điều này phản ánh bản chất tích hợp và chồng lấn của các hành vi sức khỏe, gây khó khăn cho việc tách biệt đóng góp riêng lẻ của từng thành tố đối với cảm nhận hạnh phúc.</w:t>
      </w:r>
    </w:p>
    <w:p w14:paraId="3FBF4298" w14:textId="77777777" w:rsidR="001072A2" w:rsidRPr="00B41CED" w:rsidRDefault="00216582" w:rsidP="009079B2">
      <w:pPr>
        <w:widowControl w:val="0"/>
        <w:spacing w:after="0" w:line="360" w:lineRule="auto"/>
        <w:ind w:firstLine="680"/>
        <w:jc w:val="both"/>
        <w:rPr>
          <w:color w:val="000000" w:themeColor="text1"/>
          <w:sz w:val="26"/>
          <w:szCs w:val="26"/>
          <w:lang w:val="vi-VN" w:eastAsia="vi-VN"/>
        </w:rPr>
      </w:pPr>
      <w:r w:rsidRPr="00B41CED">
        <w:rPr>
          <w:color w:val="000000" w:themeColor="text1"/>
          <w:sz w:val="26"/>
          <w:szCs w:val="26"/>
          <w:lang w:val="vi-VN" w:eastAsia="vi-VN"/>
        </w:rPr>
        <w:t xml:space="preserve">Thứ tư, về thiết kế nghiên cứu cắt ngang. Nghiên cứu chỉ xác định được mối liên hệ tương quan tại một thời điểm, chưa thể khẳng định quan hệ nhân quả giữa lối sống lành mạnh và cảm nhận hạnh phúc. Ngoài ra, các biến trung gian và điều tiết tiềm năng như hỗ trợ xã hội, lòng tự trọng, năng lực tự điều chỉnh, cũng như các </w:t>
      </w:r>
      <w:r w:rsidRPr="00B41CED">
        <w:rPr>
          <w:color w:val="000000" w:themeColor="text1"/>
          <w:sz w:val="26"/>
          <w:szCs w:val="26"/>
          <w:lang w:val="vi-VN" w:eastAsia="vi-VN"/>
        </w:rPr>
        <w:lastRenderedPageBreak/>
        <w:t>yếu tố ngoại sinh như bối cảnh văn hóa–xã hội, áp lực nghề nghiệp và môi trường sống, chưa được đưa vào mô hình phân tích, do đó làm giảm khả năng giải thích cơ chế nền tảng của mối quan hệ được khảo sát.</w:t>
      </w:r>
    </w:p>
    <w:p w14:paraId="38A06C97" w14:textId="1EC32716" w:rsidR="0055585A" w:rsidRPr="00B41CED" w:rsidRDefault="00D97B13" w:rsidP="009079B2">
      <w:pPr>
        <w:widowControl w:val="0"/>
        <w:spacing w:after="0" w:line="360" w:lineRule="auto"/>
        <w:ind w:firstLine="680"/>
        <w:jc w:val="both"/>
        <w:rPr>
          <w:color w:val="000000" w:themeColor="text1"/>
          <w:sz w:val="26"/>
          <w:szCs w:val="26"/>
        </w:rPr>
      </w:pPr>
      <w:r w:rsidRPr="00B41CED">
        <w:rPr>
          <w:b/>
          <w:bCs/>
          <w:color w:val="000000" w:themeColor="text1"/>
          <w:sz w:val="26"/>
          <w:szCs w:val="26"/>
        </w:rPr>
        <w:t>2.2. Hướng nghiên cứu tiếp theo</w:t>
      </w:r>
    </w:p>
    <w:p w14:paraId="7D72A947"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Để khắc phục những hạn chế nêu trên và tiếp tục phát triển chuyên sâu chủ đề nghiên cứu này, các nghiên cứu trong tương lai có thể được triển khai theo những định hướng sau:</w:t>
      </w:r>
    </w:p>
    <w:p w14:paraId="7F94F83F" w14:textId="77777777" w:rsidR="0070721F" w:rsidRPr="00B41CED" w:rsidRDefault="0070721F" w:rsidP="009079B2">
      <w:pPr>
        <w:widowControl w:val="0"/>
        <w:spacing w:after="0" w:line="360" w:lineRule="auto"/>
        <w:ind w:firstLine="680"/>
        <w:jc w:val="both"/>
        <w:rPr>
          <w:color w:val="000000" w:themeColor="text1"/>
          <w:sz w:val="26"/>
          <w:szCs w:val="26"/>
        </w:rPr>
      </w:pPr>
      <w:r w:rsidRPr="00B41CED">
        <w:rPr>
          <w:color w:val="000000" w:themeColor="text1"/>
          <w:sz w:val="26"/>
          <w:szCs w:val="26"/>
        </w:rPr>
        <w:t>Để khắc phục các hạn chế nêu trên và mở rộng hiểu biết về chủ đề này, các nghiên cứu trong tương lai cần tập trung vào một số hướng chính.</w:t>
      </w:r>
    </w:p>
    <w:p w14:paraId="110489FE" w14:textId="77777777" w:rsidR="0070721F" w:rsidRPr="00B41CED" w:rsidRDefault="0070721F" w:rsidP="009079B2">
      <w:pPr>
        <w:widowControl w:val="0"/>
        <w:spacing w:after="0" w:line="360" w:lineRule="auto"/>
        <w:ind w:firstLine="680"/>
        <w:jc w:val="both"/>
        <w:rPr>
          <w:color w:val="000000" w:themeColor="text1"/>
          <w:sz w:val="26"/>
          <w:szCs w:val="26"/>
        </w:rPr>
      </w:pPr>
      <w:r w:rsidRPr="00B41CED">
        <w:rPr>
          <w:color w:val="000000" w:themeColor="text1"/>
          <w:sz w:val="26"/>
          <w:szCs w:val="26"/>
        </w:rPr>
        <w:t>Thứ nhất, cần mở rộng quy mô và đa dạng hóa mẫu bằng phương pháp lấy mẫu ngẫu nhiên phân tầng hoặc theo cụm, đảm bảo tính đại diện về giới tính, độ tuổi, vùng địa lý, nghề nghiệp và điều kiện kinh tế–xã hội, từ đó nâng cao khả năng khái quát hóa kết quả.</w:t>
      </w:r>
    </w:p>
    <w:p w14:paraId="762E878C" w14:textId="77777777" w:rsidR="0070721F" w:rsidRPr="00B41CED" w:rsidRDefault="0070721F" w:rsidP="009079B2">
      <w:pPr>
        <w:widowControl w:val="0"/>
        <w:spacing w:after="0" w:line="360" w:lineRule="auto"/>
        <w:ind w:firstLine="680"/>
        <w:jc w:val="both"/>
        <w:rPr>
          <w:color w:val="000000" w:themeColor="text1"/>
          <w:spacing w:val="-6"/>
          <w:sz w:val="26"/>
          <w:szCs w:val="26"/>
        </w:rPr>
      </w:pPr>
      <w:r w:rsidRPr="00B41CED">
        <w:rPr>
          <w:color w:val="000000" w:themeColor="text1"/>
          <w:spacing w:val="-6"/>
          <w:sz w:val="26"/>
          <w:szCs w:val="26"/>
        </w:rPr>
        <w:t>Thứ hai, nên kết hợp phương pháp nghiên cứu hỗn hợp, lồng ghép phỏng vấn sâu và thảo luận nhóm với khảo sát định lượng, nhằm khám phá sâu hơn các động lực, rào cản và bối cảnh văn hóa–xã hội ảnh hưởng đến việc duy trì lối sống lành mạnh.</w:t>
      </w:r>
    </w:p>
    <w:p w14:paraId="7213017D" w14:textId="2AE46007" w:rsidR="0070721F" w:rsidRPr="00B41CED" w:rsidRDefault="0070721F"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Thứ ba, </w:t>
      </w:r>
      <w:r w:rsidR="00B83181" w:rsidRPr="00B41CED">
        <w:rPr>
          <w:color w:val="000000" w:themeColor="text1"/>
          <w:sz w:val="26"/>
          <w:szCs w:val="26"/>
        </w:rPr>
        <w:t>nghiên cứu hiện tại chưa kiểm định vai trò trung gian của quản lý căng thẳng trong mối quan hệ giữa lối sống lành mạnh và cảm nhận hạnh phúc. Đây là một hướng phân tích quan trọng cần được thực hiện trong các nghiên cứu tiếp theo. Cụ thể, các nghiên cứu trong tương lai nên sử dụng phương pháp bootstrapping hoặc mô hình phương trình cấu trúc (SEM) để kiểm định các mô hình giải thích phức hợp, qua đó làm rõ vai trò trung gian và điều tiết của các yếu tố tâm lý – xã hội như năng lực tự điều chỉnh, hỗ trợ xã hội và khả năng phục hồi tâm lý trong mối quan hệ giữa lối sống lành mạnh và cảm nhận hạnh phúc. Những phân tích này không chỉ giúp hiểu sâu hơn cơ chế tác động bên trong mà còn cung cấp cơ sở thực chứng cho việc thiết kế các chương trình can thiệp tâm lý – hành vi toàn diện, nhắm vào cả hành vi sống lành mạnh lẫn các yếu tố tâm lý nền tảng.</w:t>
      </w:r>
    </w:p>
    <w:p w14:paraId="5E2D0D86" w14:textId="77777777" w:rsidR="0070721F" w:rsidRPr="00B41CED" w:rsidRDefault="0070721F" w:rsidP="009079B2">
      <w:pPr>
        <w:widowControl w:val="0"/>
        <w:spacing w:after="0" w:line="360" w:lineRule="auto"/>
        <w:ind w:firstLine="680"/>
        <w:jc w:val="both"/>
        <w:rPr>
          <w:color w:val="000000" w:themeColor="text1"/>
          <w:sz w:val="26"/>
          <w:szCs w:val="26"/>
        </w:rPr>
      </w:pPr>
      <w:r w:rsidRPr="00B41CED">
        <w:rPr>
          <w:color w:val="000000" w:themeColor="text1"/>
          <w:sz w:val="26"/>
          <w:szCs w:val="26"/>
        </w:rPr>
        <w:t xml:space="preserve">Thứ tư, triển khai thiết kế nghiên cứu theo chiều dọc hoặc thực nghiệm để theo dõi sự thay đổi của lối sống và hạnh phúc theo thời gian, cung cấp bằng chứng </w:t>
      </w:r>
      <w:r w:rsidRPr="00B41CED">
        <w:rPr>
          <w:color w:val="000000" w:themeColor="text1"/>
          <w:sz w:val="26"/>
          <w:szCs w:val="26"/>
        </w:rPr>
        <w:lastRenderedPageBreak/>
        <w:t>mạnh mẽ hơn về quan hệ nhân quả so với thiết kế cắt ngang.</w:t>
      </w:r>
    </w:p>
    <w:p w14:paraId="3FD97132" w14:textId="77777777" w:rsidR="0070721F" w:rsidRPr="00B41CED" w:rsidRDefault="0070721F" w:rsidP="009079B2">
      <w:pPr>
        <w:widowControl w:val="0"/>
        <w:spacing w:after="0" w:line="360" w:lineRule="auto"/>
        <w:ind w:firstLine="680"/>
        <w:jc w:val="both"/>
        <w:rPr>
          <w:color w:val="000000" w:themeColor="text1"/>
          <w:sz w:val="26"/>
          <w:szCs w:val="26"/>
        </w:rPr>
      </w:pPr>
      <w:r w:rsidRPr="00B41CED">
        <w:rPr>
          <w:color w:val="000000" w:themeColor="text1"/>
          <w:sz w:val="26"/>
          <w:szCs w:val="26"/>
        </w:rPr>
        <w:t>Thứ năm, mở rộng nghiên cứu sang các nhóm đối tượng đặc thù như nhân viên y tế, giáo viên, công nhân khu công nghiệp hay người lao động trí óc áp lực cao, đồng thời so sánh giữa nhóm đô thị và nông thôn, nhằm xây dựng các chiến lược can thiệp phù hợp với từng bối cảnh cụ thể.</w:t>
      </w:r>
    </w:p>
    <w:p w14:paraId="5A0FFB59" w14:textId="13D86A8D" w:rsidR="0055585A" w:rsidRPr="00B41CED" w:rsidRDefault="00D97B13" w:rsidP="009079B2">
      <w:pPr>
        <w:widowControl w:val="0"/>
        <w:spacing w:after="0" w:line="360" w:lineRule="auto"/>
        <w:ind w:firstLine="680"/>
        <w:jc w:val="both"/>
        <w:rPr>
          <w:color w:val="000000" w:themeColor="text1"/>
          <w:sz w:val="26"/>
          <w:szCs w:val="26"/>
        </w:rPr>
      </w:pPr>
      <w:r w:rsidRPr="00B41CED">
        <w:rPr>
          <w:b/>
          <w:bCs/>
          <w:color w:val="000000" w:themeColor="text1"/>
          <w:sz w:val="26"/>
          <w:szCs w:val="26"/>
        </w:rPr>
        <w:t>3. Khuyến nghị</w:t>
      </w:r>
    </w:p>
    <w:p w14:paraId="322A71AE"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Dựa trên các kết luận và phát hiện chính của nghiên cứu, nhằm mục tiêu nâng cao lối sống lành mạnh và cảm nhận hạnh phúc của người trưởng thành trẻ, các khuyến nghị sau đây được đề xuất:</w:t>
      </w:r>
    </w:p>
    <w:p w14:paraId="2157F82E"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b/>
          <w:bCs/>
          <w:color w:val="000000" w:themeColor="text1"/>
          <w:sz w:val="26"/>
          <w:szCs w:val="26"/>
        </w:rPr>
        <w:t>3.1. Khuyến nghị từ phía cá nhân người trưởng thành</w:t>
      </w:r>
    </w:p>
    <w:p w14:paraId="46D8B9A1"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Việc nâng cao lối sống lành mạnh là một quá trình chủ động, liên tục và cần có sự cam kết lâu dài của mỗi cá nhân.</w:t>
      </w:r>
    </w:p>
    <w:p w14:paraId="035622D1"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Xây dựng nhận thức và kiến thức sức khỏe toàn diện: Tự trang bị kiến thức đúng đắn về dinh dưỡng cân bằng, hoạt động thể chất phù hợp, giấc ngủ chất lượng và các kỹ năng chăm sóc sức khỏe tinh thần từ các nguồn tin cậy (cơ quan y tế, chuyên gia, tài liệu khoa học).</w:t>
      </w:r>
    </w:p>
    <w:p w14:paraId="1A8270CA"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Thiết lập mục tiêu nhỏ, cụ thể và khả thi: Thay vì những mục tiêu chung chung, hãy đặt ra các mục tiêu hành vi rõ ràng, dễ đo lường và phù hợp với điều kiện cá nhân (ví dụ: đi bộ nhanh 30 phút/ngày, 5 ngày/tuần; ăn ít nhất 2 phần rau xanh trong bữa trưa và tối; tắt thiết bị điện tử 1 giờ trước khi ngủ).</w:t>
      </w:r>
    </w:p>
    <w:p w14:paraId="192DA617" w14:textId="77777777" w:rsidR="0055585A" w:rsidRPr="00B41CED" w:rsidRDefault="00D97B13" w:rsidP="009079B2">
      <w:pPr>
        <w:widowControl w:val="0"/>
        <w:spacing w:after="0" w:line="360" w:lineRule="auto"/>
        <w:ind w:firstLine="680"/>
        <w:jc w:val="both"/>
        <w:rPr>
          <w:color w:val="000000" w:themeColor="text1"/>
          <w:sz w:val="26"/>
          <w:szCs w:val="26"/>
        </w:rPr>
      </w:pPr>
      <w:r w:rsidRPr="00B41CED">
        <w:rPr>
          <w:color w:val="000000" w:themeColor="text1"/>
          <w:sz w:val="26"/>
          <w:szCs w:val="26"/>
        </w:rPr>
        <w:t>Phát triển và thực hành thường xuyên các chiến lược quản lý căng thẳng: Lựa chọn và duy trì các phương pháp phù hợp với bản thân như tập thiền, yoga, bài tập hít thở sâu, viết nhật ký biết ơn, hoặc dành thời gian cho các sở thích, hoạt động nghệ thuật. Việc này giúp tăng cường khả năng điều chỉnh cảm xúc, giảm căng thẳng mạn tính.</w:t>
      </w:r>
    </w:p>
    <w:p w14:paraId="07497662"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Chủ động xây dựng và nuôi dưỡng mạng lưới quan hệ xã hội chất lượng: Dành thời gian cho gia đình, bạn bè, tham gia các hoạt động nhóm, câu lạc bộ sở thích hoặc hoạt động tình nguyện. Các mối quan hệ tích cực và sự hỗ trợ xã hội là nguồn lực quan trọng cho sức khỏe tinh thần và hạnh phúc xã hội.</w:t>
      </w:r>
    </w:p>
    <w:p w14:paraId="284F3FA8"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lastRenderedPageBreak/>
        <w:t>Duy trì tư duy phát triển (growth mindset) và sự tự trắc ẩn (self-compassion): Xem những thử thách và sai sót trong quá trình thay đổi lối sống như một phần của việc học hỏi. Đối xử tử tế với bản thân thay vì chỉ trích khắc nghiệt sẽ giúp tăng tính kiên trì và khả năng gắn bó lâu dài với các mục tiêu lành mạnh.</w:t>
      </w:r>
    </w:p>
    <w:p w14:paraId="0349D066" w14:textId="77777777" w:rsidR="0055585A" w:rsidRPr="00B41CED" w:rsidRDefault="00D97B13" w:rsidP="009079B2">
      <w:pPr>
        <w:spacing w:after="0" w:line="360" w:lineRule="auto"/>
        <w:ind w:firstLine="680"/>
        <w:jc w:val="both"/>
        <w:rPr>
          <w:color w:val="000000" w:themeColor="text1"/>
          <w:sz w:val="26"/>
          <w:szCs w:val="26"/>
        </w:rPr>
      </w:pPr>
      <w:r w:rsidRPr="00B41CED">
        <w:rPr>
          <w:b/>
          <w:bCs/>
          <w:color w:val="000000" w:themeColor="text1"/>
          <w:sz w:val="26"/>
          <w:szCs w:val="26"/>
        </w:rPr>
        <w:t>3.2. Khuyến nghị tới xã hội, cộng đồng và các cơ quan chức năng</w:t>
      </w:r>
    </w:p>
    <w:p w14:paraId="41CC8DA8" w14:textId="77777777" w:rsidR="0055585A" w:rsidRPr="00B41CED" w:rsidRDefault="00D97B13" w:rsidP="009079B2">
      <w:pPr>
        <w:spacing w:after="0" w:line="360" w:lineRule="auto"/>
        <w:ind w:firstLine="680"/>
        <w:jc w:val="both"/>
        <w:rPr>
          <w:color w:val="000000" w:themeColor="text1"/>
          <w:spacing w:val="-6"/>
          <w:sz w:val="26"/>
          <w:szCs w:val="26"/>
        </w:rPr>
      </w:pPr>
      <w:r w:rsidRPr="00B41CED">
        <w:rPr>
          <w:color w:val="000000" w:themeColor="text1"/>
          <w:spacing w:val="-6"/>
          <w:sz w:val="26"/>
          <w:szCs w:val="26"/>
        </w:rPr>
        <w:t>Việc thúc đẩy lối sống lành mạnh và nâng cao hạnh phúc cộng đồng cần có sự phối hợp đồng bộ, đa cấp độ từ chính sách, hệ thống dịch vụ đến môi trường sống.</w:t>
      </w:r>
    </w:p>
    <w:p w14:paraId="5F632D24"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Tăng cường truyền thông giáo dục sức khỏe dựa trên bằng chứng: Các cơ quan y tế, truyền thông cần phối hợp xây dựng và phổ biến rộng rãi các chương trình, chiến dịch truyền thông cung cấp kiến thức chính xác, dễ hiểu về lối sống lành mạnh và sức khỏe tinh thần. Nội dung cần chú trọng vào các khía cạnh còn yếu như phát triển tinh thần, quản lý căng thẳng và hạnh phúc xã hội, được thiết kế phù hợp cho từng nhóm đối tượng (qua trường học, nơi làm việc, phương tiện truyền thông đại chúng và mạng xã hội).</w:t>
      </w:r>
    </w:p>
    <w:p w14:paraId="7AC79704"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Phát triển cơ sở hạ tầng và môi trường hỗ trợ lối sống lành mạnh: Chính quyền địa phương cần quy hoạch và đầu tư xây dựng, nâng cấp hệ thống không gian công cộng như công viên, vườn hoa, đường dành cho người đi bộ và xe đạp, sân chơi thể thao miễn phí. Môi trường vật chất thuận lợi sẽ khuyến khích tự phát các hoạt động thể chất và tương tác xã hội.</w:t>
      </w:r>
    </w:p>
    <w:p w14:paraId="55F96598"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Khuyến khích và tạo điều kiện tiếp cận thực phẩm lành mạnh: Cần có chính sách khuyến khích các mô hình căng-tin, nhà ăn tập thể trong trường học, bệnh viện, cơ quan và khu công nghiệp cung cấp các lựa chọn thực phẩm dinh dưỡng, cân đối. Đồng thời, siết chặt quản lý và truyền thông về tác hại của việc tiêu thụ quá mức thực phẩm chế biến sẵn, nước ngọt có đường.</w:t>
      </w:r>
    </w:p>
    <w:p w14:paraId="5BBB5CD9"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 xml:space="preserve">Thúc đẩy chính sách phúc lợi tại nơi làm việc hướng tới sức khỏe toàn diện: Các doanh nghiệp, tổ chức nên xây dựng văn hóa tổ chức quan tâm đến sức khỏe nhân viên, thông qua các chính sách như: bố trí phòng tập hoặc hỗ trợ chi phí tập luyện, tổ chức các buổi tập huấn về quản lý stress và sức khỏe tâm thần, linh hoạt </w:t>
      </w:r>
      <w:r w:rsidRPr="00B41CED">
        <w:rPr>
          <w:color w:val="000000" w:themeColor="text1"/>
          <w:sz w:val="26"/>
          <w:szCs w:val="26"/>
        </w:rPr>
        <w:lastRenderedPageBreak/>
        <w:t>giờ làm khi cần thiết, thành lập các nhóm hỗ trợ đồng nghiệp, hoặc cung cấp dịch vụ tư vấn tâm lý cho nhân viên.</w:t>
      </w:r>
    </w:p>
    <w:p w14:paraId="3DE5C880"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Xây dựng và nhân rộng hệ thống dịch vụ hỗ trợ sức khỏe tinh thần tại cộng đồng: Cần phát triển mạng lưới các trung tâm tư vấn tâm lý học đường, cộng đồng có chi phí phù hợp; thiết lập và quảng bá rộng rãi các đường dây nóng tư vấn tâm lý miễn phí; đào tạo và huy động lực lượng cộng tác viên, tình nguyện viên về sức khỏe tâm thần tại địa phương.</w:t>
      </w:r>
    </w:p>
    <w:p w14:paraId="33499DE8" w14:textId="77777777" w:rsidR="0055585A" w:rsidRPr="00B41CED" w:rsidRDefault="00D97B13" w:rsidP="009079B2">
      <w:pPr>
        <w:spacing w:after="0" w:line="360" w:lineRule="auto"/>
        <w:ind w:firstLine="680"/>
        <w:jc w:val="both"/>
        <w:rPr>
          <w:color w:val="000000" w:themeColor="text1"/>
          <w:sz w:val="26"/>
          <w:szCs w:val="26"/>
        </w:rPr>
      </w:pPr>
      <w:r w:rsidRPr="00B41CED">
        <w:rPr>
          <w:color w:val="000000" w:themeColor="text1"/>
          <w:sz w:val="26"/>
          <w:szCs w:val="26"/>
        </w:rPr>
        <w:t>Lồng ghép chỉ số hạnh phúc và lối sống lành mạnh vào hệ thống giám sát sức khỏe cộng đồng: Các cơ quan quản lý nhà nước về y tế và thống kê nên xem xét đưa các thang đo về cảm nhận hạnh phúc và các thành tố lối sống lành mạnh vào các cuộc điều tra sức khỏe hoặc điều tra mức sống dân cư định kỳ. Số liệu này sẽ là căn cứ quan trọng để đánh giá tình hình, hoạch định chính sách và phân bổ nguồn lực một cách hiệu quả, hướng tới mục tiêu phát triển con người toàn diện.</w:t>
      </w:r>
    </w:p>
    <w:p w14:paraId="2A3BAB18" w14:textId="77777777" w:rsidR="0055585A" w:rsidRPr="00B41CED" w:rsidRDefault="00D97B13" w:rsidP="009079B2">
      <w:pPr>
        <w:pStyle w:val="Heading1"/>
        <w:spacing w:before="0" w:line="360" w:lineRule="auto"/>
        <w:ind w:firstLine="680"/>
        <w:jc w:val="center"/>
        <w:rPr>
          <w:rFonts w:ascii="Times New Roman" w:eastAsia="Times New Roman" w:hAnsi="Times New Roman" w:cs="Times New Roman"/>
          <w:color w:val="000000" w:themeColor="text1"/>
          <w:sz w:val="26"/>
          <w:szCs w:val="26"/>
        </w:rPr>
      </w:pPr>
      <w:bookmarkStart w:id="1325" w:name="_heading=h.yeori96xepxu" w:colFirst="0" w:colLast="0"/>
      <w:bookmarkEnd w:id="1325"/>
      <w:r w:rsidRPr="00B41CED">
        <w:rPr>
          <w:rFonts w:ascii="Times New Roman" w:hAnsi="Times New Roman" w:cs="Times New Roman"/>
          <w:color w:val="000000" w:themeColor="text1"/>
        </w:rPr>
        <w:br w:type="page"/>
      </w:r>
      <w:bookmarkStart w:id="1326" w:name="_Toc233788246"/>
      <w:bookmarkStart w:id="1327" w:name="_Toc233789246"/>
      <w:bookmarkStart w:id="1328" w:name="_Toc233789552"/>
      <w:bookmarkStart w:id="1329" w:name="_Toc233789795"/>
      <w:bookmarkStart w:id="1330" w:name="_Toc240449812"/>
      <w:bookmarkStart w:id="1331" w:name="_Toc240450023"/>
      <w:r w:rsidRPr="00B41CED">
        <w:rPr>
          <w:rFonts w:ascii="Times New Roman" w:eastAsia="Times New Roman" w:hAnsi="Times New Roman" w:cs="Times New Roman"/>
          <w:b/>
          <w:bCs/>
          <w:color w:val="000000" w:themeColor="text1"/>
          <w:sz w:val="26"/>
          <w:szCs w:val="26"/>
        </w:rPr>
        <w:lastRenderedPageBreak/>
        <w:t>TÀI LIỆU THAM KHẢO</w:t>
      </w:r>
      <w:bookmarkEnd w:id="1326"/>
      <w:bookmarkEnd w:id="1327"/>
      <w:bookmarkEnd w:id="1328"/>
      <w:bookmarkEnd w:id="1329"/>
      <w:bookmarkEnd w:id="1330"/>
      <w:bookmarkEnd w:id="1331"/>
    </w:p>
    <w:p w14:paraId="4E1F7B14" w14:textId="77777777" w:rsidR="0055585A" w:rsidRPr="00B41CED" w:rsidRDefault="00D97B13" w:rsidP="009079B2">
      <w:pPr>
        <w:widowControl w:val="0"/>
        <w:shd w:val="clear" w:color="auto" w:fill="FFFFFF"/>
        <w:spacing w:after="0" w:line="360" w:lineRule="auto"/>
        <w:ind w:firstLine="680"/>
        <w:jc w:val="both"/>
        <w:rPr>
          <w:color w:val="000000" w:themeColor="text1"/>
        </w:rPr>
      </w:pPr>
      <w:r w:rsidRPr="00B41CED">
        <w:rPr>
          <w:b/>
          <w:bCs/>
          <w:color w:val="000000" w:themeColor="text1"/>
        </w:rPr>
        <w:t>TÀI LIỆU NƯỚC NGOÀI</w:t>
      </w:r>
    </w:p>
    <w:p w14:paraId="28C1936C" w14:textId="1E5901AD" w:rsidR="0055585A" w:rsidRPr="00B41CED" w:rsidRDefault="00D97B13" w:rsidP="009079B2">
      <w:pPr>
        <w:pStyle w:val="ListParagraph"/>
        <w:widowControl w:val="0"/>
        <w:numPr>
          <w:ilvl w:val="0"/>
          <w:numId w:val="16"/>
        </w:numPr>
        <w:shd w:val="clear" w:color="auto" w:fill="FFFFFF"/>
        <w:tabs>
          <w:tab w:val="left" w:pos="284"/>
        </w:tabs>
        <w:spacing w:after="0" w:line="360" w:lineRule="auto"/>
        <w:ind w:left="0" w:firstLine="680"/>
        <w:jc w:val="both"/>
        <w:rPr>
          <w:color w:val="000000" w:themeColor="text1"/>
          <w:sz w:val="26"/>
          <w:szCs w:val="26"/>
        </w:rPr>
      </w:pPr>
      <w:r w:rsidRPr="00B41CED">
        <w:rPr>
          <w:color w:val="000000" w:themeColor="text1"/>
          <w:sz w:val="26"/>
          <w:szCs w:val="26"/>
        </w:rPr>
        <w:t xml:space="preserve">Abel, T. (1991). </w:t>
      </w:r>
      <w:r w:rsidR="00560D4F" w:rsidRPr="00B41CED">
        <w:rPr>
          <w:color w:val="000000" w:themeColor="text1"/>
          <w:sz w:val="26"/>
          <w:szCs w:val="26"/>
        </w:rPr>
        <w:t>Measuring health lifestyles in a comparative analysis: theoretical issues and empirical findings</w:t>
      </w:r>
      <w:r w:rsidR="00B763AD" w:rsidRPr="00B41CED">
        <w:rPr>
          <w:color w:val="000000" w:themeColor="text1"/>
          <w:sz w:val="26"/>
          <w:szCs w:val="26"/>
        </w:rPr>
        <w:t xml:space="preserve">. </w:t>
      </w:r>
      <w:r w:rsidRPr="00B41CED">
        <w:rPr>
          <w:i/>
          <w:iCs/>
          <w:color w:val="000000" w:themeColor="text1"/>
          <w:sz w:val="26"/>
          <w:szCs w:val="26"/>
        </w:rPr>
        <w:t>Social Science &amp; Medicine</w:t>
      </w:r>
      <w:r w:rsidRPr="00B41CED">
        <w:rPr>
          <w:color w:val="000000" w:themeColor="text1"/>
          <w:sz w:val="26"/>
          <w:szCs w:val="26"/>
        </w:rPr>
        <w:t>, 32(9), 999–1004. https://doi.org/10.1016/0277-9536(91)90157-I</w:t>
      </w:r>
    </w:p>
    <w:p w14:paraId="254151F4" w14:textId="77777777" w:rsidR="0055585A" w:rsidRPr="00B41CED" w:rsidRDefault="00D97B13" w:rsidP="009079B2">
      <w:pPr>
        <w:pStyle w:val="ListParagraph"/>
        <w:widowControl w:val="0"/>
        <w:numPr>
          <w:ilvl w:val="0"/>
          <w:numId w:val="16"/>
        </w:numPr>
        <w:shd w:val="clear" w:color="auto" w:fill="FFFFFF"/>
        <w:tabs>
          <w:tab w:val="left" w:pos="284"/>
        </w:tabs>
        <w:spacing w:after="0" w:line="360" w:lineRule="auto"/>
        <w:ind w:left="0" w:firstLine="680"/>
        <w:jc w:val="both"/>
        <w:rPr>
          <w:color w:val="000000" w:themeColor="text1"/>
          <w:sz w:val="26"/>
          <w:szCs w:val="26"/>
        </w:rPr>
      </w:pPr>
      <w:r w:rsidRPr="00B41CED">
        <w:rPr>
          <w:color w:val="000000" w:themeColor="text1"/>
          <w:sz w:val="26"/>
          <w:szCs w:val="26"/>
        </w:rPr>
        <w:t>Abel, T., &amp; Frohlich, K. L. (2012). Socioecological models and health: Steps toward interdisciplinary integration.</w:t>
      </w:r>
      <w:r w:rsidRPr="00B41CED">
        <w:rPr>
          <w:i/>
          <w:iCs/>
          <w:color w:val="000000" w:themeColor="text1"/>
          <w:sz w:val="26"/>
          <w:szCs w:val="26"/>
        </w:rPr>
        <w:t xml:space="preserve"> Annual Review of Public Health</w:t>
      </w:r>
      <w:r w:rsidRPr="00B41CED">
        <w:rPr>
          <w:color w:val="000000" w:themeColor="text1"/>
          <w:sz w:val="26"/>
          <w:szCs w:val="26"/>
        </w:rPr>
        <w:t>, 33, 371–385. https://doi.org/10.1146/annurev-publhealth-031811-124549</w:t>
      </w:r>
    </w:p>
    <w:p w14:paraId="55F1CE90" w14:textId="77777777" w:rsidR="0055585A" w:rsidRPr="00B41CED" w:rsidRDefault="00D97B13" w:rsidP="009079B2">
      <w:pPr>
        <w:pStyle w:val="ListParagraph"/>
        <w:widowControl w:val="0"/>
        <w:numPr>
          <w:ilvl w:val="0"/>
          <w:numId w:val="16"/>
        </w:numPr>
        <w:shd w:val="clear" w:color="auto" w:fill="FFFFFF"/>
        <w:tabs>
          <w:tab w:val="left" w:pos="284"/>
        </w:tabs>
        <w:spacing w:after="0" w:line="360" w:lineRule="auto"/>
        <w:ind w:left="0" w:firstLine="680"/>
        <w:jc w:val="both"/>
        <w:rPr>
          <w:color w:val="000000" w:themeColor="text1"/>
          <w:sz w:val="26"/>
          <w:szCs w:val="26"/>
        </w:rPr>
      </w:pPr>
      <w:r w:rsidRPr="00B41CED">
        <w:rPr>
          <w:color w:val="000000" w:themeColor="text1"/>
          <w:sz w:val="26"/>
          <w:szCs w:val="26"/>
        </w:rPr>
        <w:t xml:space="preserve">Addis, M. E., &amp; Mahalik, J. R. (2003). Men, masculinity, and the contexts of help seeking. </w:t>
      </w:r>
      <w:r w:rsidRPr="00B41CED">
        <w:rPr>
          <w:i/>
          <w:iCs/>
          <w:color w:val="000000" w:themeColor="text1"/>
          <w:sz w:val="26"/>
          <w:szCs w:val="26"/>
        </w:rPr>
        <w:t>American Psychologist</w:t>
      </w:r>
      <w:r w:rsidRPr="00B41CED">
        <w:rPr>
          <w:color w:val="000000" w:themeColor="text1"/>
          <w:sz w:val="26"/>
          <w:szCs w:val="26"/>
        </w:rPr>
        <w:t>, 58(1), 5–14. https://doi.org/10.1037/0003-066X.58.1.5</w:t>
      </w:r>
    </w:p>
    <w:p w14:paraId="388E4ABF" w14:textId="77777777" w:rsidR="0055585A" w:rsidRPr="00B41CED" w:rsidRDefault="00D97B13" w:rsidP="009079B2">
      <w:pPr>
        <w:pStyle w:val="ListParagraph"/>
        <w:widowControl w:val="0"/>
        <w:numPr>
          <w:ilvl w:val="0"/>
          <w:numId w:val="16"/>
        </w:numPr>
        <w:shd w:val="clear" w:color="auto" w:fill="FFFFFF"/>
        <w:tabs>
          <w:tab w:val="left" w:pos="284"/>
        </w:tabs>
        <w:spacing w:after="0" w:line="360" w:lineRule="auto"/>
        <w:ind w:left="0" w:firstLine="680"/>
        <w:jc w:val="both"/>
        <w:rPr>
          <w:color w:val="000000" w:themeColor="text1"/>
          <w:sz w:val="26"/>
          <w:szCs w:val="26"/>
        </w:rPr>
      </w:pPr>
      <w:r w:rsidRPr="00B41CED">
        <w:rPr>
          <w:color w:val="000000" w:themeColor="text1"/>
          <w:sz w:val="26"/>
          <w:szCs w:val="26"/>
        </w:rPr>
        <w:t xml:space="preserve">Al-Bannai, F., Al-Hazza, A., Al-Khaldi, R., Al-Mansour, A., &amp; Al-Subaie, L. (2025). An urban–rural comparison of Health-Promoting Lifestyle Profile II scores in Saudi Arabia. </w:t>
      </w:r>
      <w:r w:rsidRPr="00B41CED">
        <w:rPr>
          <w:i/>
          <w:iCs/>
          <w:color w:val="000000" w:themeColor="text1"/>
          <w:sz w:val="26"/>
          <w:szCs w:val="26"/>
        </w:rPr>
        <w:t>Nursing &amp; Health Sciences</w:t>
      </w:r>
      <w:r w:rsidRPr="00B41CED">
        <w:rPr>
          <w:color w:val="000000" w:themeColor="text1"/>
          <w:sz w:val="26"/>
          <w:szCs w:val="26"/>
        </w:rPr>
        <w:t>. Advance online publication. https://doi.org/10.1111/nhs.70218</w:t>
      </w:r>
    </w:p>
    <w:p w14:paraId="45D65276" w14:textId="77777777" w:rsidR="0055585A" w:rsidRPr="00B41CED" w:rsidRDefault="00D97B13" w:rsidP="009079B2">
      <w:pPr>
        <w:pStyle w:val="ListParagraph"/>
        <w:widowControl w:val="0"/>
        <w:numPr>
          <w:ilvl w:val="0"/>
          <w:numId w:val="16"/>
        </w:numPr>
        <w:shd w:val="clear" w:color="auto" w:fill="FFFFFF"/>
        <w:tabs>
          <w:tab w:val="left" w:pos="284"/>
        </w:tabs>
        <w:spacing w:after="0" w:line="360" w:lineRule="auto"/>
        <w:ind w:left="0" w:firstLine="680"/>
        <w:jc w:val="both"/>
        <w:rPr>
          <w:color w:val="000000" w:themeColor="text1"/>
          <w:sz w:val="26"/>
          <w:szCs w:val="26"/>
        </w:rPr>
      </w:pPr>
      <w:r w:rsidRPr="00B41CED">
        <w:rPr>
          <w:color w:val="000000" w:themeColor="text1"/>
          <w:sz w:val="26"/>
          <w:szCs w:val="26"/>
        </w:rPr>
        <w:t xml:space="preserve">Allina Health. (n.d.). </w:t>
      </w:r>
      <w:r w:rsidRPr="00B41CED">
        <w:rPr>
          <w:i/>
          <w:iCs/>
          <w:color w:val="000000" w:themeColor="text1"/>
          <w:sz w:val="26"/>
          <w:szCs w:val="26"/>
        </w:rPr>
        <w:t>Exercise and longevity: How physical activity adds years to your life</w:t>
      </w:r>
      <w:r w:rsidRPr="00B41CED">
        <w:rPr>
          <w:color w:val="000000" w:themeColor="text1"/>
          <w:sz w:val="26"/>
          <w:szCs w:val="26"/>
        </w:rPr>
        <w:t>. https://www.allinahealth.org/health-conditions-and-treatments/health-library/patient-education/understanding-exercise-and-longevity</w:t>
      </w:r>
    </w:p>
    <w:p w14:paraId="4A2640DF" w14:textId="77777777" w:rsidR="0055585A" w:rsidRPr="00B41CED" w:rsidRDefault="00D97B13" w:rsidP="009079B2">
      <w:pPr>
        <w:pStyle w:val="ListParagraph"/>
        <w:widowControl w:val="0"/>
        <w:numPr>
          <w:ilvl w:val="0"/>
          <w:numId w:val="16"/>
        </w:numPr>
        <w:shd w:val="clear" w:color="auto" w:fill="FFFFFF"/>
        <w:tabs>
          <w:tab w:val="left" w:pos="284"/>
        </w:tabs>
        <w:spacing w:after="0" w:line="360" w:lineRule="auto"/>
        <w:ind w:left="0" w:firstLine="680"/>
        <w:jc w:val="both"/>
        <w:rPr>
          <w:color w:val="000000" w:themeColor="text1"/>
          <w:sz w:val="26"/>
          <w:szCs w:val="26"/>
        </w:rPr>
      </w:pPr>
      <w:r w:rsidRPr="00B41CED">
        <w:rPr>
          <w:color w:val="000000" w:themeColor="text1"/>
          <w:sz w:val="26"/>
          <w:szCs w:val="26"/>
        </w:rPr>
        <w:t xml:space="preserve">Andermo, S., Hallgren, M., Nguyen, T.-T.-D., Jonsson, E. K., Andersen, L. B., Jonsson, L., &amp; Lagerros, Y. T. (2020). School-related physical activity interventions and mental health among children: A systematic review and meta-analysis. </w:t>
      </w:r>
      <w:r w:rsidRPr="00B41CED">
        <w:rPr>
          <w:i/>
          <w:iCs/>
          <w:color w:val="000000" w:themeColor="text1"/>
          <w:sz w:val="26"/>
          <w:szCs w:val="26"/>
        </w:rPr>
        <w:t>Sports Medicine - Open</w:t>
      </w:r>
      <w:r w:rsidRPr="00B41CED">
        <w:rPr>
          <w:color w:val="000000" w:themeColor="text1"/>
          <w:sz w:val="26"/>
          <w:szCs w:val="26"/>
        </w:rPr>
        <w:t>, 6(1), Article 25. https://doi.org/10.1186/s40798-020-00254-x</w:t>
      </w:r>
    </w:p>
    <w:p w14:paraId="38939A35" w14:textId="77777777" w:rsidR="0055585A" w:rsidRPr="00B41CED" w:rsidRDefault="00D97B13" w:rsidP="009079B2">
      <w:pPr>
        <w:pStyle w:val="ListParagraph"/>
        <w:widowControl w:val="0"/>
        <w:numPr>
          <w:ilvl w:val="0"/>
          <w:numId w:val="16"/>
        </w:numPr>
        <w:shd w:val="clear" w:color="auto" w:fill="FFFFFF"/>
        <w:tabs>
          <w:tab w:val="left" w:pos="284"/>
        </w:tabs>
        <w:spacing w:after="0" w:line="360" w:lineRule="auto"/>
        <w:ind w:left="0" w:firstLine="680"/>
        <w:jc w:val="both"/>
        <w:rPr>
          <w:color w:val="000000" w:themeColor="text1"/>
          <w:sz w:val="26"/>
          <w:szCs w:val="26"/>
        </w:rPr>
      </w:pPr>
      <w:r w:rsidRPr="00B41CED">
        <w:rPr>
          <w:color w:val="000000" w:themeColor="text1"/>
          <w:sz w:val="26"/>
          <w:szCs w:val="26"/>
        </w:rPr>
        <w:t>Arnett, J. J. (2000). Emerging adulthood: A theory of development from the late teens through the twenties. </w:t>
      </w:r>
      <w:r w:rsidRPr="00B41CED">
        <w:rPr>
          <w:i/>
          <w:iCs/>
          <w:color w:val="000000" w:themeColor="text1"/>
          <w:sz w:val="26"/>
          <w:szCs w:val="26"/>
        </w:rPr>
        <w:t>American Psychologist, 55</w:t>
      </w:r>
      <w:r w:rsidRPr="00B41CED">
        <w:rPr>
          <w:color w:val="000000" w:themeColor="text1"/>
          <w:sz w:val="26"/>
          <w:szCs w:val="26"/>
        </w:rPr>
        <w:t>(5), 469–480. </w:t>
      </w:r>
      <w:hyperlink r:id="rId18">
        <w:r w:rsidRPr="00B41CED">
          <w:rPr>
            <w:b/>
            <w:bCs/>
            <w:color w:val="000000" w:themeColor="text1"/>
            <w:sz w:val="26"/>
            <w:szCs w:val="26"/>
            <w:u w:val="single"/>
          </w:rPr>
          <w:t>https://doi.org/10.1037/0003-066X.55.5.469</w:t>
        </w:r>
      </w:hyperlink>
    </w:p>
    <w:p w14:paraId="118FAC03" w14:textId="77777777" w:rsidR="0055585A" w:rsidRPr="00B41CED" w:rsidRDefault="00D97B13" w:rsidP="009079B2">
      <w:pPr>
        <w:pStyle w:val="ListParagraph"/>
        <w:widowControl w:val="0"/>
        <w:numPr>
          <w:ilvl w:val="0"/>
          <w:numId w:val="16"/>
        </w:numPr>
        <w:shd w:val="clear" w:color="auto" w:fill="FFFFFF"/>
        <w:tabs>
          <w:tab w:val="left" w:pos="284"/>
        </w:tabs>
        <w:spacing w:after="0" w:line="360" w:lineRule="auto"/>
        <w:ind w:left="0" w:firstLine="680"/>
        <w:jc w:val="both"/>
        <w:rPr>
          <w:color w:val="000000" w:themeColor="text1"/>
          <w:sz w:val="26"/>
          <w:szCs w:val="26"/>
        </w:rPr>
      </w:pPr>
      <w:r w:rsidRPr="00B41CED">
        <w:rPr>
          <w:color w:val="000000" w:themeColor="text1"/>
          <w:sz w:val="26"/>
          <w:szCs w:val="26"/>
        </w:rPr>
        <w:t>Ardell, D. B. (1986</w:t>
      </w:r>
      <w:r w:rsidRPr="00B41CED">
        <w:rPr>
          <w:i/>
          <w:iCs/>
          <w:color w:val="000000" w:themeColor="text1"/>
          <w:sz w:val="26"/>
          <w:szCs w:val="26"/>
        </w:rPr>
        <w:t>). High level wellness: An alternative to doctors, drugs, and disease</w:t>
      </w:r>
      <w:r w:rsidRPr="00B41CED">
        <w:rPr>
          <w:color w:val="000000" w:themeColor="text1"/>
          <w:sz w:val="26"/>
          <w:szCs w:val="26"/>
        </w:rPr>
        <w:t xml:space="preserve"> (Rev. ed.). Rodale Press.</w:t>
      </w:r>
    </w:p>
    <w:p w14:paraId="4FC6B0E0" w14:textId="4B651DF0" w:rsidR="0055585A" w:rsidRPr="00B41CED" w:rsidRDefault="00D97B13" w:rsidP="009079B2">
      <w:pPr>
        <w:pStyle w:val="ListParagraph"/>
        <w:widowControl w:val="0"/>
        <w:numPr>
          <w:ilvl w:val="0"/>
          <w:numId w:val="16"/>
        </w:numPr>
        <w:shd w:val="clear" w:color="auto" w:fill="FFFFFF"/>
        <w:tabs>
          <w:tab w:val="left" w:pos="284"/>
        </w:tabs>
        <w:spacing w:after="0" w:line="360" w:lineRule="auto"/>
        <w:ind w:left="0" w:firstLine="680"/>
        <w:jc w:val="both"/>
        <w:rPr>
          <w:color w:val="000000" w:themeColor="text1"/>
          <w:sz w:val="26"/>
          <w:szCs w:val="26"/>
        </w:rPr>
      </w:pPr>
      <w:r w:rsidRPr="00B41CED">
        <w:rPr>
          <w:color w:val="000000" w:themeColor="text1"/>
          <w:sz w:val="26"/>
          <w:szCs w:val="26"/>
        </w:rPr>
        <w:t xml:space="preserve">Astin, A. W. (1993). What matters in college? Four critical years </w:t>
      </w:r>
      <w:r w:rsidRPr="00B41CED">
        <w:rPr>
          <w:color w:val="000000" w:themeColor="text1"/>
          <w:sz w:val="26"/>
          <w:szCs w:val="26"/>
        </w:rPr>
        <w:lastRenderedPageBreak/>
        <w:t>revisited. </w:t>
      </w:r>
      <w:r w:rsidRPr="00B41CED">
        <w:rPr>
          <w:i/>
          <w:iCs/>
          <w:color w:val="000000" w:themeColor="text1"/>
          <w:sz w:val="26"/>
          <w:szCs w:val="26"/>
        </w:rPr>
        <w:t>Jossey-Bass.</w:t>
      </w:r>
    </w:p>
    <w:p w14:paraId="147C6DA6"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Bandura, A. (1997). </w:t>
      </w:r>
      <w:r w:rsidRPr="00B41CED">
        <w:rPr>
          <w:i/>
          <w:iCs/>
          <w:color w:val="000000" w:themeColor="text1"/>
          <w:sz w:val="26"/>
          <w:szCs w:val="26"/>
        </w:rPr>
        <w:t>Self-efficacy: The exercise of control</w:t>
      </w:r>
      <w:r w:rsidRPr="00B41CED">
        <w:rPr>
          <w:color w:val="000000" w:themeColor="text1"/>
          <w:sz w:val="26"/>
          <w:szCs w:val="26"/>
        </w:rPr>
        <w:t>. W. H. Freeman.</w:t>
      </w:r>
    </w:p>
    <w:p w14:paraId="04873ED8"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Bandura, A. (2004). Health promotion by social cognitive means. </w:t>
      </w:r>
      <w:r w:rsidRPr="00B41CED">
        <w:rPr>
          <w:i/>
          <w:iCs/>
          <w:color w:val="000000" w:themeColor="text1"/>
          <w:sz w:val="26"/>
          <w:szCs w:val="26"/>
        </w:rPr>
        <w:t>Health Education &amp; Behavior</w:t>
      </w:r>
      <w:r w:rsidRPr="00B41CED">
        <w:rPr>
          <w:color w:val="000000" w:themeColor="text1"/>
          <w:sz w:val="26"/>
          <w:szCs w:val="26"/>
        </w:rPr>
        <w:t xml:space="preserve">, 31(2), 143–164. </w:t>
      </w:r>
      <w:hyperlink r:id="rId19">
        <w:r w:rsidRPr="00B41CED">
          <w:rPr>
            <w:color w:val="000000" w:themeColor="text1"/>
            <w:sz w:val="26"/>
            <w:szCs w:val="26"/>
            <w:u w:val="single"/>
          </w:rPr>
          <w:t>https://doi.org/10.1177/1090198104263660</w:t>
        </w:r>
      </w:hyperlink>
    </w:p>
    <w:p w14:paraId="53828729"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Baumeister, R. F., Bratslavsky, E., Muraven, M., &amp; Tice, D. M. (1998). Ego depletion: Is the active self a limited resource? </w:t>
      </w:r>
      <w:r w:rsidRPr="00B41CED">
        <w:rPr>
          <w:i/>
          <w:iCs/>
          <w:color w:val="000000" w:themeColor="text1"/>
          <w:sz w:val="26"/>
          <w:szCs w:val="26"/>
        </w:rPr>
        <w:t>Journal of Personality and Social Psychology</w:t>
      </w:r>
      <w:r w:rsidRPr="00B41CED">
        <w:rPr>
          <w:color w:val="000000" w:themeColor="text1"/>
          <w:sz w:val="26"/>
          <w:szCs w:val="26"/>
        </w:rPr>
        <w:t>, 74(5), 1252-1265. https://doi.org/10.1037/0022-3514.74.5.1252</w:t>
      </w:r>
    </w:p>
    <w:p w14:paraId="51880D8E"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Barth, J., Schneider, S., &amp; von Känel, R. (2010). Lack of social support in the etiology and pathogenesis of physical illness. </w:t>
      </w:r>
      <w:r w:rsidRPr="00B41CED">
        <w:rPr>
          <w:i/>
          <w:iCs/>
          <w:color w:val="000000" w:themeColor="text1"/>
          <w:sz w:val="26"/>
          <w:szCs w:val="26"/>
        </w:rPr>
        <w:t>Psychosomatic Medicine</w:t>
      </w:r>
      <w:r w:rsidRPr="00B41CED">
        <w:rPr>
          <w:color w:val="000000" w:themeColor="text1"/>
          <w:sz w:val="26"/>
          <w:szCs w:val="26"/>
        </w:rPr>
        <w:t>, 72(1), 60–71. https://doi.org/10.1097/PSY.0b013e3181cb3f1f</w:t>
      </w:r>
    </w:p>
    <w:p w14:paraId="6B7CDC5F"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Bawden, D., &amp; Robinson, L. (2009). The dark side of information: Overload, anxiety and other paradoxes and pathologies. </w:t>
      </w:r>
      <w:r w:rsidRPr="00B41CED">
        <w:rPr>
          <w:i/>
          <w:iCs/>
          <w:color w:val="000000" w:themeColor="text1"/>
          <w:sz w:val="26"/>
          <w:szCs w:val="26"/>
        </w:rPr>
        <w:t>Journal of Information Science</w:t>
      </w:r>
      <w:r w:rsidRPr="00B41CED">
        <w:rPr>
          <w:color w:val="000000" w:themeColor="text1"/>
          <w:sz w:val="26"/>
          <w:szCs w:val="26"/>
        </w:rPr>
        <w:t>, 35(2), 180–191. https://doi.org/10.1177/0165551508095781</w:t>
      </w:r>
    </w:p>
    <w:p w14:paraId="301F15E9"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Berkman, L. F., &amp; Glass, T. (2000). Social integration, social networks, social support, and health. In L. F. Berkman &amp; I. Kawachi (Eds.), </w:t>
      </w:r>
      <w:r w:rsidRPr="00B41CED">
        <w:rPr>
          <w:i/>
          <w:iCs/>
          <w:color w:val="000000" w:themeColor="text1"/>
          <w:sz w:val="26"/>
          <w:szCs w:val="26"/>
        </w:rPr>
        <w:t>Social epidemiology</w:t>
      </w:r>
      <w:r w:rsidRPr="00B41CED">
        <w:rPr>
          <w:color w:val="000000" w:themeColor="text1"/>
          <w:sz w:val="26"/>
          <w:szCs w:val="26"/>
        </w:rPr>
        <w:t xml:space="preserve"> (pp. 137–173). Oxford University Press.</w:t>
      </w:r>
    </w:p>
    <w:p w14:paraId="3398469D"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Bertakis, K. D., Azari, R., Helms, L. J., Callahan, E. J., &amp; Robbins, J. A. (2000). Gender differences in the utilization of health care services. </w:t>
      </w:r>
      <w:r w:rsidRPr="00B41CED">
        <w:rPr>
          <w:i/>
          <w:iCs/>
          <w:color w:val="000000" w:themeColor="text1"/>
          <w:sz w:val="26"/>
          <w:szCs w:val="26"/>
        </w:rPr>
        <w:t>Journal of Family Practice</w:t>
      </w:r>
      <w:r w:rsidRPr="00B41CED">
        <w:rPr>
          <w:color w:val="000000" w:themeColor="text1"/>
          <w:sz w:val="26"/>
          <w:szCs w:val="26"/>
        </w:rPr>
        <w:t>, 49(2), 147–152.</w:t>
      </w:r>
    </w:p>
    <w:p w14:paraId="73D9CD00"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Biddle, S. J. H., &amp; Asare, M. (2011). Physical activity and mental health in children and adolescents: A review of reviews. </w:t>
      </w:r>
      <w:r w:rsidRPr="00B41CED">
        <w:rPr>
          <w:i/>
          <w:iCs/>
          <w:color w:val="000000" w:themeColor="text1"/>
          <w:sz w:val="26"/>
          <w:szCs w:val="26"/>
        </w:rPr>
        <w:t>British Journal of Sports Medicine</w:t>
      </w:r>
      <w:r w:rsidRPr="00B41CED">
        <w:rPr>
          <w:color w:val="000000" w:themeColor="text1"/>
          <w:sz w:val="26"/>
          <w:szCs w:val="26"/>
        </w:rPr>
        <w:t>, 45(11), 886–895. https://doi.org/10.1136/bjsports-2011-090185</w:t>
      </w:r>
    </w:p>
    <w:p w14:paraId="059A5C49" w14:textId="5DD07A92"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Blanchflower, D. G., &amp; Bryson, A. (2023). </w:t>
      </w:r>
      <w:r w:rsidR="00B763AD" w:rsidRPr="00B41CED">
        <w:rPr>
          <w:color w:val="000000" w:themeColor="text1"/>
          <w:sz w:val="26"/>
          <w:szCs w:val="26"/>
        </w:rPr>
        <w:t>The Gender Well-Being Gap</w:t>
      </w:r>
      <w:r w:rsidRPr="00B41CED">
        <w:rPr>
          <w:color w:val="000000" w:themeColor="text1"/>
          <w:sz w:val="26"/>
          <w:szCs w:val="26"/>
        </w:rPr>
        <w:t xml:space="preserve">. </w:t>
      </w:r>
      <w:r w:rsidR="00B763AD" w:rsidRPr="00B41CED">
        <w:rPr>
          <w:i/>
          <w:iCs/>
          <w:color w:val="000000" w:themeColor="text1"/>
          <w:sz w:val="26"/>
          <w:szCs w:val="26"/>
        </w:rPr>
        <w:t>Social Indicators Research</w:t>
      </w:r>
      <w:r w:rsidRPr="00B41CED">
        <w:rPr>
          <w:color w:val="000000" w:themeColor="text1"/>
          <w:sz w:val="26"/>
          <w:szCs w:val="26"/>
        </w:rPr>
        <w:t>, 246(1), R30–R47. https://doi.org/10.1017/ner.2023.14</w:t>
      </w:r>
    </w:p>
    <w:p w14:paraId="0DD30390"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Blanchflower, D. G., Oswald, A. J., &amp; Stewart-Brown, S. (2013). Is </w:t>
      </w:r>
      <w:r w:rsidRPr="00B41CED">
        <w:rPr>
          <w:color w:val="000000" w:themeColor="text1"/>
          <w:sz w:val="26"/>
          <w:szCs w:val="26"/>
        </w:rPr>
        <w:lastRenderedPageBreak/>
        <w:t>psychological well-being linked to the consumption of fruit and vegetables</w:t>
      </w:r>
      <w:r w:rsidRPr="00B41CED">
        <w:rPr>
          <w:i/>
          <w:iCs/>
          <w:color w:val="000000" w:themeColor="text1"/>
          <w:sz w:val="26"/>
          <w:szCs w:val="26"/>
        </w:rPr>
        <w:t>? Social Indicators Research</w:t>
      </w:r>
      <w:r w:rsidRPr="00B41CED">
        <w:rPr>
          <w:color w:val="000000" w:themeColor="text1"/>
          <w:sz w:val="26"/>
          <w:szCs w:val="26"/>
        </w:rPr>
        <w:t xml:space="preserve">, 114(3), 785–801. </w:t>
      </w:r>
      <w:hyperlink r:id="rId20">
        <w:r w:rsidRPr="00B41CED">
          <w:rPr>
            <w:color w:val="000000" w:themeColor="text1"/>
            <w:sz w:val="26"/>
            <w:szCs w:val="26"/>
            <w:u w:val="single"/>
          </w:rPr>
          <w:t>https://doi.org/10.1007/s11205-012-0173-y</w:t>
        </w:r>
      </w:hyperlink>
    </w:p>
    <w:p w14:paraId="733C50C6"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pacing w:val="-6"/>
          <w:sz w:val="26"/>
          <w:szCs w:val="26"/>
        </w:rPr>
      </w:pPr>
      <w:r w:rsidRPr="00B41CED">
        <w:rPr>
          <w:color w:val="000000" w:themeColor="text1"/>
          <w:spacing w:val="-6"/>
          <w:sz w:val="26"/>
          <w:szCs w:val="26"/>
        </w:rPr>
        <w:t xml:space="preserve">Bloch, M. (1984). Healthy lifestyle: An orientation toward health prevention for the maximization of personal wellness. </w:t>
      </w:r>
      <w:r w:rsidRPr="00B41CED">
        <w:rPr>
          <w:i/>
          <w:iCs/>
          <w:color w:val="000000" w:themeColor="text1"/>
          <w:spacing w:val="-6"/>
          <w:sz w:val="26"/>
          <w:szCs w:val="26"/>
        </w:rPr>
        <w:t>Journal of Health Education</w:t>
      </w:r>
      <w:r w:rsidRPr="00B41CED">
        <w:rPr>
          <w:color w:val="000000" w:themeColor="text1"/>
          <w:spacing w:val="-6"/>
          <w:sz w:val="26"/>
          <w:szCs w:val="26"/>
        </w:rPr>
        <w:t>, 15(3), 12-15.</w:t>
      </w:r>
    </w:p>
    <w:p w14:paraId="6854D33D" w14:textId="0B1126F4" w:rsidR="00CF6166" w:rsidRPr="00B41CED" w:rsidRDefault="00CF6166"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Bodai, B. I., et al. (2018). Lifestyle medicine: A brief review of its dramatic impact on health and survival. </w:t>
      </w:r>
      <w:r w:rsidRPr="00B41CED">
        <w:rPr>
          <w:i/>
          <w:iCs/>
          <w:color w:val="000000" w:themeColor="text1"/>
          <w:sz w:val="26"/>
          <w:szCs w:val="26"/>
        </w:rPr>
        <w:t>The Permanente Journal, 22</w:t>
      </w:r>
      <w:r w:rsidRPr="00B41CED">
        <w:rPr>
          <w:color w:val="000000" w:themeColor="text1"/>
          <w:sz w:val="26"/>
          <w:szCs w:val="26"/>
        </w:rPr>
        <w:t>, 17–025.</w:t>
      </w:r>
    </w:p>
    <w:p w14:paraId="6BF3B53C"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Boehm, J. K., &amp; Kubzansky, L. D. (2012). The heart's content: The association between positive psychological well-being and cardiovascular health. </w:t>
      </w:r>
      <w:r w:rsidRPr="00B41CED">
        <w:rPr>
          <w:i/>
          <w:iCs/>
          <w:color w:val="000000" w:themeColor="text1"/>
          <w:sz w:val="26"/>
          <w:szCs w:val="26"/>
        </w:rPr>
        <w:t>Psychological Bulletin</w:t>
      </w:r>
      <w:r w:rsidRPr="00B41CED">
        <w:rPr>
          <w:color w:val="000000" w:themeColor="text1"/>
          <w:sz w:val="26"/>
          <w:szCs w:val="26"/>
        </w:rPr>
        <w:t>, 138(4), 655–691. https://doi.org/10.1037/a0027448</w:t>
      </w:r>
    </w:p>
    <w:p w14:paraId="0C456FEA" w14:textId="77777777" w:rsidR="00B763AD" w:rsidRPr="00B41CED" w:rsidRDefault="00B763AD"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Bourdieu, P. (1984). Distinction: A social critique of the judgement of taste (R. Nice, Trans.). Harvard University Press.</w:t>
      </w:r>
    </w:p>
    <w:p w14:paraId="702B2F92" w14:textId="5EE3103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Bull, F. C., Al-Ansari, S. S., Biddle, S., Borodulin, K., Buman, M. P., Cardon, G., Carty, C., Chaput, J.-P., Chastin, S., Chou, R., Dempsey, P. C., DiPietro, L., Ekelund, U., Firth, J., Friedenreich, C. M., Gierach, G. L., Jago, R., Katzmarzyk, P. T., Lam, T., ... Willumsen, J. F. (2020). World Health Organization 2020 guidelines on physical activity and sedentary behaviour. </w:t>
      </w:r>
      <w:r w:rsidRPr="00B41CED">
        <w:rPr>
          <w:i/>
          <w:iCs/>
          <w:color w:val="000000" w:themeColor="text1"/>
          <w:sz w:val="26"/>
          <w:szCs w:val="26"/>
        </w:rPr>
        <w:t>British Journal of Sports Medicine</w:t>
      </w:r>
      <w:r w:rsidRPr="00B41CED">
        <w:rPr>
          <w:color w:val="000000" w:themeColor="text1"/>
          <w:sz w:val="26"/>
          <w:szCs w:val="26"/>
        </w:rPr>
        <w:t>, 54(24), 1451–1462. https://doi.org/10.1136/bjsports-2020-102955</w:t>
      </w:r>
    </w:p>
    <w:p w14:paraId="43CCEF72"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Bradburn, N. M. (1969). </w:t>
      </w:r>
      <w:r w:rsidRPr="00B41CED">
        <w:rPr>
          <w:i/>
          <w:iCs/>
          <w:color w:val="000000" w:themeColor="text1"/>
          <w:sz w:val="26"/>
          <w:szCs w:val="26"/>
        </w:rPr>
        <w:t>The structure of psychological well-being</w:t>
      </w:r>
      <w:r w:rsidRPr="00B41CED">
        <w:rPr>
          <w:color w:val="000000" w:themeColor="text1"/>
          <w:sz w:val="26"/>
          <w:szCs w:val="26"/>
        </w:rPr>
        <w:t>. Aldine.</w:t>
      </w:r>
    </w:p>
    <w:p w14:paraId="280AC88D"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Breslow, L. (1999). From disease prevention to health promotion. </w:t>
      </w:r>
      <w:r w:rsidRPr="00B41CED">
        <w:rPr>
          <w:i/>
          <w:iCs/>
          <w:color w:val="000000" w:themeColor="text1"/>
          <w:sz w:val="26"/>
          <w:szCs w:val="26"/>
        </w:rPr>
        <w:t>JAMA</w:t>
      </w:r>
      <w:r w:rsidRPr="00B41CED">
        <w:rPr>
          <w:color w:val="000000" w:themeColor="text1"/>
          <w:sz w:val="26"/>
          <w:szCs w:val="26"/>
        </w:rPr>
        <w:t>, 281(11), 1030–1033. https://doi.org/10.1001/jama.281.11.1030</w:t>
      </w:r>
    </w:p>
    <w:p w14:paraId="40BC7E6C"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Bronfenbrenner, U. (1979). </w:t>
      </w:r>
      <w:r w:rsidRPr="00B41CED">
        <w:rPr>
          <w:i/>
          <w:iCs/>
          <w:color w:val="000000" w:themeColor="text1"/>
          <w:sz w:val="26"/>
          <w:szCs w:val="26"/>
        </w:rPr>
        <w:t>The ecology of human development: Experiments by nature and design.</w:t>
      </w:r>
      <w:r w:rsidRPr="00B41CED">
        <w:rPr>
          <w:color w:val="000000" w:themeColor="text1"/>
          <w:sz w:val="26"/>
          <w:szCs w:val="26"/>
        </w:rPr>
        <w:t xml:space="preserve"> Harvard University Press.</w:t>
      </w:r>
    </w:p>
    <w:p w14:paraId="1A4ACDBA"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Callaghan, D. (2004). Health-promoting lifestyle: A clearer perspective. </w:t>
      </w:r>
      <w:r w:rsidRPr="00B41CED">
        <w:rPr>
          <w:i/>
          <w:iCs/>
          <w:color w:val="000000" w:themeColor="text1"/>
          <w:sz w:val="26"/>
          <w:szCs w:val="26"/>
        </w:rPr>
        <w:t>Journal of Nursing Scholarship</w:t>
      </w:r>
      <w:r w:rsidRPr="00B41CED">
        <w:rPr>
          <w:color w:val="000000" w:themeColor="text1"/>
          <w:sz w:val="26"/>
          <w:szCs w:val="26"/>
        </w:rPr>
        <w:t xml:space="preserve">, 36(2), 131–137. </w:t>
      </w:r>
      <w:hyperlink r:id="rId21">
        <w:r w:rsidRPr="00B41CED">
          <w:rPr>
            <w:color w:val="000000" w:themeColor="text1"/>
            <w:sz w:val="26"/>
            <w:szCs w:val="26"/>
            <w:u w:val="single"/>
          </w:rPr>
          <w:t>https://doi.org/10.1111/j.1547-5069.2004.04026.x</w:t>
        </w:r>
      </w:hyperlink>
    </w:p>
    <w:p w14:paraId="42C31FE7"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Carmichael, C. L., Reis, H. T., &amp; Duberstein, P. R. (2015). In your 20s it’s quantity, in your 30s it’s quality: The prognostic value of social activity </w:t>
      </w:r>
      <w:r w:rsidRPr="00B41CED">
        <w:rPr>
          <w:color w:val="000000" w:themeColor="text1"/>
          <w:sz w:val="26"/>
          <w:szCs w:val="26"/>
        </w:rPr>
        <w:lastRenderedPageBreak/>
        <w:t>across 30 years of adulthood. </w:t>
      </w:r>
      <w:r w:rsidRPr="00B41CED">
        <w:rPr>
          <w:i/>
          <w:iCs/>
          <w:color w:val="000000" w:themeColor="text1"/>
          <w:sz w:val="26"/>
          <w:szCs w:val="26"/>
        </w:rPr>
        <w:t>Psychology and Aging, 30</w:t>
      </w:r>
      <w:r w:rsidRPr="00B41CED">
        <w:rPr>
          <w:color w:val="000000" w:themeColor="text1"/>
          <w:sz w:val="26"/>
          <w:szCs w:val="26"/>
        </w:rPr>
        <w:t>(1), 95–105. </w:t>
      </w:r>
      <w:hyperlink r:id="rId22">
        <w:r w:rsidRPr="00B41CED">
          <w:rPr>
            <w:b/>
            <w:bCs/>
            <w:color w:val="000000" w:themeColor="text1"/>
            <w:sz w:val="26"/>
            <w:szCs w:val="26"/>
            <w:u w:val="single"/>
          </w:rPr>
          <w:t>https://doi.org/10.1037/pag0000014</w:t>
        </w:r>
      </w:hyperlink>
    </w:p>
    <w:p w14:paraId="52ABB7C2"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Carver, C. S. (1998). Resilience and thriving: Issues, models, and linkages. </w:t>
      </w:r>
      <w:r w:rsidRPr="00B41CED">
        <w:rPr>
          <w:i/>
          <w:iCs/>
          <w:color w:val="000000" w:themeColor="text1"/>
          <w:sz w:val="26"/>
          <w:szCs w:val="26"/>
        </w:rPr>
        <w:t>Journal of Social Issues</w:t>
      </w:r>
      <w:r w:rsidRPr="00B41CED">
        <w:rPr>
          <w:color w:val="000000" w:themeColor="text1"/>
          <w:sz w:val="26"/>
          <w:szCs w:val="26"/>
        </w:rPr>
        <w:t>, 54(2), 245–266. https://doi.org/10.1111/j.1540-4560.1998.tb01217.x</w:t>
      </w:r>
    </w:p>
    <w:p w14:paraId="20B57B53"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Carter, T., Pascoe, M., Bastounis, A., O'Shea, J., &amp; Morres, I. (2021). The effect of physical activity on anxiety in children and young people: A systematic review and meta-analysis. </w:t>
      </w:r>
      <w:r w:rsidRPr="00B41CED">
        <w:rPr>
          <w:i/>
          <w:iCs/>
          <w:color w:val="000000" w:themeColor="text1"/>
          <w:sz w:val="26"/>
          <w:szCs w:val="26"/>
        </w:rPr>
        <w:t>Journal of Affective Disorders</w:t>
      </w:r>
      <w:r w:rsidRPr="00B41CED">
        <w:rPr>
          <w:color w:val="000000" w:themeColor="text1"/>
          <w:sz w:val="26"/>
          <w:szCs w:val="26"/>
        </w:rPr>
        <w:t>, 282, 218–225. https://doi.org/10.1016/j.jad.2020.12.117</w:t>
      </w:r>
    </w:p>
    <w:p w14:paraId="6D48DD91"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Centers for Disease Control and Prevention. (2024). </w:t>
      </w:r>
      <w:r w:rsidRPr="00B41CED">
        <w:rPr>
          <w:i/>
          <w:iCs/>
          <w:color w:val="000000" w:themeColor="text1"/>
          <w:sz w:val="26"/>
          <w:szCs w:val="26"/>
        </w:rPr>
        <w:t>Physical activity benefits for chronic disease management</w:t>
      </w:r>
      <w:r w:rsidRPr="00B41CED">
        <w:rPr>
          <w:color w:val="000000" w:themeColor="text1"/>
          <w:sz w:val="26"/>
          <w:szCs w:val="26"/>
        </w:rPr>
        <w:t>. https://www.cdc.gov/physicalactivity/basics/pa-health/chronic-disease.html</w:t>
      </w:r>
    </w:p>
    <w:p w14:paraId="1F68E948"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Chen, H., Wang, J., &amp; Liu, W. (2013). The influence of health-promoting lifestyles on the quality of life of retirees in China. </w:t>
      </w:r>
      <w:r w:rsidRPr="00B41CED">
        <w:rPr>
          <w:i/>
          <w:iCs/>
          <w:color w:val="000000" w:themeColor="text1"/>
          <w:sz w:val="26"/>
          <w:szCs w:val="26"/>
        </w:rPr>
        <w:t>Health</w:t>
      </w:r>
      <w:r w:rsidRPr="00B41CED">
        <w:rPr>
          <w:color w:val="000000" w:themeColor="text1"/>
          <w:sz w:val="26"/>
          <w:szCs w:val="26"/>
        </w:rPr>
        <w:t>, 5(8), 1293–1300. https://doi.org/10.4236/health.2013.58175</w:t>
      </w:r>
    </w:p>
    <w:p w14:paraId="16CA2E53"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Chiesa, A., &amp; Serretti, A. (2009). Mindfulness-based stress reduction for stress, anxiety, and depression: A systematic review and meta-analysis of randomized controlled trials. </w:t>
      </w:r>
      <w:r w:rsidRPr="00B41CED">
        <w:rPr>
          <w:i/>
          <w:iCs/>
          <w:color w:val="000000" w:themeColor="text1"/>
          <w:sz w:val="26"/>
          <w:szCs w:val="26"/>
        </w:rPr>
        <w:t>Journal of Alternative and Complementary Medicine</w:t>
      </w:r>
      <w:r w:rsidRPr="00B41CED">
        <w:rPr>
          <w:color w:val="000000" w:themeColor="text1"/>
          <w:sz w:val="26"/>
          <w:szCs w:val="26"/>
        </w:rPr>
        <w:t>, 15(9), 991–999. https://doi.org/10.1089/acm.2009.0028</w:t>
      </w:r>
    </w:p>
    <w:p w14:paraId="655FDE59"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Cockerham, W. C. (1995). Current sociological theories and issues in health and health care. </w:t>
      </w:r>
      <w:r w:rsidRPr="00B41CED">
        <w:rPr>
          <w:i/>
          <w:iCs/>
          <w:color w:val="000000" w:themeColor="text1"/>
          <w:sz w:val="26"/>
          <w:szCs w:val="26"/>
        </w:rPr>
        <w:t>Journal of Health and Social Behavior</w:t>
      </w:r>
      <w:r w:rsidRPr="00B41CED">
        <w:rPr>
          <w:color w:val="000000" w:themeColor="text1"/>
          <w:sz w:val="26"/>
          <w:szCs w:val="26"/>
        </w:rPr>
        <w:t>, Extra Issue, 43-60.</w:t>
      </w:r>
    </w:p>
    <w:p w14:paraId="29E1DF04"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Cockerham, W. C. (2005). Health lifestyle theory and the convergence of agency and structure. </w:t>
      </w:r>
      <w:r w:rsidRPr="00B41CED">
        <w:rPr>
          <w:i/>
          <w:iCs/>
          <w:color w:val="000000" w:themeColor="text1"/>
          <w:sz w:val="26"/>
          <w:szCs w:val="26"/>
        </w:rPr>
        <w:t>Journal of Health and Social Behavior</w:t>
      </w:r>
      <w:r w:rsidRPr="00B41CED">
        <w:rPr>
          <w:color w:val="000000" w:themeColor="text1"/>
          <w:sz w:val="26"/>
          <w:szCs w:val="26"/>
        </w:rPr>
        <w:t xml:space="preserve">, 46(1), 51–67. </w:t>
      </w:r>
      <w:hyperlink r:id="rId23">
        <w:r w:rsidRPr="00B41CED">
          <w:rPr>
            <w:color w:val="000000" w:themeColor="text1"/>
            <w:sz w:val="26"/>
            <w:szCs w:val="26"/>
            <w:u w:val="single"/>
          </w:rPr>
          <w:t>https://doi.org/10.1177/002214650504600105</w:t>
        </w:r>
      </w:hyperlink>
    </w:p>
    <w:p w14:paraId="59355865" w14:textId="137577F8" w:rsidR="0055585A" w:rsidRPr="00B41CED" w:rsidRDefault="00B763AD"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Cockerham, W. C. (2013</w:t>
      </w:r>
      <w:r w:rsidR="00D97B13" w:rsidRPr="00B41CED">
        <w:rPr>
          <w:color w:val="000000" w:themeColor="text1"/>
          <w:sz w:val="26"/>
          <w:szCs w:val="26"/>
        </w:rPr>
        <w:t xml:space="preserve">). </w:t>
      </w:r>
      <w:r w:rsidR="00D97B13" w:rsidRPr="00B41CED">
        <w:rPr>
          <w:i/>
          <w:iCs/>
          <w:color w:val="000000" w:themeColor="text1"/>
          <w:sz w:val="26"/>
          <w:szCs w:val="26"/>
        </w:rPr>
        <w:t>Social causes of health and disease</w:t>
      </w:r>
      <w:r w:rsidR="00D97B13" w:rsidRPr="00B41CED">
        <w:rPr>
          <w:color w:val="000000" w:themeColor="text1"/>
          <w:sz w:val="26"/>
          <w:szCs w:val="26"/>
        </w:rPr>
        <w:t>. Polity Press.</w:t>
      </w:r>
    </w:p>
    <w:p w14:paraId="6E8D0084"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Cockerham, W. C. (2007). Health behavior. In G. Ritzer (Ed.), The Blackwell encyclopedia of sociology (pp. 1-5). </w:t>
      </w:r>
      <w:r w:rsidRPr="00B41CED">
        <w:rPr>
          <w:i/>
          <w:iCs/>
          <w:color w:val="000000" w:themeColor="text1"/>
          <w:sz w:val="26"/>
          <w:szCs w:val="26"/>
        </w:rPr>
        <w:t>Blackwell Publishing</w:t>
      </w:r>
      <w:r w:rsidRPr="00B41CED">
        <w:rPr>
          <w:color w:val="000000" w:themeColor="text1"/>
          <w:sz w:val="26"/>
          <w:szCs w:val="26"/>
        </w:rPr>
        <w:t>. https://doi.org/10.1002/9781405165518.wbeosh005</w:t>
      </w:r>
    </w:p>
    <w:p w14:paraId="3259C263"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lastRenderedPageBreak/>
        <w:t xml:space="preserve">Conde-Sala, J. L., &amp; Portellano-Ortiz, C. (2021). Social support and health outcomes: An umbrella review of systematic reviews and meta-analyses of prospective observational studies. </w:t>
      </w:r>
      <w:r w:rsidRPr="00B41CED">
        <w:rPr>
          <w:i/>
          <w:iCs/>
          <w:color w:val="000000" w:themeColor="text1"/>
          <w:sz w:val="26"/>
          <w:szCs w:val="26"/>
        </w:rPr>
        <w:t>Social Science &amp; Medicine</w:t>
      </w:r>
      <w:r w:rsidRPr="00B41CED">
        <w:rPr>
          <w:color w:val="000000" w:themeColor="text1"/>
          <w:sz w:val="26"/>
          <w:szCs w:val="26"/>
        </w:rPr>
        <w:t xml:space="preserve">, 285, Article 113308. </w:t>
      </w:r>
      <w:hyperlink r:id="rId24">
        <w:r w:rsidRPr="00B41CED">
          <w:rPr>
            <w:color w:val="000000" w:themeColor="text1"/>
            <w:sz w:val="26"/>
            <w:szCs w:val="26"/>
            <w:u w:val="single"/>
          </w:rPr>
          <w:t>https://doi.org/10.1016/j.socscimed.2021.113308</w:t>
        </w:r>
      </w:hyperlink>
    </w:p>
    <w:p w14:paraId="38832250"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Conner, M., &amp; Norman, P. (2017). Health behaviour: Current issues and challenges. </w:t>
      </w:r>
      <w:r w:rsidRPr="00B41CED">
        <w:rPr>
          <w:i/>
          <w:iCs/>
          <w:color w:val="000000" w:themeColor="text1"/>
          <w:sz w:val="26"/>
          <w:szCs w:val="26"/>
        </w:rPr>
        <w:t>Psychology &amp; Health, 32</w:t>
      </w:r>
      <w:r w:rsidRPr="00B41CED">
        <w:rPr>
          <w:color w:val="000000" w:themeColor="text1"/>
          <w:sz w:val="26"/>
          <w:szCs w:val="26"/>
        </w:rPr>
        <w:t>(8), 895–906. </w:t>
      </w:r>
      <w:hyperlink r:id="rId25">
        <w:r w:rsidRPr="00B41CED">
          <w:rPr>
            <w:b/>
            <w:bCs/>
            <w:color w:val="000000" w:themeColor="text1"/>
            <w:sz w:val="26"/>
            <w:szCs w:val="26"/>
            <w:u w:val="single"/>
          </w:rPr>
          <w:t>https://doi.org/10.1080/08870446.2017.1336240</w:t>
        </w:r>
      </w:hyperlink>
    </w:p>
    <w:p w14:paraId="19C82271"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Courtenay, W. H. (2000). Constructions of masculinity and their influence on men's well-being: A theory of gender and health</w:t>
      </w:r>
      <w:r w:rsidRPr="00B41CED">
        <w:rPr>
          <w:i/>
          <w:iCs/>
          <w:color w:val="000000" w:themeColor="text1"/>
          <w:sz w:val="26"/>
          <w:szCs w:val="26"/>
        </w:rPr>
        <w:t>. Social Science &amp; Medicine</w:t>
      </w:r>
      <w:r w:rsidRPr="00B41CED">
        <w:rPr>
          <w:color w:val="000000" w:themeColor="text1"/>
          <w:sz w:val="26"/>
          <w:szCs w:val="26"/>
        </w:rPr>
        <w:t>, 50(10), 1385–1401. https://doi.org/10.1016/S0277-9536(99)00390-1</w:t>
      </w:r>
    </w:p>
    <w:p w14:paraId="2DDE188D" w14:textId="44FF46C2"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Craig, C. L., Marshall, A. L., Sjöström, M., Bauman, A. E., Booth, M. L., Ainsworth, B. E., Pratt, M., Ekelund, U., Yngve, A.</w:t>
      </w:r>
      <w:r w:rsidR="00B763AD" w:rsidRPr="00B41CED">
        <w:rPr>
          <w:color w:val="000000" w:themeColor="text1"/>
          <w:sz w:val="26"/>
          <w:szCs w:val="26"/>
        </w:rPr>
        <w:t>, Sallis, J. F., &amp; Oja, P. (2003</w:t>
      </w:r>
      <w:r w:rsidRPr="00B41CED">
        <w:rPr>
          <w:color w:val="000000" w:themeColor="text1"/>
          <w:sz w:val="26"/>
          <w:szCs w:val="26"/>
        </w:rPr>
        <w:t xml:space="preserve">). International physical activity questionnaire: 12-country reliability and validity. </w:t>
      </w:r>
      <w:r w:rsidRPr="00B41CED">
        <w:rPr>
          <w:i/>
          <w:iCs/>
          <w:color w:val="000000" w:themeColor="text1"/>
          <w:sz w:val="26"/>
          <w:szCs w:val="26"/>
        </w:rPr>
        <w:t>Medicine &amp; Science in Sports &amp; Exercise</w:t>
      </w:r>
      <w:r w:rsidR="00B763AD" w:rsidRPr="00B41CED">
        <w:rPr>
          <w:color w:val="000000" w:themeColor="text1"/>
          <w:sz w:val="26"/>
          <w:szCs w:val="26"/>
        </w:rPr>
        <w:t>, 35(8), 1381-1395</w:t>
      </w:r>
      <w:r w:rsidRPr="00B41CED">
        <w:rPr>
          <w:color w:val="000000" w:themeColor="text1"/>
          <w:sz w:val="26"/>
          <w:szCs w:val="26"/>
        </w:rPr>
        <w:t>.</w:t>
      </w:r>
    </w:p>
    <w:p w14:paraId="3C60A859"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Csikszentmihalyi, M. (1990). Flow: </w:t>
      </w:r>
      <w:r w:rsidRPr="00B41CED">
        <w:rPr>
          <w:i/>
          <w:iCs/>
          <w:color w:val="000000" w:themeColor="text1"/>
          <w:sz w:val="26"/>
          <w:szCs w:val="26"/>
        </w:rPr>
        <w:t>The psychology of optimal experience</w:t>
      </w:r>
      <w:r w:rsidRPr="00B41CED">
        <w:rPr>
          <w:color w:val="000000" w:themeColor="text1"/>
          <w:sz w:val="26"/>
          <w:szCs w:val="26"/>
        </w:rPr>
        <w:t>. Harper &amp; Row.</w:t>
      </w:r>
    </w:p>
    <w:p w14:paraId="632730FA"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Cutler, D. M., &amp; Lleras-Muney, A. (2010). Understanding differences in health behaviors by education. </w:t>
      </w:r>
      <w:r w:rsidRPr="00B41CED">
        <w:rPr>
          <w:i/>
          <w:iCs/>
          <w:color w:val="000000" w:themeColor="text1"/>
          <w:sz w:val="26"/>
          <w:szCs w:val="26"/>
        </w:rPr>
        <w:t>Journal of Health Economics, 29</w:t>
      </w:r>
      <w:r w:rsidRPr="00B41CED">
        <w:rPr>
          <w:color w:val="000000" w:themeColor="text1"/>
          <w:sz w:val="26"/>
          <w:szCs w:val="26"/>
        </w:rPr>
        <w:t>(1), 1–28. </w:t>
      </w:r>
      <w:hyperlink r:id="rId26">
        <w:r w:rsidRPr="00B41CED">
          <w:rPr>
            <w:b/>
            <w:bCs/>
            <w:color w:val="000000" w:themeColor="text1"/>
            <w:sz w:val="26"/>
            <w:szCs w:val="26"/>
            <w:u w:val="single"/>
          </w:rPr>
          <w:t>https://doi.org/10.1016/j.jhealeco.2009.11.002</w:t>
        </w:r>
      </w:hyperlink>
    </w:p>
    <w:p w14:paraId="718ECE12"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David, L. A., Maurice, C. F., Carmody, R. N., Gootenberg, D. B., Button, J. E., Wolfe, B. E., Ling, A. V., Devlin, A. S., Varma, Y., Fischbach, M. A., Biddinger, S. B., Dutton, G. R., &amp; Turnbaugh, P. J. (2014). Diet rapidly and reproducibly alters the human gut microbiome. </w:t>
      </w:r>
      <w:r w:rsidRPr="00B41CED">
        <w:rPr>
          <w:i/>
          <w:iCs/>
          <w:color w:val="000000" w:themeColor="text1"/>
          <w:sz w:val="26"/>
          <w:szCs w:val="26"/>
        </w:rPr>
        <w:t>Nature</w:t>
      </w:r>
      <w:r w:rsidRPr="00B41CED">
        <w:rPr>
          <w:color w:val="000000" w:themeColor="text1"/>
          <w:sz w:val="26"/>
          <w:szCs w:val="26"/>
        </w:rPr>
        <w:t xml:space="preserve">, 505(7484), 559–563. </w:t>
      </w:r>
      <w:hyperlink r:id="rId27">
        <w:r w:rsidRPr="00B41CED">
          <w:rPr>
            <w:color w:val="000000" w:themeColor="text1"/>
            <w:sz w:val="26"/>
            <w:szCs w:val="26"/>
            <w:u w:val="single"/>
          </w:rPr>
          <w:t>https://doi.org/10.1038/nature12820</w:t>
        </w:r>
      </w:hyperlink>
    </w:p>
    <w:p w14:paraId="0E846DEC"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Darviri, C., Alexopoulos, E. C., Artemiadis, A. E., Tigani, X., Kranioti, M., Tsiou, C., &amp; Chrousos, G. P. (2014). The Healthy Lifestyle and Personal Control Questionnaire (HLPCQ): A novel tool for assessing self-empowerment through a constellation of daily activities. </w:t>
      </w:r>
      <w:r w:rsidRPr="00B41CED">
        <w:rPr>
          <w:i/>
          <w:iCs/>
          <w:color w:val="000000" w:themeColor="text1"/>
          <w:sz w:val="26"/>
          <w:szCs w:val="26"/>
        </w:rPr>
        <w:t>BMC Public Health</w:t>
      </w:r>
      <w:r w:rsidRPr="00B41CED">
        <w:rPr>
          <w:color w:val="000000" w:themeColor="text1"/>
          <w:sz w:val="26"/>
          <w:szCs w:val="26"/>
        </w:rPr>
        <w:t>, 14, 995. https://doi.org/10.1186/1471-2458-14-995</w:t>
      </w:r>
    </w:p>
    <w:p w14:paraId="0979A113"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lastRenderedPageBreak/>
        <w:t xml:space="preserve">Delle Fave, A., Brdar, I., Wissing, M. P., Araujo, U., Castro Solano, A., Freire, T., Hernández-Pozo, M. R., Jose, P., Martos, T., Nafstad, H. E., Nakamura, J., Singh, K., &amp; Soenens, B. (2011). The eudaimonic and hedonic components of happiness: Qualitative and quantitative findings. </w:t>
      </w:r>
      <w:r w:rsidRPr="00B41CED">
        <w:rPr>
          <w:i/>
          <w:iCs/>
          <w:color w:val="000000" w:themeColor="text1"/>
          <w:sz w:val="26"/>
          <w:szCs w:val="26"/>
        </w:rPr>
        <w:t>Social Indicators Research</w:t>
      </w:r>
      <w:r w:rsidRPr="00B41CED">
        <w:rPr>
          <w:color w:val="000000" w:themeColor="text1"/>
          <w:sz w:val="26"/>
          <w:szCs w:val="26"/>
        </w:rPr>
        <w:t>, 100(2), 185–207. https://doi.org/10.1007/s11205-010-9632-5</w:t>
      </w:r>
    </w:p>
    <w:p w14:paraId="1A24FB12"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Diener, E. (1984). Subjective well-being. </w:t>
      </w:r>
      <w:r w:rsidRPr="00B41CED">
        <w:rPr>
          <w:i/>
          <w:iCs/>
          <w:color w:val="000000" w:themeColor="text1"/>
          <w:sz w:val="26"/>
          <w:szCs w:val="26"/>
        </w:rPr>
        <w:t>Psychological Bulletin</w:t>
      </w:r>
      <w:r w:rsidRPr="00B41CED">
        <w:rPr>
          <w:color w:val="000000" w:themeColor="text1"/>
          <w:sz w:val="26"/>
          <w:szCs w:val="26"/>
        </w:rPr>
        <w:t>, 95(3), 542–575. https://doi.org/10.1037/0033-2909.95.3.542</w:t>
      </w:r>
    </w:p>
    <w:p w14:paraId="17C0989D"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Diener, E., Suh, E. M., Lucas, R. E., &amp; Smith, H. L. (1999). Subjective well-being: Three decades of progress. </w:t>
      </w:r>
      <w:r w:rsidRPr="00B41CED">
        <w:rPr>
          <w:i/>
          <w:iCs/>
          <w:color w:val="000000" w:themeColor="text1"/>
          <w:sz w:val="26"/>
          <w:szCs w:val="26"/>
        </w:rPr>
        <w:t>Psychological Bulletin</w:t>
      </w:r>
      <w:r w:rsidRPr="00B41CED">
        <w:rPr>
          <w:color w:val="000000" w:themeColor="text1"/>
          <w:sz w:val="26"/>
          <w:szCs w:val="26"/>
        </w:rPr>
        <w:t xml:space="preserve">, 125(2), 276–302. </w:t>
      </w:r>
      <w:hyperlink r:id="rId28">
        <w:r w:rsidRPr="00B41CED">
          <w:rPr>
            <w:color w:val="000000" w:themeColor="text1"/>
            <w:sz w:val="26"/>
            <w:szCs w:val="26"/>
            <w:u w:val="single"/>
          </w:rPr>
          <w:t>https://doi.org/10.1037/0033-2909.125.2.276</w:t>
        </w:r>
      </w:hyperlink>
    </w:p>
    <w:p w14:paraId="52AB85EB"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Diener, E. (2000). Subjective well-being: The science of happiness and a proposal for a national index</w:t>
      </w:r>
      <w:r w:rsidRPr="00B41CED">
        <w:rPr>
          <w:i/>
          <w:iCs/>
          <w:color w:val="000000" w:themeColor="text1"/>
          <w:sz w:val="26"/>
          <w:szCs w:val="26"/>
        </w:rPr>
        <w:t>. American Psychologist</w:t>
      </w:r>
      <w:r w:rsidRPr="00B41CED">
        <w:rPr>
          <w:color w:val="000000" w:themeColor="text1"/>
          <w:sz w:val="26"/>
          <w:szCs w:val="26"/>
        </w:rPr>
        <w:t>, 55(1), 34–43.</w:t>
      </w:r>
    </w:p>
    <w:p w14:paraId="193D5BC5"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rPr>
          <w:color w:val="000000" w:themeColor="text1"/>
          <w:sz w:val="26"/>
          <w:szCs w:val="26"/>
        </w:rPr>
      </w:pPr>
      <w:r w:rsidRPr="00B41CED">
        <w:rPr>
          <w:color w:val="000000" w:themeColor="text1"/>
          <w:sz w:val="26"/>
          <w:szCs w:val="26"/>
        </w:rPr>
        <w:t xml:space="preserve">Diener, E., Oishi, S., &amp; Lucas, R. E. (2003). Personality, culture, and subjective well-being: Emotional and cognitive evaluations of life. </w:t>
      </w:r>
      <w:r w:rsidRPr="00B41CED">
        <w:rPr>
          <w:i/>
          <w:iCs/>
          <w:color w:val="000000" w:themeColor="text1"/>
          <w:sz w:val="26"/>
          <w:szCs w:val="26"/>
        </w:rPr>
        <w:t>Annual Review of Psychology</w:t>
      </w:r>
      <w:r w:rsidRPr="00B41CED">
        <w:rPr>
          <w:color w:val="000000" w:themeColor="text1"/>
          <w:sz w:val="26"/>
          <w:szCs w:val="26"/>
        </w:rPr>
        <w:t>, 54, 403–425. https://doi.org/10.1146/annurev.psych.54.101601.145056</w:t>
      </w:r>
    </w:p>
    <w:p w14:paraId="61F64E69"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Diener, E. (2009). </w:t>
      </w:r>
      <w:r w:rsidRPr="00B41CED">
        <w:rPr>
          <w:i/>
          <w:iCs/>
          <w:color w:val="000000" w:themeColor="text1"/>
          <w:sz w:val="26"/>
          <w:szCs w:val="26"/>
        </w:rPr>
        <w:t>The science of well-being: The collected works of Ed Diener</w:t>
      </w:r>
      <w:r w:rsidRPr="00B41CED">
        <w:rPr>
          <w:color w:val="000000" w:themeColor="text1"/>
          <w:sz w:val="26"/>
          <w:szCs w:val="26"/>
        </w:rPr>
        <w:t>. Springer.</w:t>
      </w:r>
    </w:p>
    <w:p w14:paraId="27F96538"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Diener, E., Oishi, S., &amp; Tay, L. (2017). Advances in subjective well-being research. </w:t>
      </w:r>
      <w:r w:rsidRPr="00B41CED">
        <w:rPr>
          <w:i/>
          <w:iCs/>
          <w:color w:val="000000" w:themeColor="text1"/>
          <w:sz w:val="26"/>
          <w:szCs w:val="26"/>
        </w:rPr>
        <w:t>Nature Human Behaviour</w:t>
      </w:r>
      <w:r w:rsidRPr="00B41CED">
        <w:rPr>
          <w:color w:val="000000" w:themeColor="text1"/>
          <w:sz w:val="26"/>
          <w:szCs w:val="26"/>
        </w:rPr>
        <w:t xml:space="preserve">, 1, Article 146. </w:t>
      </w:r>
      <w:hyperlink r:id="rId29">
        <w:r w:rsidRPr="00B41CED">
          <w:rPr>
            <w:color w:val="000000" w:themeColor="text1"/>
            <w:sz w:val="26"/>
            <w:szCs w:val="26"/>
            <w:u w:val="single"/>
          </w:rPr>
          <w:t>https://doi.org/10.1038/s41562-017-0244-1</w:t>
        </w:r>
      </w:hyperlink>
    </w:p>
    <w:p w14:paraId="25ACDD0D"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Diener, E., Lucas, R. E., &amp; Scollon, C. N. (2018). Beyond the hedonic treadmill: Revising the adaptation theory of well-being. In E. Diener (Ed.), *The science of well-being: The collected works of Ed Diener* (pp. 103–118). Springer. </w:t>
      </w:r>
      <w:hyperlink r:id="rId30">
        <w:r w:rsidRPr="00B41CED">
          <w:rPr>
            <w:color w:val="000000" w:themeColor="text1"/>
            <w:sz w:val="26"/>
            <w:szCs w:val="26"/>
            <w:u w:val="single"/>
          </w:rPr>
          <w:t>https://doi.org/10.1007/978-90-481-2350-6_5</w:t>
        </w:r>
      </w:hyperlink>
    </w:p>
    <w:p w14:paraId="73A90F0A"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Đoàn Ngọc Thuỷ Tiên, &amp; Giang Long (2025). Differences in healthcare services utilization between urban and rural older persons in Vietnam: Evidence from a national survey. </w:t>
      </w:r>
      <w:r w:rsidRPr="00B41CED">
        <w:rPr>
          <w:i/>
          <w:iCs/>
          <w:color w:val="000000" w:themeColor="text1"/>
          <w:sz w:val="26"/>
          <w:szCs w:val="26"/>
        </w:rPr>
        <w:t>The Gerontologist</w:t>
      </w:r>
      <w:r w:rsidRPr="00B41CED">
        <w:rPr>
          <w:color w:val="000000" w:themeColor="text1"/>
          <w:sz w:val="26"/>
          <w:szCs w:val="26"/>
        </w:rPr>
        <w:t xml:space="preserve">, </w:t>
      </w:r>
      <w:r w:rsidRPr="00B41CED">
        <w:rPr>
          <w:i/>
          <w:iCs/>
          <w:color w:val="000000" w:themeColor="text1"/>
          <w:sz w:val="26"/>
          <w:szCs w:val="26"/>
        </w:rPr>
        <w:t>65</w:t>
      </w:r>
      <w:r w:rsidRPr="00B41CED">
        <w:rPr>
          <w:color w:val="000000" w:themeColor="text1"/>
          <w:sz w:val="26"/>
          <w:szCs w:val="26"/>
        </w:rPr>
        <w:t>(4), gnae186.</w:t>
      </w:r>
      <w:hyperlink r:id="rId31">
        <w:r w:rsidRPr="00B41CED">
          <w:rPr>
            <w:color w:val="000000" w:themeColor="text1"/>
            <w:sz w:val="26"/>
            <w:szCs w:val="26"/>
          </w:rPr>
          <w:t xml:space="preserve"> </w:t>
        </w:r>
      </w:hyperlink>
      <w:hyperlink r:id="rId32">
        <w:r w:rsidRPr="00B41CED">
          <w:rPr>
            <w:color w:val="000000" w:themeColor="text1"/>
            <w:sz w:val="26"/>
            <w:szCs w:val="26"/>
            <w:u w:val="single"/>
          </w:rPr>
          <w:t>https://doi.org/10.1177/00469580251332404</w:t>
        </w:r>
      </w:hyperlink>
    </w:p>
    <w:p w14:paraId="0516CFED" w14:textId="507414D2" w:rsidR="005D312E" w:rsidRPr="00B41CED" w:rsidRDefault="005D312E"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lastRenderedPageBreak/>
        <w:t xml:space="preserve">Dong, Y., Ngo, K., &amp; Pollock, N. K. (2022). All-cause and cause-specific mortality associated with physical activity: A systematic review and dose-response meta-analysis. </w:t>
      </w:r>
      <w:r w:rsidRPr="00B41CED">
        <w:rPr>
          <w:i/>
          <w:color w:val="000000" w:themeColor="text1"/>
          <w:sz w:val="26"/>
          <w:szCs w:val="26"/>
        </w:rPr>
        <w:t>Circulation</w:t>
      </w:r>
      <w:r w:rsidRPr="00B41CED">
        <w:rPr>
          <w:color w:val="000000" w:themeColor="text1"/>
          <w:sz w:val="26"/>
          <w:szCs w:val="26"/>
        </w:rPr>
        <w:t xml:space="preserve">, 146(24), 1793–1805. </w:t>
      </w:r>
      <w:hyperlink r:id="rId33" w:history="1">
        <w:r w:rsidRPr="00B41CED">
          <w:rPr>
            <w:rStyle w:val="Hyperlink"/>
            <w:color w:val="000000" w:themeColor="text1"/>
            <w:sz w:val="26"/>
            <w:szCs w:val="26"/>
          </w:rPr>
          <w:t>https://doi.org/10.1161/CIRCULATIONAHA.122.060343</w:t>
        </w:r>
      </w:hyperlink>
    </w:p>
    <w:p w14:paraId="6703CE86" w14:textId="57336E9E"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pacing w:val="-6"/>
          <w:sz w:val="26"/>
          <w:szCs w:val="26"/>
        </w:rPr>
      </w:pPr>
      <w:r w:rsidRPr="00B41CED">
        <w:rPr>
          <w:color w:val="000000" w:themeColor="text1"/>
          <w:spacing w:val="-6"/>
          <w:sz w:val="26"/>
          <w:szCs w:val="26"/>
        </w:rPr>
        <w:t xml:space="preserve">Drageset, J. (2021). Social support and health. In E. B. Fisher, L. D. Cameron, A. J. Christensen, U. Ehlers-Danlos, Y. Guo, B. Oldenburg, F. J. Skinner, &amp; A. C. Sutton (Eds.), </w:t>
      </w:r>
      <w:r w:rsidRPr="00B41CED">
        <w:rPr>
          <w:i/>
          <w:iCs/>
          <w:color w:val="000000" w:themeColor="text1"/>
          <w:spacing w:val="-6"/>
          <w:sz w:val="26"/>
          <w:szCs w:val="26"/>
        </w:rPr>
        <w:t>Principles and concepts of behavioral medicine</w:t>
      </w:r>
      <w:r w:rsidRPr="00B41CED">
        <w:rPr>
          <w:color w:val="000000" w:themeColor="text1"/>
          <w:spacing w:val="-6"/>
          <w:sz w:val="26"/>
          <w:szCs w:val="26"/>
        </w:rPr>
        <w:t xml:space="preserve"> (pp. 445–462). Springer.</w:t>
      </w:r>
    </w:p>
    <w:p w14:paraId="1816C5A5"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Dumuid, D., Stanford, T. E., Martín-Fernández, J.-A., Pedišić, Ž., Maher, C. A., Lewis, L. K., Hron, K., Katzmarzyk, P. T., Chaput, J.-P., Fogelholm, M., Hu, G., Lambert, E. V., Maia, J., Sarmiento, O. L., Standage, M., Barreira, T. V., Broyles, S. T., Tudor-Locke, C., Tremblay, M. S., &amp; Olds, T. (2018). Compositional data analysis for physical activity, sedentary time and sleep research. </w:t>
      </w:r>
      <w:r w:rsidRPr="00B41CED">
        <w:rPr>
          <w:i/>
          <w:iCs/>
          <w:color w:val="000000" w:themeColor="text1"/>
          <w:sz w:val="26"/>
          <w:szCs w:val="26"/>
        </w:rPr>
        <w:t>Statistical Methods in Medical Research</w:t>
      </w:r>
      <w:r w:rsidRPr="00B41CED">
        <w:rPr>
          <w:color w:val="000000" w:themeColor="text1"/>
          <w:sz w:val="26"/>
          <w:szCs w:val="26"/>
        </w:rPr>
        <w:t xml:space="preserve">, 27(12), 3726–3738. </w:t>
      </w:r>
      <w:hyperlink r:id="rId34">
        <w:r w:rsidRPr="00B41CED">
          <w:rPr>
            <w:color w:val="000000" w:themeColor="text1"/>
            <w:sz w:val="26"/>
            <w:szCs w:val="26"/>
            <w:u w:val="single"/>
          </w:rPr>
          <w:t>https://doi.org/10.1177/0962280217710835</w:t>
        </w:r>
      </w:hyperlink>
    </w:p>
    <w:p w14:paraId="59163013" w14:textId="77777777" w:rsidR="005D312E" w:rsidRPr="00B41CED" w:rsidRDefault="005D312E"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Echeverría, G., và cộng sự. (2017). Validation of the MHC-SF in Chile. Revista Chilena de Neuro-Psiquiatría.</w:t>
      </w:r>
    </w:p>
    <w:p w14:paraId="660A5EB4" w14:textId="77777777" w:rsidR="007A556D"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Emmons, R. A. (1999). </w:t>
      </w:r>
      <w:r w:rsidR="007A556D" w:rsidRPr="00B41CED">
        <w:rPr>
          <w:i/>
          <w:color w:val="000000" w:themeColor="text1"/>
          <w:sz w:val="26"/>
          <w:szCs w:val="26"/>
        </w:rPr>
        <w:t xml:space="preserve">The psychology of ultimate concerns: Motivation and spirituality in personality. </w:t>
      </w:r>
      <w:r w:rsidR="007A556D" w:rsidRPr="00B41CED">
        <w:rPr>
          <w:color w:val="000000" w:themeColor="text1"/>
          <w:sz w:val="26"/>
          <w:szCs w:val="26"/>
        </w:rPr>
        <w:t>Guilford Press.</w:t>
      </w:r>
    </w:p>
    <w:p w14:paraId="7F3EAD3C" w14:textId="36E0186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rPr>
          <w:color w:val="000000" w:themeColor="text1"/>
          <w:sz w:val="26"/>
          <w:szCs w:val="26"/>
        </w:rPr>
      </w:pPr>
      <w:r w:rsidRPr="00B41CED">
        <w:rPr>
          <w:color w:val="000000" w:themeColor="text1"/>
          <w:sz w:val="26"/>
          <w:szCs w:val="26"/>
        </w:rPr>
        <w:t xml:space="preserve">Emmons, R. A. (2000). Is spirituality an intelligence? Motivation, cognition, and the psychology of ultimate concern. </w:t>
      </w:r>
      <w:r w:rsidRPr="00B41CED">
        <w:rPr>
          <w:i/>
          <w:iCs/>
          <w:color w:val="000000" w:themeColor="text1"/>
          <w:sz w:val="26"/>
          <w:szCs w:val="26"/>
        </w:rPr>
        <w:t>The International Journal for the Psychology of Religion</w:t>
      </w:r>
      <w:r w:rsidRPr="00B41CED">
        <w:rPr>
          <w:color w:val="000000" w:themeColor="text1"/>
          <w:sz w:val="26"/>
          <w:szCs w:val="26"/>
        </w:rPr>
        <w:t>, 10(1), 3–26. https://doi.org/10.1207/S15327582IJPR1001_1</w:t>
      </w:r>
    </w:p>
    <w:p w14:paraId="2288E0D1"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Emmons, R. A., &amp; McCullough, M. E. (2003). Counting blessings versus burdens: An experimental investigation of gratitude and subjective well-being in daily life. </w:t>
      </w:r>
      <w:r w:rsidRPr="00B41CED">
        <w:rPr>
          <w:i/>
          <w:iCs/>
          <w:color w:val="000000" w:themeColor="text1"/>
          <w:sz w:val="26"/>
          <w:szCs w:val="26"/>
        </w:rPr>
        <w:t>Journal of Personality and Social Psychology</w:t>
      </w:r>
      <w:r w:rsidRPr="00B41CED">
        <w:rPr>
          <w:color w:val="000000" w:themeColor="text1"/>
          <w:sz w:val="26"/>
          <w:szCs w:val="26"/>
        </w:rPr>
        <w:t>, 84(2), 377–389. https://doi.org/10.1037/0022-3514.84.2.377</w:t>
      </w:r>
    </w:p>
    <w:p w14:paraId="78257BE0"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Engel, G. L. (1977). The need for a new medical model: A challenge for biomedicine. </w:t>
      </w:r>
      <w:r w:rsidRPr="00B41CED">
        <w:rPr>
          <w:i/>
          <w:iCs/>
          <w:color w:val="000000" w:themeColor="text1"/>
          <w:sz w:val="26"/>
          <w:szCs w:val="26"/>
        </w:rPr>
        <w:t>Science</w:t>
      </w:r>
      <w:r w:rsidRPr="00B41CED">
        <w:rPr>
          <w:color w:val="000000" w:themeColor="text1"/>
          <w:sz w:val="26"/>
          <w:szCs w:val="26"/>
        </w:rPr>
        <w:t xml:space="preserve">, 196(4286), 129–136. </w:t>
      </w:r>
      <w:r w:rsidRPr="00B41CED">
        <w:rPr>
          <w:color w:val="000000" w:themeColor="text1"/>
          <w:sz w:val="26"/>
          <w:szCs w:val="26"/>
        </w:rPr>
        <w:lastRenderedPageBreak/>
        <w:t>https://doi.org/10.1126/science.847460</w:t>
      </w:r>
    </w:p>
    <w:p w14:paraId="510E4B4B"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Eppler, M. J., &amp; Mengis, J. (2004). The concept of information overload: A review of literature from organization science, accounting, marketing, MIS, and related disciplines. </w:t>
      </w:r>
      <w:r w:rsidRPr="00B41CED">
        <w:rPr>
          <w:i/>
          <w:iCs/>
          <w:color w:val="000000" w:themeColor="text1"/>
          <w:sz w:val="26"/>
          <w:szCs w:val="26"/>
        </w:rPr>
        <w:t>The Information Society</w:t>
      </w:r>
      <w:r w:rsidRPr="00B41CED">
        <w:rPr>
          <w:color w:val="000000" w:themeColor="text1"/>
          <w:sz w:val="26"/>
          <w:szCs w:val="26"/>
        </w:rPr>
        <w:t>, 20(5), 325–341. https://doi.org/10.1080/01972240490507974</w:t>
      </w:r>
    </w:p>
    <w:p w14:paraId="2C6B4D18"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rPr>
          <w:color w:val="000000" w:themeColor="text1"/>
          <w:sz w:val="26"/>
          <w:szCs w:val="26"/>
        </w:rPr>
      </w:pPr>
      <w:r w:rsidRPr="00B41CED">
        <w:rPr>
          <w:color w:val="000000" w:themeColor="text1"/>
          <w:sz w:val="26"/>
          <w:szCs w:val="26"/>
        </w:rPr>
        <w:t xml:space="preserve">Eurostat. (2021). </w:t>
      </w:r>
      <w:r w:rsidRPr="00B41CED">
        <w:rPr>
          <w:i/>
          <w:iCs/>
          <w:color w:val="000000" w:themeColor="text1"/>
          <w:sz w:val="26"/>
          <w:szCs w:val="26"/>
        </w:rPr>
        <w:t>ICT usage in households and by individuals - Health-related use of the internet.</w:t>
      </w:r>
      <w:r w:rsidRPr="00B41CED">
        <w:rPr>
          <w:color w:val="000000" w:themeColor="text1"/>
          <w:sz w:val="26"/>
          <w:szCs w:val="26"/>
        </w:rPr>
        <w:t xml:space="preserve"> </w:t>
      </w:r>
      <w:hyperlink r:id="rId35">
        <w:r w:rsidRPr="00B41CED">
          <w:rPr>
            <w:color w:val="000000" w:themeColor="text1"/>
            <w:sz w:val="26"/>
            <w:szCs w:val="26"/>
            <w:u w:val="single"/>
          </w:rPr>
          <w:t>https://ec.europa.eu/eurostat/databrowser/view/isoc_ci_ac_i/default/table</w:t>
        </w:r>
      </w:hyperlink>
    </w:p>
    <w:p w14:paraId="2B796B2F"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Erikson, E. H. (1959). </w:t>
      </w:r>
      <w:r w:rsidRPr="00B41CED">
        <w:rPr>
          <w:i/>
          <w:iCs/>
          <w:color w:val="000000" w:themeColor="text1"/>
          <w:sz w:val="26"/>
          <w:szCs w:val="26"/>
        </w:rPr>
        <w:t>Identity and the life cycle</w:t>
      </w:r>
      <w:r w:rsidRPr="00B41CED">
        <w:rPr>
          <w:color w:val="000000" w:themeColor="text1"/>
          <w:sz w:val="26"/>
          <w:szCs w:val="26"/>
        </w:rPr>
        <w:t>. Psychological Issues (Monograph 1). International Universities Press.</w:t>
      </w:r>
    </w:p>
    <w:p w14:paraId="6C11BF44"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Firth, J., Marx, W., Dash, S., Carney, R., Teasdale, S. B., Sarris, J., Lane, M., Jackson, D., Berk, M., Campbell, S., &amp; Jacka, F. (2020). The effects of dietary improvement on symptoms of depression and anxiety: A meta-analysis of randomized controlled trials. </w:t>
      </w:r>
      <w:r w:rsidRPr="00B41CED">
        <w:rPr>
          <w:i/>
          <w:iCs/>
          <w:color w:val="000000" w:themeColor="text1"/>
          <w:sz w:val="26"/>
          <w:szCs w:val="26"/>
        </w:rPr>
        <w:t>Psychosomatic Medicine</w:t>
      </w:r>
      <w:r w:rsidRPr="00B41CED">
        <w:rPr>
          <w:color w:val="000000" w:themeColor="text1"/>
          <w:sz w:val="26"/>
          <w:szCs w:val="26"/>
        </w:rPr>
        <w:t>, 82(3), 265–280. https://doi.org/10.1097/PSY.0000000000000773</w:t>
      </w:r>
    </w:p>
    <w:p w14:paraId="52D8AFA8" w14:textId="2F24A399" w:rsidR="005D312E" w:rsidRPr="00B41CED" w:rsidRDefault="005D312E"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Food and Agriculture Organization of the United Nations. (n.d.). Food-based dietary guidelines. </w:t>
      </w:r>
      <w:hyperlink r:id="rId36" w:history="1">
        <w:r w:rsidRPr="00B41CED">
          <w:rPr>
            <w:rStyle w:val="Hyperlink"/>
            <w:color w:val="000000" w:themeColor="text1"/>
            <w:sz w:val="26"/>
            <w:szCs w:val="26"/>
          </w:rPr>
          <w:t>https://www.fao.org/nutrition/education/food-dietary-guidelines/home/en/</w:t>
        </w:r>
      </w:hyperlink>
    </w:p>
    <w:p w14:paraId="55F37C61" w14:textId="5DD79839"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Ford, B. Q., và cộng sự. (2015). Culture and emotion regulation</w:t>
      </w:r>
      <w:r w:rsidRPr="00B41CED">
        <w:rPr>
          <w:i/>
          <w:iCs/>
          <w:color w:val="000000" w:themeColor="text1"/>
          <w:sz w:val="26"/>
          <w:szCs w:val="26"/>
        </w:rPr>
        <w:t>. Current Opinion in Psychology</w:t>
      </w:r>
      <w:r w:rsidRPr="00B41CED">
        <w:rPr>
          <w:color w:val="000000" w:themeColor="text1"/>
          <w:sz w:val="26"/>
          <w:szCs w:val="26"/>
        </w:rPr>
        <w:t>, 3, 41–45. https://doi.org/10.1016/j.copsyc.2014.12.004</w:t>
      </w:r>
    </w:p>
    <w:p w14:paraId="78F772AC"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Fox, S., &amp; Duggan, M. (2013). </w:t>
      </w:r>
      <w:r w:rsidRPr="00B41CED">
        <w:rPr>
          <w:i/>
          <w:iCs/>
          <w:color w:val="000000" w:themeColor="text1"/>
          <w:sz w:val="26"/>
          <w:szCs w:val="26"/>
        </w:rPr>
        <w:t>Health online 2013</w:t>
      </w:r>
      <w:r w:rsidRPr="00B41CED">
        <w:rPr>
          <w:color w:val="000000" w:themeColor="text1"/>
          <w:sz w:val="26"/>
          <w:szCs w:val="26"/>
        </w:rPr>
        <w:t>. Pew Research Center. https://www.pewresearch.org/internet/2013/01/15/health-online-2013/</w:t>
      </w:r>
    </w:p>
    <w:p w14:paraId="47F71DBB"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Fredrickson, B. L. (2001). The role of positive emotions in positive psychology: The broaden-and-build theory of positive emotions. </w:t>
      </w:r>
      <w:r w:rsidRPr="00B41CED">
        <w:rPr>
          <w:i/>
          <w:iCs/>
          <w:color w:val="000000" w:themeColor="text1"/>
          <w:sz w:val="26"/>
          <w:szCs w:val="26"/>
        </w:rPr>
        <w:t>American Psychologist</w:t>
      </w:r>
      <w:r w:rsidRPr="00B41CED">
        <w:rPr>
          <w:color w:val="000000" w:themeColor="text1"/>
          <w:sz w:val="26"/>
          <w:szCs w:val="26"/>
        </w:rPr>
        <w:t>, 56(3), 218–226. https://doi.org/10.1037/0003-066X.56.3.218</w:t>
      </w:r>
    </w:p>
    <w:p w14:paraId="6E3C627A"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Frohlich, K. L., &amp; Potvin, L. (2008). The influence of psychosocial and sociocultural environments on health and health behavior. In K. Glanz, B. K. Rimer, &amp; K. Viswanath (Eds.), </w:t>
      </w:r>
      <w:r w:rsidRPr="00B41CED">
        <w:rPr>
          <w:i/>
          <w:iCs/>
          <w:color w:val="000000" w:themeColor="text1"/>
          <w:sz w:val="26"/>
          <w:szCs w:val="26"/>
        </w:rPr>
        <w:t xml:space="preserve">Health behavior and health education: Theory, </w:t>
      </w:r>
      <w:r w:rsidRPr="00B41CED">
        <w:rPr>
          <w:i/>
          <w:iCs/>
          <w:color w:val="000000" w:themeColor="text1"/>
          <w:sz w:val="26"/>
          <w:szCs w:val="26"/>
        </w:rPr>
        <w:lastRenderedPageBreak/>
        <w:t>research, and practice</w:t>
      </w:r>
      <w:r w:rsidRPr="00B41CED">
        <w:rPr>
          <w:color w:val="000000" w:themeColor="text1"/>
          <w:sz w:val="26"/>
          <w:szCs w:val="26"/>
        </w:rPr>
        <w:t xml:space="preserve"> (4th ed., pp. 149–167). Jossey-Bass.</w:t>
      </w:r>
    </w:p>
    <w:p w14:paraId="31747FED" w14:textId="240F4649" w:rsidR="00DE35A8" w:rsidRPr="00B41CED" w:rsidRDefault="005D312E"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Fu, S., Li, H., Liu, Y., Pirim, H., &amp; Straub, D. (2020). Social media overload, fatigue and depression: The role of social commerce. </w:t>
      </w:r>
      <w:r w:rsidR="00DE35A8" w:rsidRPr="00B41CED">
        <w:rPr>
          <w:i/>
          <w:iCs/>
          <w:color w:val="000000" w:themeColor="text1"/>
          <w:sz w:val="26"/>
          <w:szCs w:val="26"/>
        </w:rPr>
        <w:t>Information Technology &amp; People</w:t>
      </w:r>
      <w:r w:rsidR="00DE35A8" w:rsidRPr="00B41CED">
        <w:rPr>
          <w:color w:val="000000" w:themeColor="text1"/>
          <w:sz w:val="26"/>
          <w:szCs w:val="26"/>
        </w:rPr>
        <w:t>, 34(3), 941–966</w:t>
      </w:r>
      <w:r w:rsidR="00B83181" w:rsidRPr="00B41CED">
        <w:rPr>
          <w:color w:val="000000" w:themeColor="text1"/>
          <w:sz w:val="26"/>
          <w:szCs w:val="26"/>
        </w:rPr>
        <w:t>. https://doi.org/10.1108/ITP-10-2019-0539</w:t>
      </w:r>
    </w:p>
    <w:p w14:paraId="573C3FAB" w14:textId="52C02C68"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Gallagher, M. W., Lopez, S. J., &amp; Preacher, K. J. (2014). The hierarchical structure of well-being. </w:t>
      </w:r>
      <w:r w:rsidRPr="00B41CED">
        <w:rPr>
          <w:i/>
          <w:iCs/>
          <w:color w:val="000000" w:themeColor="text1"/>
          <w:sz w:val="26"/>
          <w:szCs w:val="26"/>
        </w:rPr>
        <w:t>Journal of Personality, 77</w:t>
      </w:r>
      <w:r w:rsidRPr="00B41CED">
        <w:rPr>
          <w:color w:val="000000" w:themeColor="text1"/>
          <w:sz w:val="26"/>
          <w:szCs w:val="26"/>
        </w:rPr>
        <w:t>(4), 1025–1050. </w:t>
      </w:r>
      <w:hyperlink r:id="rId37">
        <w:r w:rsidRPr="00B41CED">
          <w:rPr>
            <w:b/>
            <w:bCs/>
            <w:color w:val="000000" w:themeColor="text1"/>
            <w:sz w:val="26"/>
            <w:szCs w:val="26"/>
            <w:u w:val="single"/>
          </w:rPr>
          <w:t>https://doi.org/10.1111/j.1467-6494.2009.00573.x</w:t>
        </w:r>
      </w:hyperlink>
    </w:p>
    <w:p w14:paraId="3D63662D" w14:textId="77777777" w:rsidR="0055585A" w:rsidRPr="00B41CED" w:rsidRDefault="00D97B13" w:rsidP="009079B2">
      <w:pPr>
        <w:pStyle w:val="ListParagraph"/>
        <w:widowControl w:val="0"/>
        <w:numPr>
          <w:ilvl w:val="0"/>
          <w:numId w:val="16"/>
        </w:numPr>
        <w:shd w:val="clear" w:color="auto" w:fill="FFFFFF"/>
        <w:tabs>
          <w:tab w:val="left" w:pos="284"/>
          <w:tab w:val="left" w:pos="426"/>
        </w:tabs>
        <w:spacing w:after="0" w:line="360" w:lineRule="auto"/>
        <w:ind w:left="0" w:firstLine="680"/>
        <w:jc w:val="both"/>
        <w:rPr>
          <w:color w:val="000000" w:themeColor="text1"/>
          <w:sz w:val="26"/>
          <w:szCs w:val="26"/>
        </w:rPr>
      </w:pPr>
      <w:r w:rsidRPr="00B41CED">
        <w:rPr>
          <w:color w:val="000000" w:themeColor="text1"/>
          <w:sz w:val="26"/>
          <w:szCs w:val="26"/>
        </w:rPr>
        <w:t xml:space="preserve">GBD 2021 Risk Factors Collaborators. (2024). Global burden and strength of evidence for 88 risk factors in 204 countries and 811 subnational locations, 1990–2021: A systematic analysis for the Global Burden of Disease Study 2021. </w:t>
      </w:r>
      <w:r w:rsidRPr="00B41CED">
        <w:rPr>
          <w:i/>
          <w:iCs/>
          <w:color w:val="000000" w:themeColor="text1"/>
          <w:sz w:val="26"/>
          <w:szCs w:val="26"/>
        </w:rPr>
        <w:t>The Lancet</w:t>
      </w:r>
      <w:r w:rsidRPr="00B41CED">
        <w:rPr>
          <w:color w:val="000000" w:themeColor="text1"/>
          <w:sz w:val="26"/>
          <w:szCs w:val="26"/>
        </w:rPr>
        <w:t>, 403(10440), 2166–2225. https://doi.org/10.1016/S0140-6736(24)00933-1</w:t>
      </w:r>
    </w:p>
    <w:p w14:paraId="2953AB22"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Geng, Z., Liu, D., He, Y., Gao, X., Wang, Y., Zhang, H., &amp; Chen, Y. (2024). Calcium intake and bone health in Asian populations: A systematic review. </w:t>
      </w:r>
      <w:r w:rsidRPr="00B41CED">
        <w:rPr>
          <w:i/>
          <w:iCs/>
          <w:color w:val="000000" w:themeColor="text1"/>
          <w:sz w:val="26"/>
          <w:szCs w:val="26"/>
        </w:rPr>
        <w:t>Nutrients</w:t>
      </w:r>
      <w:r w:rsidRPr="00B41CED">
        <w:rPr>
          <w:color w:val="000000" w:themeColor="text1"/>
          <w:sz w:val="26"/>
          <w:szCs w:val="26"/>
        </w:rPr>
        <w:t>, 16(3), Article 456. https://doi.org/10.3390/nu16030456</w:t>
      </w:r>
    </w:p>
    <w:p w14:paraId="09D90894"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Giddens, A. (1991). </w:t>
      </w:r>
      <w:r w:rsidRPr="00B41CED">
        <w:rPr>
          <w:i/>
          <w:iCs/>
          <w:color w:val="000000" w:themeColor="text1"/>
          <w:sz w:val="26"/>
          <w:szCs w:val="26"/>
        </w:rPr>
        <w:t>Modernity and self-identity: Self and society in the late modern age</w:t>
      </w:r>
      <w:r w:rsidRPr="00B41CED">
        <w:rPr>
          <w:color w:val="000000" w:themeColor="text1"/>
          <w:sz w:val="26"/>
          <w:szCs w:val="26"/>
        </w:rPr>
        <w:t>. Stanford University Press.</w:t>
      </w:r>
    </w:p>
    <w:p w14:paraId="662AC558"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Goldberg, S. B., và cộng sự. (2022). Mindfulness-based interventions for psychiatric disorders: A systematic review and meta-analysis. </w:t>
      </w:r>
      <w:r w:rsidRPr="00B41CED">
        <w:rPr>
          <w:i/>
          <w:iCs/>
          <w:color w:val="000000" w:themeColor="text1"/>
          <w:sz w:val="26"/>
          <w:szCs w:val="26"/>
        </w:rPr>
        <w:t>Clinical Psychology Review</w:t>
      </w:r>
      <w:r w:rsidRPr="00B41CED">
        <w:rPr>
          <w:color w:val="000000" w:themeColor="text1"/>
          <w:sz w:val="26"/>
          <w:szCs w:val="26"/>
        </w:rPr>
        <w:t>, 89, Article 102066. https://doi.org/10.1016/j.cpr.2021.102066</w:t>
      </w:r>
    </w:p>
    <w:p w14:paraId="11E1A7EC"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Gottman, J. M., &amp; Silver, N. (2015). </w:t>
      </w:r>
      <w:r w:rsidRPr="00B41CED">
        <w:rPr>
          <w:i/>
          <w:iCs/>
          <w:color w:val="000000" w:themeColor="text1"/>
          <w:sz w:val="26"/>
          <w:szCs w:val="26"/>
        </w:rPr>
        <w:t>The seven principles for making marriage work: A practical guide from the country's foremost relationship expert</w:t>
      </w:r>
      <w:r w:rsidRPr="00B41CED">
        <w:rPr>
          <w:color w:val="000000" w:themeColor="text1"/>
          <w:sz w:val="26"/>
          <w:szCs w:val="26"/>
        </w:rPr>
        <w:t>. Harmony Books.</w:t>
      </w:r>
    </w:p>
    <w:p w14:paraId="18F3D23E"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Grant, N., Wardle, J., &amp; Steptoe, A. (2009). The relationship between life satisfaction and health behavior: A cross-cultural analysis of young adults. </w:t>
      </w:r>
      <w:r w:rsidRPr="00B41CED">
        <w:rPr>
          <w:i/>
          <w:iCs/>
          <w:color w:val="000000" w:themeColor="text1"/>
          <w:sz w:val="26"/>
          <w:szCs w:val="26"/>
        </w:rPr>
        <w:t>International Journal of Behavioral Medicine</w:t>
      </w:r>
      <w:r w:rsidRPr="00B41CED">
        <w:rPr>
          <w:color w:val="000000" w:themeColor="text1"/>
          <w:sz w:val="26"/>
          <w:szCs w:val="26"/>
        </w:rPr>
        <w:t>, 16(3), 259–268. https://doi.org/10.1080/10705500902874147</w:t>
      </w:r>
    </w:p>
    <w:p w14:paraId="5CD54F44"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Gremeaux, V., Gayda, M., Lepers, R., Sosner, P., Juneau, M., &amp; Nigam, A. (2012). Exercise and longevity. </w:t>
      </w:r>
      <w:r w:rsidRPr="00B41CED">
        <w:rPr>
          <w:i/>
          <w:iCs/>
          <w:color w:val="000000" w:themeColor="text1"/>
          <w:sz w:val="26"/>
          <w:szCs w:val="26"/>
        </w:rPr>
        <w:t>Maturitas</w:t>
      </w:r>
      <w:r w:rsidRPr="00B41CED">
        <w:rPr>
          <w:color w:val="000000" w:themeColor="text1"/>
          <w:sz w:val="26"/>
          <w:szCs w:val="26"/>
        </w:rPr>
        <w:t xml:space="preserve">, 73(4), 312–317. </w:t>
      </w:r>
      <w:hyperlink r:id="rId38">
        <w:r w:rsidRPr="00B41CED">
          <w:rPr>
            <w:color w:val="000000" w:themeColor="text1"/>
            <w:sz w:val="26"/>
            <w:szCs w:val="26"/>
            <w:u w:val="single"/>
          </w:rPr>
          <w:t>https://doi.org/10.1016/j.maturitas.2012.09.005</w:t>
        </w:r>
      </w:hyperlink>
    </w:p>
    <w:p w14:paraId="7E4ECD20"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Guo, C., và cộng sự. (2015). Psychometric properties of the MHC-SF among Chinese adolescents. </w:t>
      </w:r>
      <w:r w:rsidRPr="00B41CED">
        <w:rPr>
          <w:i/>
          <w:iCs/>
          <w:color w:val="000000" w:themeColor="text1"/>
          <w:sz w:val="26"/>
          <w:szCs w:val="26"/>
        </w:rPr>
        <w:t>Frontiers in Psychology, 6</w:t>
      </w:r>
      <w:r w:rsidRPr="00B41CED">
        <w:rPr>
          <w:color w:val="000000" w:themeColor="text1"/>
          <w:sz w:val="26"/>
          <w:szCs w:val="26"/>
        </w:rPr>
        <w:t>, 1197. </w:t>
      </w:r>
      <w:hyperlink r:id="rId39">
        <w:r w:rsidRPr="00B41CED">
          <w:rPr>
            <w:b/>
            <w:bCs/>
            <w:color w:val="000000" w:themeColor="text1"/>
            <w:sz w:val="26"/>
            <w:szCs w:val="26"/>
            <w:u w:val="single"/>
          </w:rPr>
          <w:t>https://doi.org/10.3389/fpsyg.2015.01197</w:t>
        </w:r>
      </w:hyperlink>
    </w:p>
    <w:p w14:paraId="032947AD" w14:textId="77777777" w:rsidR="005D312E" w:rsidRPr="00B41CED" w:rsidRDefault="005D312E"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Hair, J. F., Black, W. C., Babin, B. J., &amp; Anderson, R. E. (2009). </w:t>
      </w:r>
      <w:r w:rsidRPr="00B41CED">
        <w:rPr>
          <w:i/>
          <w:color w:val="000000" w:themeColor="text1"/>
          <w:sz w:val="26"/>
          <w:szCs w:val="26"/>
        </w:rPr>
        <w:t>Multivariate data analysis</w:t>
      </w:r>
      <w:r w:rsidRPr="00B41CED">
        <w:rPr>
          <w:color w:val="000000" w:themeColor="text1"/>
          <w:sz w:val="26"/>
          <w:szCs w:val="26"/>
        </w:rPr>
        <w:t xml:space="preserve"> (7th ed.). Pearson.</w:t>
      </w:r>
    </w:p>
    <w:p w14:paraId="5E82076B" w14:textId="61AF6E79"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Harvard Health Publishing. (2014, May). </w:t>
      </w:r>
      <w:r w:rsidRPr="00B41CED">
        <w:rPr>
          <w:i/>
          <w:iCs/>
          <w:color w:val="000000" w:themeColor="text1"/>
          <w:sz w:val="26"/>
          <w:szCs w:val="26"/>
        </w:rPr>
        <w:t>Regular exercise changes the brain to improve memory, thinking skills</w:t>
      </w:r>
      <w:r w:rsidRPr="00B41CED">
        <w:rPr>
          <w:color w:val="000000" w:themeColor="text1"/>
          <w:sz w:val="26"/>
          <w:szCs w:val="26"/>
        </w:rPr>
        <w:t>. https://www.health.harvard.edu/blog/regular-exercise-changes-brain-improve-memory-thinking-skills-201404097110</w:t>
      </w:r>
    </w:p>
    <w:p w14:paraId="3D63713B"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Harvard Health Publishing. (2020, March). </w:t>
      </w:r>
      <w:r w:rsidRPr="00B41CED">
        <w:rPr>
          <w:i/>
          <w:iCs/>
          <w:color w:val="000000" w:themeColor="text1"/>
          <w:sz w:val="26"/>
          <w:szCs w:val="26"/>
        </w:rPr>
        <w:t>Stress management: Techniques for preventing and reducing stress</w:t>
      </w:r>
      <w:r w:rsidRPr="00B41CED">
        <w:rPr>
          <w:color w:val="000000" w:themeColor="text1"/>
          <w:sz w:val="26"/>
          <w:szCs w:val="26"/>
        </w:rPr>
        <w:t>. https://www.health.harvard.edu/staying-healthy/stress-management-techniques-for-preventing-and-reducing-stress</w:t>
      </w:r>
    </w:p>
    <w:p w14:paraId="2AFBCAB6"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Harvard T.H. Chan School of Public Health. (2019). </w:t>
      </w:r>
      <w:r w:rsidRPr="00B41CED">
        <w:rPr>
          <w:i/>
          <w:iCs/>
          <w:color w:val="000000" w:themeColor="text1"/>
          <w:sz w:val="26"/>
          <w:szCs w:val="26"/>
        </w:rPr>
        <w:t>Running 15 minutes a day or walking for an hour reduces depression risk</w:t>
      </w:r>
      <w:r w:rsidRPr="00B41CED">
        <w:rPr>
          <w:color w:val="000000" w:themeColor="text1"/>
          <w:sz w:val="26"/>
          <w:szCs w:val="26"/>
        </w:rPr>
        <w:t xml:space="preserve">. </w:t>
      </w:r>
      <w:hyperlink r:id="rId40">
        <w:r w:rsidRPr="00B41CED">
          <w:rPr>
            <w:color w:val="000000" w:themeColor="text1"/>
            <w:sz w:val="26"/>
            <w:szCs w:val="26"/>
            <w:u w:val="single"/>
          </w:rPr>
          <w:t>https://hsph.harvard.edu/news/running-15-minutes-walking-hour/</w:t>
        </w:r>
      </w:hyperlink>
    </w:p>
    <w:p w14:paraId="189C7FA3"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Hayes, S. C., Strosahl, K. D., &amp; Wilson, K. G. (2005). Acceptance and commitment therapy: An experiential approach to behavior change. </w:t>
      </w:r>
      <w:r w:rsidRPr="00B41CED">
        <w:rPr>
          <w:i/>
          <w:iCs/>
          <w:color w:val="000000" w:themeColor="text1"/>
          <w:sz w:val="26"/>
          <w:szCs w:val="26"/>
        </w:rPr>
        <w:t>Guilford Press</w:t>
      </w:r>
      <w:r w:rsidRPr="00B41CED">
        <w:rPr>
          <w:color w:val="000000" w:themeColor="text1"/>
          <w:sz w:val="26"/>
          <w:szCs w:val="26"/>
        </w:rPr>
        <w:t>.</w:t>
      </w:r>
    </w:p>
    <w:p w14:paraId="46D949AF"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Helliwell, J. F., &amp; Putnam, R. D. (2004). The social context of well-being. </w:t>
      </w:r>
      <w:r w:rsidRPr="00B41CED">
        <w:rPr>
          <w:i/>
          <w:iCs/>
          <w:color w:val="000000" w:themeColor="text1"/>
          <w:sz w:val="26"/>
          <w:szCs w:val="26"/>
        </w:rPr>
        <w:t>Philosophical Transactions of the Royal Society B: Biological Sciences</w:t>
      </w:r>
      <w:r w:rsidRPr="00B41CED">
        <w:rPr>
          <w:color w:val="000000" w:themeColor="text1"/>
          <w:sz w:val="26"/>
          <w:szCs w:val="26"/>
        </w:rPr>
        <w:t>, 359(1449), 1435–1446.</w:t>
      </w:r>
    </w:p>
    <w:p w14:paraId="18ECA4A1"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Helliwell, J. F., &amp; Wang, S. (2011). Trust and wellbeing. </w:t>
      </w:r>
      <w:r w:rsidRPr="00B41CED">
        <w:rPr>
          <w:i/>
          <w:iCs/>
          <w:color w:val="000000" w:themeColor="text1"/>
          <w:sz w:val="26"/>
          <w:szCs w:val="26"/>
        </w:rPr>
        <w:t>International Journal of Wellbeing, 1</w:t>
      </w:r>
      <w:r w:rsidRPr="00B41CED">
        <w:rPr>
          <w:color w:val="000000" w:themeColor="text1"/>
          <w:sz w:val="26"/>
          <w:szCs w:val="26"/>
        </w:rPr>
        <w:t>(3), 42–78. </w:t>
      </w:r>
      <w:hyperlink r:id="rId41">
        <w:r w:rsidRPr="00B41CED">
          <w:rPr>
            <w:b/>
            <w:bCs/>
            <w:color w:val="000000" w:themeColor="text1"/>
            <w:sz w:val="26"/>
            <w:szCs w:val="26"/>
            <w:u w:val="single"/>
          </w:rPr>
          <w:t>https://doi.org/10.5502/ijw.v1i1.9</w:t>
        </w:r>
      </w:hyperlink>
    </w:p>
    <w:p w14:paraId="49747719"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i/>
          <w:iCs/>
          <w:color w:val="000000" w:themeColor="text1"/>
          <w:sz w:val="26"/>
          <w:szCs w:val="26"/>
        </w:rPr>
      </w:pPr>
      <w:r w:rsidRPr="00B41CED">
        <w:rPr>
          <w:color w:val="000000" w:themeColor="text1"/>
          <w:sz w:val="26"/>
          <w:szCs w:val="26"/>
        </w:rPr>
        <w:t xml:space="preserve">Helliwell, J. F., Layard, R., Sachs, J. D., De Neve, J.-E., Aknin, L. B., &amp; Wang, S. (Eds.). (2021). </w:t>
      </w:r>
      <w:r w:rsidRPr="00B41CED">
        <w:rPr>
          <w:i/>
          <w:iCs/>
          <w:color w:val="000000" w:themeColor="text1"/>
          <w:sz w:val="26"/>
          <w:szCs w:val="26"/>
        </w:rPr>
        <w:t xml:space="preserve">World happiness report 2021. </w:t>
      </w:r>
    </w:p>
    <w:p w14:paraId="1409E648"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https://files.worldhappiness.report/WHR21.pdf</w:t>
      </w:r>
    </w:p>
    <w:p w14:paraId="5AD416B8"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i/>
          <w:iCs/>
          <w:color w:val="000000" w:themeColor="text1"/>
          <w:sz w:val="26"/>
          <w:szCs w:val="26"/>
        </w:rPr>
      </w:pPr>
      <w:r w:rsidRPr="00B41CED">
        <w:rPr>
          <w:color w:val="000000" w:themeColor="text1"/>
          <w:sz w:val="26"/>
          <w:szCs w:val="26"/>
        </w:rPr>
        <w:lastRenderedPageBreak/>
        <w:t xml:space="preserve">Helliwell, J. F., Layard, R., Sachs, J. D., De Neve, J.-E., Aknin, L. B., &amp; Wang, S. (Eds.). (2023). </w:t>
      </w:r>
      <w:r w:rsidRPr="00B41CED">
        <w:rPr>
          <w:i/>
          <w:iCs/>
          <w:color w:val="000000" w:themeColor="text1"/>
          <w:sz w:val="26"/>
          <w:szCs w:val="26"/>
        </w:rPr>
        <w:t xml:space="preserve">World happiness report 2023. </w:t>
      </w:r>
    </w:p>
    <w:p w14:paraId="15788463"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https://files.worldhappiness.report/WHR23.pdf </w:t>
      </w:r>
    </w:p>
    <w:p w14:paraId="4B7B80E3"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Hibbard, J. H., &amp; Greene, J. (2013). What the evidence shows about patient activation: Better health outcomes and care experiences; fewer data on costs. </w:t>
      </w:r>
      <w:r w:rsidRPr="00B41CED">
        <w:rPr>
          <w:i/>
          <w:iCs/>
          <w:color w:val="000000" w:themeColor="text1"/>
          <w:sz w:val="26"/>
          <w:szCs w:val="26"/>
        </w:rPr>
        <w:t>Health Affairs</w:t>
      </w:r>
      <w:r w:rsidRPr="00B41CED">
        <w:rPr>
          <w:color w:val="000000" w:themeColor="text1"/>
          <w:sz w:val="26"/>
          <w:szCs w:val="26"/>
        </w:rPr>
        <w:t xml:space="preserve">, 32(2), 207–214. </w:t>
      </w:r>
      <w:hyperlink r:id="rId42">
        <w:r w:rsidRPr="00B41CED">
          <w:rPr>
            <w:color w:val="000000" w:themeColor="text1"/>
            <w:sz w:val="26"/>
            <w:szCs w:val="26"/>
            <w:u w:val="single"/>
          </w:rPr>
          <w:t>https://doi.org/10.1377/hlthaff.2012.1061</w:t>
        </w:r>
      </w:hyperlink>
    </w:p>
    <w:p w14:paraId="5C0C63C6"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Hidayat, R., Rohani, D. A., Nadri, M., &amp; Rafik-Galea, S. (2020). Validating the Mental Health Continuum-Short Form (MHC-SF) for Malaysian university students. </w:t>
      </w:r>
      <w:r w:rsidRPr="00B41CED">
        <w:rPr>
          <w:i/>
          <w:iCs/>
          <w:color w:val="000000" w:themeColor="text1"/>
          <w:sz w:val="26"/>
          <w:szCs w:val="26"/>
        </w:rPr>
        <w:t>Makara Human Behavior Studies in Asia, 24</w:t>
      </w:r>
      <w:r w:rsidRPr="00B41CED">
        <w:rPr>
          <w:color w:val="000000" w:themeColor="text1"/>
          <w:sz w:val="26"/>
          <w:szCs w:val="26"/>
        </w:rPr>
        <w:t>(1), 11–18. </w:t>
      </w:r>
      <w:hyperlink r:id="rId43">
        <w:r w:rsidRPr="00B41CED">
          <w:rPr>
            <w:b/>
            <w:bCs/>
            <w:color w:val="000000" w:themeColor="text1"/>
            <w:sz w:val="26"/>
            <w:szCs w:val="26"/>
            <w:u w:val="single"/>
          </w:rPr>
          <w:t>https://doi.org/10.7454/hubs.asia.1270519</w:t>
        </w:r>
      </w:hyperlink>
    </w:p>
    <w:p w14:paraId="625C7E91"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Hill, P. L., &amp; Turiano, N. A. (2014). Purpose in life as a predictor of mortality across adulthood. </w:t>
      </w:r>
      <w:r w:rsidRPr="00B41CED">
        <w:rPr>
          <w:i/>
          <w:iCs/>
          <w:color w:val="000000" w:themeColor="text1"/>
          <w:sz w:val="26"/>
          <w:szCs w:val="26"/>
        </w:rPr>
        <w:t>Psychological Science, 25</w:t>
      </w:r>
      <w:r w:rsidRPr="00B41CED">
        <w:rPr>
          <w:color w:val="000000" w:themeColor="text1"/>
          <w:sz w:val="26"/>
          <w:szCs w:val="26"/>
        </w:rPr>
        <w:t>(7), 1482–1486. </w:t>
      </w:r>
      <w:hyperlink r:id="rId44">
        <w:r w:rsidRPr="00B41CED">
          <w:rPr>
            <w:b/>
            <w:bCs/>
            <w:color w:val="000000" w:themeColor="text1"/>
            <w:sz w:val="26"/>
            <w:szCs w:val="26"/>
            <w:u w:val="single"/>
          </w:rPr>
          <w:t>https://doi.org/10.1177/0956797614531799</w:t>
        </w:r>
      </w:hyperlink>
    </w:p>
    <w:p w14:paraId="11706023"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Hobfoll, S. E. (2001). The influence of culture, community, and the nested-self in the stress process: Advancing conservation of resources theory. </w:t>
      </w:r>
      <w:r w:rsidRPr="00B41CED">
        <w:rPr>
          <w:i/>
          <w:iCs/>
          <w:color w:val="000000" w:themeColor="text1"/>
          <w:sz w:val="26"/>
          <w:szCs w:val="26"/>
        </w:rPr>
        <w:t>Applied Psychology</w:t>
      </w:r>
      <w:r w:rsidRPr="00B41CED">
        <w:rPr>
          <w:color w:val="000000" w:themeColor="text1"/>
          <w:sz w:val="26"/>
          <w:szCs w:val="26"/>
        </w:rPr>
        <w:t>, 50(3), 337–421. https://doi.org/10.1111/1464-0597.00062</w:t>
      </w:r>
    </w:p>
    <w:p w14:paraId="1F24E1EE"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Hodge, K., McLean, L., &amp; Mellor, D. (2012). The role of life skills in adolescent mental health. </w:t>
      </w:r>
      <w:r w:rsidRPr="00B41CED">
        <w:rPr>
          <w:i/>
          <w:iCs/>
          <w:color w:val="000000" w:themeColor="text1"/>
          <w:sz w:val="26"/>
          <w:szCs w:val="26"/>
        </w:rPr>
        <w:t>Australian Journal of Psychology</w:t>
      </w:r>
      <w:r w:rsidRPr="00B41CED">
        <w:rPr>
          <w:color w:val="000000" w:themeColor="text1"/>
          <w:sz w:val="26"/>
          <w:szCs w:val="26"/>
        </w:rPr>
        <w:t>, 64(2), 91–98. https://doi.org/10.1111/j.1742-9536.2011.00035.x</w:t>
      </w:r>
    </w:p>
    <w:p w14:paraId="64FC1850"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Hofstede, G., Hofstede, G. J., &amp; Minkov, M. (2010). </w:t>
      </w:r>
      <w:r w:rsidRPr="00B41CED">
        <w:rPr>
          <w:i/>
          <w:iCs/>
          <w:color w:val="000000" w:themeColor="text1"/>
          <w:sz w:val="26"/>
          <w:szCs w:val="26"/>
        </w:rPr>
        <w:t>Cultures and organizations</w:t>
      </w:r>
      <w:r w:rsidRPr="00B41CED">
        <w:rPr>
          <w:color w:val="000000" w:themeColor="text1"/>
          <w:sz w:val="26"/>
          <w:szCs w:val="26"/>
        </w:rPr>
        <w:t>: Software of the mind (3rd ed.). McGraw-Hill.</w:t>
      </w:r>
    </w:p>
    <w:p w14:paraId="363D9F63"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Hofstede, G. (2011). Dimensionalizing cultures: The Hofstede model in context. </w:t>
      </w:r>
      <w:r w:rsidRPr="00B41CED">
        <w:rPr>
          <w:i/>
          <w:iCs/>
          <w:color w:val="000000" w:themeColor="text1"/>
          <w:sz w:val="26"/>
          <w:szCs w:val="26"/>
        </w:rPr>
        <w:t>Online Readings in Psychology and Culture</w:t>
      </w:r>
      <w:r w:rsidRPr="00B41CED">
        <w:rPr>
          <w:color w:val="000000" w:themeColor="text1"/>
          <w:sz w:val="26"/>
          <w:szCs w:val="26"/>
        </w:rPr>
        <w:t>, 2(1).</w:t>
      </w:r>
    </w:p>
    <w:p w14:paraId="75186923"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Holt-Lunstad, J., Smith, T. B., &amp; Layton, J. B. (2010). Social relationships and mortality risk: A meta-analytic review. </w:t>
      </w:r>
      <w:r w:rsidRPr="00B41CED">
        <w:rPr>
          <w:i/>
          <w:iCs/>
          <w:color w:val="000000" w:themeColor="text1"/>
          <w:sz w:val="26"/>
          <w:szCs w:val="26"/>
        </w:rPr>
        <w:t>PLoS Medicine</w:t>
      </w:r>
      <w:r w:rsidRPr="00B41CED">
        <w:rPr>
          <w:color w:val="000000" w:themeColor="text1"/>
          <w:sz w:val="26"/>
          <w:szCs w:val="26"/>
        </w:rPr>
        <w:t>, 7(7), e1000316. https://doi.org/10.1371/journal.pmed.1000316</w:t>
      </w:r>
    </w:p>
    <w:p w14:paraId="44864B31"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House, R. J., Hanges, P. J., Javidan, M., Dorfman, P. W., &amp; Gupta, V. (Eds.). (2004). Culture, leadership, and organizations: </w:t>
      </w:r>
      <w:r w:rsidRPr="00B41CED">
        <w:rPr>
          <w:i/>
          <w:iCs/>
          <w:color w:val="000000" w:themeColor="text1"/>
          <w:sz w:val="26"/>
          <w:szCs w:val="26"/>
        </w:rPr>
        <w:t>The GLOBE study of 62 societies</w:t>
      </w:r>
      <w:r w:rsidRPr="00B41CED">
        <w:rPr>
          <w:color w:val="000000" w:themeColor="text1"/>
          <w:sz w:val="26"/>
          <w:szCs w:val="26"/>
        </w:rPr>
        <w:t>. Sage Publications.</w:t>
      </w:r>
    </w:p>
    <w:p w14:paraId="6EFF6ACB"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lastRenderedPageBreak/>
        <w:t xml:space="preserve">Huppert, F. A., &amp; So, T. T. C. (2013). Flourishing across Europe: Application of a new conceptual framework for defining well-being. </w:t>
      </w:r>
      <w:r w:rsidRPr="00B41CED">
        <w:rPr>
          <w:i/>
          <w:iCs/>
          <w:color w:val="000000" w:themeColor="text1"/>
          <w:sz w:val="26"/>
          <w:szCs w:val="26"/>
        </w:rPr>
        <w:t>Social Indicators Research</w:t>
      </w:r>
      <w:r w:rsidRPr="00B41CED">
        <w:rPr>
          <w:color w:val="000000" w:themeColor="text1"/>
          <w:sz w:val="26"/>
          <w:szCs w:val="26"/>
        </w:rPr>
        <w:t>, 110(3), 837–854.</w:t>
      </w:r>
    </w:p>
    <w:p w14:paraId="17032DD8" w14:textId="25F5283D" w:rsidR="00275EB6" w:rsidRPr="00B41CED" w:rsidRDefault="00275EB6"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Huta, V., &amp; Waterman, A. S. (2014). Eudaimonia and well-being: Comparing hedonic and eudaimonic conceptions. </w:t>
      </w:r>
      <w:r w:rsidRPr="00B41CED">
        <w:rPr>
          <w:i/>
          <w:color w:val="000000" w:themeColor="text1"/>
          <w:sz w:val="26"/>
          <w:szCs w:val="26"/>
        </w:rPr>
        <w:t>Journal of Happiness Studies</w:t>
      </w:r>
      <w:r w:rsidRPr="00B41CED">
        <w:rPr>
          <w:color w:val="000000" w:themeColor="text1"/>
          <w:sz w:val="26"/>
          <w:szCs w:val="26"/>
        </w:rPr>
        <w:t xml:space="preserve">, 15(6), 1425–1456. </w:t>
      </w:r>
      <w:hyperlink r:id="rId45" w:history="1">
        <w:r w:rsidRPr="00B41CED">
          <w:rPr>
            <w:rStyle w:val="Hyperlink"/>
            <w:color w:val="000000" w:themeColor="text1"/>
            <w:sz w:val="26"/>
            <w:szCs w:val="26"/>
          </w:rPr>
          <w:t>https://doi.org/10.1007/s10902-013-9485-0</w:t>
        </w:r>
      </w:hyperlink>
    </w:p>
    <w:p w14:paraId="3774CE2B" w14:textId="700284A4"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Ikegami, N. (2014). Universal health coverage for the elderly in Japan: Past, present, and future. </w:t>
      </w:r>
      <w:r w:rsidRPr="00B41CED">
        <w:rPr>
          <w:i/>
          <w:iCs/>
          <w:color w:val="000000" w:themeColor="text1"/>
          <w:sz w:val="26"/>
          <w:szCs w:val="26"/>
        </w:rPr>
        <w:t>Journal of Population Ageing</w:t>
      </w:r>
      <w:r w:rsidRPr="00B41CED">
        <w:rPr>
          <w:color w:val="000000" w:themeColor="text1"/>
          <w:sz w:val="26"/>
          <w:szCs w:val="26"/>
        </w:rPr>
        <w:t>, 7(1), 1–17. https://doi.org/10.1007/s12062-013-9094-2</w:t>
      </w:r>
    </w:p>
    <w:p w14:paraId="0D5539D4" w14:textId="77777777" w:rsidR="00DE35A8" w:rsidRPr="00B41CED" w:rsidRDefault="00DE35A8"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Jacka, F. N., O'Neil, A., Opie, R., Itsiopoulos, C., Cotton, S., Mohebbi, M., Castle, D., Dash, S., Mihalopoulos, C., Chatterton, M. L., Brazionis, L., Dean, O. M., Hodge, A. M., &amp; Berk, M. (2017). A randomised controlled trial of dietary improvement for adults with major depression (the 'SMILES' trial). </w:t>
      </w:r>
      <w:r w:rsidRPr="00B41CED">
        <w:rPr>
          <w:i/>
          <w:iCs/>
          <w:color w:val="000000" w:themeColor="text1"/>
          <w:sz w:val="26"/>
          <w:szCs w:val="26"/>
        </w:rPr>
        <w:t>BMC Medicine</w:t>
      </w:r>
      <w:r w:rsidRPr="00B41CED">
        <w:rPr>
          <w:color w:val="000000" w:themeColor="text1"/>
          <w:sz w:val="26"/>
          <w:szCs w:val="26"/>
        </w:rPr>
        <w:t>, 15(1), Article 23. https://doi.org/10.1186/s12916-017-0791-y</w:t>
      </w:r>
    </w:p>
    <w:p w14:paraId="17161EFE"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Jacka, F. N. (2019). Nutritional psychiatry: Where to next</w:t>
      </w:r>
      <w:r w:rsidRPr="00B41CED">
        <w:rPr>
          <w:i/>
          <w:iCs/>
          <w:color w:val="000000" w:themeColor="text1"/>
          <w:sz w:val="26"/>
          <w:szCs w:val="26"/>
        </w:rPr>
        <w:t>? EBioMedicine</w:t>
      </w:r>
      <w:r w:rsidRPr="00B41CED">
        <w:rPr>
          <w:color w:val="000000" w:themeColor="text1"/>
          <w:sz w:val="26"/>
          <w:szCs w:val="26"/>
        </w:rPr>
        <w:t>, 43, 14–15. https://doi.org/10.1016/j.ebiom.2019.06.020</w:t>
      </w:r>
    </w:p>
    <w:p w14:paraId="5ADF4A21"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Jiang, R., Hannapel, A. C., Rodriguez, E. J., &amp; Chen, J. T. (2023). Social networks and healthy longevity among older adults: A 25-year prospective cohort study</w:t>
      </w:r>
      <w:r w:rsidRPr="00B41CED">
        <w:rPr>
          <w:i/>
          <w:iCs/>
          <w:color w:val="000000" w:themeColor="text1"/>
          <w:sz w:val="26"/>
          <w:szCs w:val="26"/>
        </w:rPr>
        <w:t>. Journal of Gerontology: Series A</w:t>
      </w:r>
      <w:r w:rsidRPr="00B41CED">
        <w:rPr>
          <w:color w:val="000000" w:themeColor="text1"/>
          <w:sz w:val="26"/>
          <w:szCs w:val="26"/>
        </w:rPr>
        <w:t>, 78(5), 876–884. https://doi.org/10.1093/gerona/glad012</w:t>
      </w:r>
    </w:p>
    <w:p w14:paraId="432BBC37"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Johns Hopkins Medicine. (2024). Exercise and the brain: How fitness boosts learning and memory. https://www.hopkinsmedicine.org/health/wellness-and-prevention/exercise-and-the-brain-how-fitness-boosts-learning-and-memory</w:t>
      </w:r>
    </w:p>
    <w:p w14:paraId="7FE056DA"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Kabat-Zinn, J. (1990). </w:t>
      </w:r>
      <w:r w:rsidRPr="00B41CED">
        <w:rPr>
          <w:i/>
          <w:iCs/>
          <w:color w:val="000000" w:themeColor="text1"/>
          <w:sz w:val="26"/>
          <w:szCs w:val="26"/>
        </w:rPr>
        <w:t>Full catastrophe living: Using the wisdom of your body and mind to face stress, pain, and illness</w:t>
      </w:r>
      <w:r w:rsidRPr="00B41CED">
        <w:rPr>
          <w:color w:val="000000" w:themeColor="text1"/>
          <w:sz w:val="26"/>
          <w:szCs w:val="26"/>
        </w:rPr>
        <w:t>. Delacorte Press.</w:t>
      </w:r>
    </w:p>
    <w:p w14:paraId="5C70F755"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Kabat-Zinn, J. (2013). </w:t>
      </w:r>
      <w:r w:rsidRPr="00B41CED">
        <w:rPr>
          <w:i/>
          <w:iCs/>
          <w:color w:val="000000" w:themeColor="text1"/>
          <w:sz w:val="26"/>
          <w:szCs w:val="26"/>
        </w:rPr>
        <w:t>Full catastrophe living: Using the wisdom of your body and mind to face stress, pain, and illness</w:t>
      </w:r>
      <w:r w:rsidRPr="00B41CED">
        <w:rPr>
          <w:color w:val="000000" w:themeColor="text1"/>
          <w:sz w:val="26"/>
          <w:szCs w:val="26"/>
        </w:rPr>
        <w:t xml:space="preserve"> (Rev. ed.). Bantam Books.</w:t>
      </w:r>
    </w:p>
    <w:p w14:paraId="74CD67BE"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Kabat-Zinn, J. (2015). Mindfulness-based interventions in context: Past, present, and future. </w:t>
      </w:r>
      <w:r w:rsidRPr="00B41CED">
        <w:rPr>
          <w:i/>
          <w:iCs/>
          <w:color w:val="000000" w:themeColor="text1"/>
          <w:sz w:val="26"/>
          <w:szCs w:val="26"/>
        </w:rPr>
        <w:t>Clinical Psychology: Science and Practice</w:t>
      </w:r>
      <w:r w:rsidRPr="00B41CED">
        <w:rPr>
          <w:color w:val="000000" w:themeColor="text1"/>
          <w:sz w:val="26"/>
          <w:szCs w:val="26"/>
        </w:rPr>
        <w:t>, 22(1), 1–5.</w:t>
      </w:r>
    </w:p>
    <w:p w14:paraId="0711EB7F"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lastRenderedPageBreak/>
        <w:t>Karaś, D., và cộng sự. (2014). Polish adaptation of the MHC-SF. </w:t>
      </w:r>
      <w:r w:rsidRPr="00B41CED">
        <w:rPr>
          <w:i/>
          <w:iCs/>
          <w:color w:val="000000" w:themeColor="text1"/>
          <w:sz w:val="26"/>
          <w:szCs w:val="26"/>
        </w:rPr>
        <w:t>Psychologia Społeczna</w:t>
      </w:r>
      <w:r w:rsidRPr="00B41CED">
        <w:rPr>
          <w:color w:val="000000" w:themeColor="text1"/>
          <w:sz w:val="26"/>
          <w:szCs w:val="26"/>
        </w:rPr>
        <w:t>.</w:t>
      </w:r>
    </w:p>
    <w:p w14:paraId="55842A32"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Kahneman, D. (2011). </w:t>
      </w:r>
      <w:r w:rsidRPr="00B41CED">
        <w:rPr>
          <w:i/>
          <w:iCs/>
          <w:color w:val="000000" w:themeColor="text1"/>
          <w:sz w:val="26"/>
          <w:szCs w:val="26"/>
        </w:rPr>
        <w:t>Thinking, fast and slow. Farrar, Straus and Giroux</w:t>
      </w:r>
      <w:r w:rsidRPr="00B41CED">
        <w:rPr>
          <w:color w:val="000000" w:themeColor="text1"/>
          <w:sz w:val="26"/>
          <w:szCs w:val="26"/>
        </w:rPr>
        <w:t>.</w:t>
      </w:r>
    </w:p>
    <w:p w14:paraId="4A53AFCF"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Kashdan, T. B., Biswas-Diener, R., &amp; King, L. A. (2008). Reconsidering happiness: The costs of distinguishing between hedonics and eudaimonia. </w:t>
      </w:r>
      <w:r w:rsidRPr="00B41CED">
        <w:rPr>
          <w:i/>
          <w:iCs/>
          <w:color w:val="000000" w:themeColor="text1"/>
          <w:sz w:val="26"/>
          <w:szCs w:val="26"/>
        </w:rPr>
        <w:t>Journal of Positive Psychology</w:t>
      </w:r>
      <w:r w:rsidRPr="00B41CED">
        <w:rPr>
          <w:color w:val="000000" w:themeColor="text1"/>
          <w:sz w:val="26"/>
          <w:szCs w:val="26"/>
        </w:rPr>
        <w:t>, 3(4), 219–233. https://doi.org/10.1080/17439760802303044</w:t>
      </w:r>
    </w:p>
    <w:p w14:paraId="078C6468"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Keng, S. L., Smoski, M. J., &amp; Robins, C. J. (2011). Effects of mindfulness on psychological health: A review of empirical studies. </w:t>
      </w:r>
      <w:r w:rsidRPr="00B41CED">
        <w:rPr>
          <w:i/>
          <w:iCs/>
          <w:color w:val="000000" w:themeColor="text1"/>
          <w:sz w:val="26"/>
          <w:szCs w:val="26"/>
        </w:rPr>
        <w:t>Clinical Psychology Review</w:t>
      </w:r>
      <w:r w:rsidRPr="00B41CED">
        <w:rPr>
          <w:color w:val="000000" w:themeColor="text1"/>
          <w:sz w:val="26"/>
          <w:szCs w:val="26"/>
        </w:rPr>
        <w:t>, 31(6), 1041–1056.</w:t>
      </w:r>
    </w:p>
    <w:p w14:paraId="2FF492D8"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Keyes, C. L. M. (1998). Social well-being. </w:t>
      </w:r>
      <w:r w:rsidRPr="00B41CED">
        <w:rPr>
          <w:i/>
          <w:iCs/>
          <w:color w:val="000000" w:themeColor="text1"/>
          <w:sz w:val="26"/>
          <w:szCs w:val="26"/>
        </w:rPr>
        <w:t>Social Psychology Quarterly</w:t>
      </w:r>
      <w:r w:rsidRPr="00B41CED">
        <w:rPr>
          <w:color w:val="000000" w:themeColor="text1"/>
          <w:sz w:val="26"/>
          <w:szCs w:val="26"/>
        </w:rPr>
        <w:t xml:space="preserve">, 61(2), 121–140. </w:t>
      </w:r>
      <w:hyperlink r:id="rId46">
        <w:r w:rsidRPr="00B41CED">
          <w:rPr>
            <w:color w:val="000000" w:themeColor="text1"/>
            <w:sz w:val="26"/>
            <w:szCs w:val="26"/>
            <w:u w:val="single"/>
          </w:rPr>
          <w:t>https://doi.org/10.2307/2787065</w:t>
        </w:r>
      </w:hyperlink>
    </w:p>
    <w:p w14:paraId="54B230A0"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Keyes, C. L. M., &amp; Ryff, C. D. (2000). Subjective change and mental health: A self-concept theory. </w:t>
      </w:r>
      <w:r w:rsidRPr="00B41CED">
        <w:rPr>
          <w:i/>
          <w:iCs/>
          <w:color w:val="000000" w:themeColor="text1"/>
          <w:sz w:val="26"/>
          <w:szCs w:val="26"/>
        </w:rPr>
        <w:t>Social Psychology Quarterly</w:t>
      </w:r>
      <w:r w:rsidRPr="00B41CED">
        <w:rPr>
          <w:color w:val="000000" w:themeColor="text1"/>
          <w:sz w:val="26"/>
          <w:szCs w:val="26"/>
        </w:rPr>
        <w:t>, 63(3), 264–279.</w:t>
      </w:r>
    </w:p>
    <w:p w14:paraId="530040E4"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Keyes, C. L. M. (2002). The mental health continuum: From languishing to flourishing in life. </w:t>
      </w:r>
      <w:r w:rsidRPr="00B41CED">
        <w:rPr>
          <w:i/>
          <w:iCs/>
          <w:color w:val="000000" w:themeColor="text1"/>
          <w:sz w:val="26"/>
          <w:szCs w:val="26"/>
        </w:rPr>
        <w:t>Journal of Health and Social Behavior</w:t>
      </w:r>
      <w:r w:rsidRPr="00B41CED">
        <w:rPr>
          <w:color w:val="000000" w:themeColor="text1"/>
          <w:sz w:val="26"/>
          <w:szCs w:val="26"/>
        </w:rPr>
        <w:t>, 43(2), 207–222. https://doi.org/10.2307/3090197</w:t>
      </w:r>
    </w:p>
    <w:p w14:paraId="4BC651B4"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Keyes, C. L. M. (2005). Mental illness and/or mental health? Investigating axioms of the complete state model of health. </w:t>
      </w:r>
      <w:r w:rsidRPr="00B41CED">
        <w:rPr>
          <w:i/>
          <w:iCs/>
          <w:color w:val="000000" w:themeColor="text1"/>
          <w:sz w:val="26"/>
          <w:szCs w:val="26"/>
        </w:rPr>
        <w:t>Journal of Consulting and Clinical Psychology</w:t>
      </w:r>
      <w:r w:rsidRPr="00B41CED">
        <w:rPr>
          <w:color w:val="000000" w:themeColor="text1"/>
          <w:sz w:val="26"/>
          <w:szCs w:val="26"/>
        </w:rPr>
        <w:t>, 73(3), 539–548. https://doi.org/10.1037/0022-006X.73.3.539</w:t>
      </w:r>
    </w:p>
    <w:p w14:paraId="12394F4B"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Keyes, C. L. M., Wissing, M., Uys, L. R., Potgieter, C., Tempkin, T., Myerholtz, H., &amp; Cilliers, L. (2008). Evaluation of the Mental Health Continuum-Short Form in South Africa. </w:t>
      </w:r>
      <w:r w:rsidRPr="00B41CED">
        <w:rPr>
          <w:i/>
          <w:iCs/>
          <w:color w:val="000000" w:themeColor="text1"/>
          <w:sz w:val="26"/>
          <w:szCs w:val="26"/>
        </w:rPr>
        <w:t>Clinical Psychology &amp; Psychotherapy</w:t>
      </w:r>
      <w:r w:rsidRPr="00B41CED">
        <w:rPr>
          <w:color w:val="000000" w:themeColor="text1"/>
          <w:sz w:val="26"/>
          <w:szCs w:val="26"/>
        </w:rPr>
        <w:t>, 15(3), 181–192.</w:t>
      </w:r>
    </w:p>
    <w:p w14:paraId="3BA3AF1D"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Kitayama, S., Mesquita, B., &amp; Karasawa, M. (2006). Cultural affordances and emotional experience. </w:t>
      </w:r>
      <w:r w:rsidRPr="00B41CED">
        <w:rPr>
          <w:i/>
          <w:iCs/>
          <w:color w:val="000000" w:themeColor="text1"/>
          <w:sz w:val="26"/>
          <w:szCs w:val="26"/>
        </w:rPr>
        <w:t>Journal of Personality and Social Psychology</w:t>
      </w:r>
      <w:r w:rsidRPr="00B41CED">
        <w:rPr>
          <w:color w:val="000000" w:themeColor="text1"/>
          <w:sz w:val="26"/>
          <w:szCs w:val="26"/>
        </w:rPr>
        <w:t>, 91(5), 890–903. https://doi.org/10.1037/0022-3514.91.5.890</w:t>
      </w:r>
    </w:p>
    <w:p w14:paraId="1181AE39"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Koh, K. W. L., Tan, J. S. Y., Liu, J., &amp; Lim, W. S. (2022). </w:t>
      </w:r>
      <w:r w:rsidRPr="00B41CED">
        <w:rPr>
          <w:color w:val="000000" w:themeColor="text1"/>
          <w:sz w:val="26"/>
          <w:szCs w:val="26"/>
        </w:rPr>
        <w:lastRenderedPageBreak/>
        <w:t xml:space="preserve">Identification of barriers and facilitators to physical activity among Asian older adults: A systematic review. </w:t>
      </w:r>
      <w:r w:rsidRPr="00B41CED">
        <w:rPr>
          <w:i/>
          <w:iCs/>
          <w:color w:val="000000" w:themeColor="text1"/>
          <w:sz w:val="26"/>
          <w:szCs w:val="26"/>
        </w:rPr>
        <w:t>Gerontology</w:t>
      </w:r>
      <w:r w:rsidRPr="00B41CED">
        <w:rPr>
          <w:color w:val="000000" w:themeColor="text1"/>
          <w:sz w:val="26"/>
          <w:szCs w:val="26"/>
        </w:rPr>
        <w:t>, 68(5), 567–579. https://doi.org/10.1159/000521456</w:t>
      </w:r>
    </w:p>
    <w:p w14:paraId="37058D82"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Kok, C. N., Rajan, D., &amp; Lim, Y. A. (2018). Lactose intolerance in Malaysian adults: Prevalence and ethnic differences. </w:t>
      </w:r>
      <w:r w:rsidRPr="00B41CED">
        <w:rPr>
          <w:i/>
          <w:iCs/>
          <w:color w:val="000000" w:themeColor="text1"/>
          <w:sz w:val="26"/>
          <w:szCs w:val="26"/>
        </w:rPr>
        <w:t>Journal of Nutritional Science</w:t>
      </w:r>
      <w:r w:rsidRPr="00B41CED">
        <w:rPr>
          <w:color w:val="000000" w:themeColor="text1"/>
          <w:sz w:val="26"/>
          <w:szCs w:val="26"/>
        </w:rPr>
        <w:t>, 7, e32. https://doi.org/10.1017/jns.2018.24</w:t>
      </w:r>
    </w:p>
    <w:p w14:paraId="6B129508"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Kraak, V. I., Harrigan, P. B., Lawrence, J. M., &amp; Kumanyika, S. K. (2024). Balancing healthy diets and sustainable food systems: A planetary health perspective. </w:t>
      </w:r>
      <w:r w:rsidRPr="00B41CED">
        <w:rPr>
          <w:i/>
          <w:iCs/>
          <w:color w:val="000000" w:themeColor="text1"/>
          <w:sz w:val="26"/>
          <w:szCs w:val="26"/>
        </w:rPr>
        <w:t>The Lancet Planetary Health</w:t>
      </w:r>
      <w:r w:rsidRPr="00B41CED">
        <w:rPr>
          <w:color w:val="000000" w:themeColor="text1"/>
          <w:sz w:val="26"/>
          <w:szCs w:val="26"/>
        </w:rPr>
        <w:t>, 8(2), e88–e98. https://doi.org/10.1016/S2542-5196(23)00279-2</w:t>
      </w:r>
    </w:p>
    <w:p w14:paraId="10454A2D" w14:textId="6292051C" w:rsidR="00275EB6" w:rsidRPr="00B41CED" w:rsidRDefault="00275EB6"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Kwan, V. S. Y., Bond, M. H., &amp; Singelis, T. M. (1997). Pancultural explanations for life satisfaction: Adding relationship harmony to self-esteem. </w:t>
      </w:r>
      <w:r w:rsidRPr="00B41CED">
        <w:rPr>
          <w:i/>
          <w:color w:val="000000" w:themeColor="text1"/>
          <w:sz w:val="26"/>
          <w:szCs w:val="26"/>
        </w:rPr>
        <w:t>Journal of Personality and Social Psychology</w:t>
      </w:r>
      <w:r w:rsidRPr="00B41CED">
        <w:rPr>
          <w:color w:val="000000" w:themeColor="text1"/>
          <w:sz w:val="26"/>
          <w:szCs w:val="26"/>
        </w:rPr>
        <w:t xml:space="preserve">, 73(2), 326–338. </w:t>
      </w:r>
      <w:hyperlink r:id="rId47" w:history="1">
        <w:r w:rsidRPr="00B41CED">
          <w:rPr>
            <w:rStyle w:val="Hyperlink"/>
            <w:color w:val="000000" w:themeColor="text1"/>
            <w:sz w:val="26"/>
            <w:szCs w:val="26"/>
          </w:rPr>
          <w:t>https://doi.org/10.1037/0022-3514.73.2.326</w:t>
        </w:r>
      </w:hyperlink>
    </w:p>
    <w:p w14:paraId="28C2A6F0" w14:textId="77777777" w:rsidR="004874F0"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Lamers, S. M. A., Westerhof, G. J., Bohlmeijer, E. T., ten Klooster, P. M., &amp; Keyes, C. L. M. (2011). Evaluating the psychometric properties of the Mental Health Continuum-Short Form. </w:t>
      </w:r>
      <w:r w:rsidRPr="00B41CED">
        <w:rPr>
          <w:i/>
          <w:iCs/>
          <w:color w:val="000000" w:themeColor="text1"/>
          <w:sz w:val="26"/>
          <w:szCs w:val="26"/>
        </w:rPr>
        <w:t>Journal of Clinical Psychology</w:t>
      </w:r>
      <w:r w:rsidRPr="00B41CED">
        <w:rPr>
          <w:color w:val="000000" w:themeColor="text1"/>
          <w:sz w:val="26"/>
          <w:szCs w:val="26"/>
        </w:rPr>
        <w:t>, 67(1), 99–110.</w:t>
      </w:r>
    </w:p>
    <w:p w14:paraId="03464CAA" w14:textId="7E79FBED"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i/>
          <w:iCs/>
          <w:color w:val="000000" w:themeColor="text1"/>
          <w:sz w:val="26"/>
          <w:szCs w:val="26"/>
        </w:rPr>
        <w:t>Molecular Psychiatr</w:t>
      </w:r>
      <w:r w:rsidRPr="00B41CED">
        <w:rPr>
          <w:color w:val="000000" w:themeColor="text1"/>
          <w:sz w:val="26"/>
          <w:szCs w:val="26"/>
        </w:rPr>
        <w:t>y, 24(7), 965–986. https://doi.org/10.1038/s41380-018-0237-8</w:t>
      </w:r>
    </w:p>
    <w:p w14:paraId="3AF7C8EF"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Lazarus, R. S., &amp; Folkman, S. (1984). </w:t>
      </w:r>
      <w:r w:rsidRPr="00B41CED">
        <w:rPr>
          <w:i/>
          <w:iCs/>
          <w:color w:val="000000" w:themeColor="text1"/>
          <w:sz w:val="26"/>
          <w:szCs w:val="26"/>
        </w:rPr>
        <w:t>Stress, appraisal, and coping</w:t>
      </w:r>
      <w:r w:rsidRPr="00B41CED">
        <w:rPr>
          <w:color w:val="000000" w:themeColor="text1"/>
          <w:sz w:val="26"/>
          <w:szCs w:val="26"/>
        </w:rPr>
        <w:t>. Springer.</w:t>
      </w:r>
    </w:p>
    <w:p w14:paraId="4EE454FD"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Lee, A. R., Kim, H. J., &amp; Kim, J. M. (2016). The influence of social networking services on employees' work-life balance. </w:t>
      </w:r>
      <w:r w:rsidRPr="00B41CED">
        <w:rPr>
          <w:i/>
          <w:iCs/>
          <w:color w:val="000000" w:themeColor="text1"/>
          <w:sz w:val="26"/>
          <w:szCs w:val="26"/>
        </w:rPr>
        <w:t>Journal of Service Science Research</w:t>
      </w:r>
      <w:r w:rsidRPr="00B41CED">
        <w:rPr>
          <w:color w:val="000000" w:themeColor="text1"/>
          <w:sz w:val="26"/>
          <w:szCs w:val="26"/>
        </w:rPr>
        <w:t>, 8(2), 283–304.</w:t>
      </w:r>
    </w:p>
    <w:p w14:paraId="289D486D"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Lee, R. L. T., &amp; Loke, A. J. T. Y. (2005). Health-promoting behaviors and psychosocial well-being of university students in Hong Kong. </w:t>
      </w:r>
      <w:r w:rsidRPr="00B41CED">
        <w:rPr>
          <w:i/>
          <w:iCs/>
          <w:color w:val="000000" w:themeColor="text1"/>
          <w:sz w:val="26"/>
          <w:szCs w:val="26"/>
        </w:rPr>
        <w:t>Public Health Nursing</w:t>
      </w:r>
      <w:r w:rsidRPr="00B41CED">
        <w:rPr>
          <w:color w:val="000000" w:themeColor="text1"/>
          <w:sz w:val="26"/>
          <w:szCs w:val="26"/>
        </w:rPr>
        <w:t>, 22(3), 209–220. https://doi.org/10.1111/j.0737-1209.2005.220305.x</w:t>
      </w:r>
    </w:p>
    <w:p w14:paraId="34F04142"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Leventhal, H., Musumeci, T., &amp; Leventhal, E. A. (2003). The </w:t>
      </w:r>
      <w:r w:rsidRPr="00B41CED">
        <w:rPr>
          <w:color w:val="000000" w:themeColor="text1"/>
          <w:sz w:val="26"/>
          <w:szCs w:val="26"/>
        </w:rPr>
        <w:lastRenderedPageBreak/>
        <w:t xml:space="preserve">common-sense model of self-regulation of health and illness. In L. D. Cameron &amp; H. Leventhal (Eds.), </w:t>
      </w:r>
      <w:r w:rsidRPr="00B41CED">
        <w:rPr>
          <w:i/>
          <w:iCs/>
          <w:color w:val="000000" w:themeColor="text1"/>
          <w:sz w:val="26"/>
          <w:szCs w:val="26"/>
        </w:rPr>
        <w:t>The self-regulation of health and illness behaviour</w:t>
      </w:r>
      <w:r w:rsidRPr="00B41CED">
        <w:rPr>
          <w:color w:val="000000" w:themeColor="text1"/>
          <w:sz w:val="26"/>
          <w:szCs w:val="26"/>
        </w:rPr>
        <w:t xml:space="preserve"> (pp. 42–65). Routledge.</w:t>
      </w:r>
    </w:p>
    <w:p w14:paraId="00045BA5"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Li, Y., Zhang, X., &amp; Wang, J. (2022). Influence of health promoting lifestyle on health management among Chinese residents. </w:t>
      </w:r>
      <w:r w:rsidRPr="00B41CED">
        <w:rPr>
          <w:i/>
          <w:iCs/>
          <w:color w:val="000000" w:themeColor="text1"/>
          <w:sz w:val="26"/>
          <w:szCs w:val="26"/>
        </w:rPr>
        <w:t>PLOS ONE</w:t>
      </w:r>
      <w:r w:rsidRPr="00B41CED">
        <w:rPr>
          <w:color w:val="000000" w:themeColor="text1"/>
          <w:sz w:val="26"/>
          <w:szCs w:val="26"/>
        </w:rPr>
        <w:t xml:space="preserve">, 17(1), Article e0263004. </w:t>
      </w:r>
      <w:hyperlink r:id="rId48">
        <w:r w:rsidRPr="00B41CED">
          <w:rPr>
            <w:color w:val="000000" w:themeColor="text1"/>
            <w:sz w:val="26"/>
            <w:szCs w:val="26"/>
            <w:u w:val="single"/>
          </w:rPr>
          <w:t>https://doi.org/10.1371/journal.pone.0263004</w:t>
        </w:r>
      </w:hyperlink>
    </w:p>
    <w:p w14:paraId="423C742D"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Lim, Y. J. (2014). Psychometric characteristics of the Korean Mental Health Continuum-Short Form in an adolescent sample. </w:t>
      </w:r>
      <w:r w:rsidRPr="00B41CED">
        <w:rPr>
          <w:i/>
          <w:iCs/>
          <w:color w:val="000000" w:themeColor="text1"/>
          <w:sz w:val="26"/>
          <w:szCs w:val="26"/>
        </w:rPr>
        <w:t>Journal of Psychoeducational Assessment, 32</w:t>
      </w:r>
      <w:r w:rsidRPr="00B41CED">
        <w:rPr>
          <w:color w:val="000000" w:themeColor="text1"/>
          <w:sz w:val="26"/>
          <w:szCs w:val="26"/>
        </w:rPr>
        <w:t>(4), 356–364. </w:t>
      </w:r>
      <w:hyperlink r:id="rId49">
        <w:r w:rsidRPr="00B41CED">
          <w:rPr>
            <w:b/>
            <w:bCs/>
            <w:color w:val="000000" w:themeColor="text1"/>
            <w:sz w:val="26"/>
            <w:szCs w:val="26"/>
            <w:u w:val="single"/>
          </w:rPr>
          <w:t>https://doi.org/10.1177/0734282913511431</w:t>
        </w:r>
      </w:hyperlink>
    </w:p>
    <w:p w14:paraId="2441B4C6"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Loewenstein, G. F., Weber, E. U., Hsee, C. K., &amp; Welch, N. (2001). Risk as feelings. </w:t>
      </w:r>
      <w:r w:rsidRPr="00B41CED">
        <w:rPr>
          <w:i/>
          <w:iCs/>
          <w:color w:val="000000" w:themeColor="text1"/>
          <w:sz w:val="26"/>
          <w:szCs w:val="26"/>
        </w:rPr>
        <w:t>Psychological Bulletin</w:t>
      </w:r>
      <w:r w:rsidRPr="00B41CED">
        <w:rPr>
          <w:color w:val="000000" w:themeColor="text1"/>
          <w:sz w:val="26"/>
          <w:szCs w:val="26"/>
        </w:rPr>
        <w:t>, 127(2), 267–286. https://doi.org/10.1037/0033-2909.127.2.267</w:t>
      </w:r>
    </w:p>
    <w:p w14:paraId="07C0C9C7"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Lu, L., &amp; Gilmour, R. (2001). Culture and conceptions of happiness. </w:t>
      </w:r>
      <w:r w:rsidRPr="00B41CED">
        <w:rPr>
          <w:i/>
          <w:iCs/>
          <w:color w:val="000000" w:themeColor="text1"/>
          <w:sz w:val="26"/>
          <w:szCs w:val="26"/>
        </w:rPr>
        <w:t>Journal of Happiness Studies</w:t>
      </w:r>
      <w:r w:rsidRPr="00B41CED">
        <w:rPr>
          <w:color w:val="000000" w:themeColor="text1"/>
          <w:sz w:val="26"/>
          <w:szCs w:val="26"/>
        </w:rPr>
        <w:t>, 2(1), 21–42. https://doi.org/10.1023/A:1010950329035</w:t>
      </w:r>
    </w:p>
    <w:p w14:paraId="0A099377"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Lu, L., &amp; Gilmour, R. (2004). Culture and conceptions of happiness: Individual oriented and social oriented swb. </w:t>
      </w:r>
      <w:r w:rsidRPr="00B41CED">
        <w:rPr>
          <w:i/>
          <w:iCs/>
          <w:color w:val="000000" w:themeColor="text1"/>
          <w:sz w:val="26"/>
          <w:szCs w:val="26"/>
        </w:rPr>
        <w:t>Journal of Happiness Studies</w:t>
      </w:r>
      <w:r w:rsidRPr="00B41CED">
        <w:rPr>
          <w:color w:val="000000" w:themeColor="text1"/>
          <w:sz w:val="26"/>
          <w:szCs w:val="26"/>
        </w:rPr>
        <w:t>, 5(3), 269–291. https://doi.org/10.1023/B:JOHS.0000045795.59002.2d</w:t>
      </w:r>
    </w:p>
    <w:p w14:paraId="2C6AEA3D"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Lucas, R. E. (2007). Long-term disability is associated with lasting changes in subjective well-being: Evidence from six surveys in Germany</w:t>
      </w:r>
      <w:r w:rsidRPr="00B41CED">
        <w:rPr>
          <w:i/>
          <w:iCs/>
          <w:color w:val="000000" w:themeColor="text1"/>
          <w:sz w:val="26"/>
          <w:szCs w:val="26"/>
        </w:rPr>
        <w:t>. Journal of Personality and Social Psychology</w:t>
      </w:r>
      <w:r w:rsidRPr="00B41CED">
        <w:rPr>
          <w:color w:val="000000" w:themeColor="text1"/>
          <w:sz w:val="26"/>
          <w:szCs w:val="26"/>
        </w:rPr>
        <w:t xml:space="preserve">, 92(5), 717–739. </w:t>
      </w:r>
      <w:hyperlink r:id="rId50">
        <w:r w:rsidRPr="00B41CED">
          <w:rPr>
            <w:color w:val="000000" w:themeColor="text1"/>
            <w:sz w:val="26"/>
            <w:szCs w:val="26"/>
            <w:u w:val="single"/>
          </w:rPr>
          <w:t>https://doi.org/10.1037/0022-3514.92.5.717</w:t>
        </w:r>
      </w:hyperlink>
    </w:p>
    <w:p w14:paraId="1CA8EDDE" w14:textId="77777777" w:rsidR="0055585A" w:rsidRPr="00B41CED" w:rsidRDefault="00D97B13" w:rsidP="009079B2">
      <w:pPr>
        <w:pStyle w:val="ListParagraph"/>
        <w:widowControl w:val="0"/>
        <w:numPr>
          <w:ilvl w:val="0"/>
          <w:numId w:val="16"/>
        </w:numPr>
        <w:shd w:val="clear" w:color="auto" w:fill="FFFFFF"/>
        <w:tabs>
          <w:tab w:val="left" w:pos="284"/>
        </w:tabs>
        <w:spacing w:after="0" w:line="360" w:lineRule="auto"/>
        <w:ind w:left="0" w:firstLine="680"/>
        <w:jc w:val="both"/>
        <w:rPr>
          <w:i/>
          <w:iCs/>
          <w:color w:val="000000" w:themeColor="text1"/>
          <w:sz w:val="26"/>
          <w:szCs w:val="26"/>
        </w:rPr>
      </w:pPr>
      <w:r w:rsidRPr="00B41CED">
        <w:rPr>
          <w:color w:val="000000" w:themeColor="text1"/>
          <w:sz w:val="26"/>
          <w:szCs w:val="26"/>
        </w:rPr>
        <w:t xml:space="preserve">Lucas, R. E., và cộng sự. (2018). </w:t>
      </w:r>
      <w:r w:rsidRPr="00B41CED">
        <w:rPr>
          <w:i/>
          <w:iCs/>
          <w:color w:val="000000" w:themeColor="text1"/>
          <w:sz w:val="26"/>
          <w:szCs w:val="26"/>
        </w:rPr>
        <w:t>Beyond the hedonic treadmill</w:t>
      </w:r>
    </w:p>
    <w:p w14:paraId="17BA30F9"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rPr>
          <w:color w:val="000000" w:themeColor="text1"/>
          <w:sz w:val="26"/>
          <w:szCs w:val="26"/>
        </w:rPr>
      </w:pPr>
      <w:r w:rsidRPr="00B41CED">
        <w:rPr>
          <w:color w:val="000000" w:themeColor="text1"/>
          <w:sz w:val="26"/>
          <w:szCs w:val="26"/>
        </w:rPr>
        <w:t>Luong Ha Chuc Quynh (2021).</w:t>
      </w:r>
      <w:r w:rsidRPr="00B41CED">
        <w:rPr>
          <w:i/>
          <w:iCs/>
          <w:color w:val="000000" w:themeColor="text1"/>
          <w:sz w:val="26"/>
          <w:szCs w:val="26"/>
        </w:rPr>
        <w:t xml:space="preserve"> </w:t>
      </w:r>
      <w:r w:rsidRPr="00B41CED">
        <w:rPr>
          <w:color w:val="000000" w:themeColor="text1"/>
          <w:sz w:val="26"/>
          <w:szCs w:val="26"/>
        </w:rPr>
        <w:t>The influences of collectivism on Vietnamese communication behaviors. International Journal of Research in Engineering</w:t>
      </w:r>
      <w:r w:rsidRPr="00B41CED">
        <w:rPr>
          <w:i/>
          <w:iCs/>
          <w:color w:val="000000" w:themeColor="text1"/>
          <w:sz w:val="26"/>
          <w:szCs w:val="26"/>
        </w:rPr>
        <w:t xml:space="preserve">, Science and Management, 4(7), 199–203. </w:t>
      </w:r>
      <w:r w:rsidRPr="00B41CED">
        <w:rPr>
          <w:color w:val="000000" w:themeColor="text1"/>
          <w:sz w:val="26"/>
          <w:szCs w:val="26"/>
        </w:rPr>
        <w:t>https://journal.ijresm.com/index.php/ijresm/article/view/930</w:t>
      </w:r>
    </w:p>
    <w:p w14:paraId="5CF57355"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Lyubomirsky, S., King, L., &amp; Diener, E. (2005). The benefits of </w:t>
      </w:r>
      <w:r w:rsidRPr="00B41CED">
        <w:rPr>
          <w:color w:val="000000" w:themeColor="text1"/>
          <w:sz w:val="26"/>
          <w:szCs w:val="26"/>
        </w:rPr>
        <w:lastRenderedPageBreak/>
        <w:t xml:space="preserve">frequent positive affect: Does happiness lead to success? </w:t>
      </w:r>
      <w:r w:rsidRPr="00B41CED">
        <w:rPr>
          <w:i/>
          <w:iCs/>
          <w:color w:val="000000" w:themeColor="text1"/>
          <w:sz w:val="26"/>
          <w:szCs w:val="26"/>
        </w:rPr>
        <w:t>Psychological Bulletin</w:t>
      </w:r>
      <w:r w:rsidRPr="00B41CED">
        <w:rPr>
          <w:color w:val="000000" w:themeColor="text1"/>
          <w:sz w:val="26"/>
          <w:szCs w:val="26"/>
        </w:rPr>
        <w:t>, 131(6), 803–855. https://doi.org/10.1037/0033-2909.131.6.803</w:t>
      </w:r>
    </w:p>
    <w:p w14:paraId="4F566A88"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Lyubomirsky, S., Sheldon, K. M., &amp; Schkade, D. (2005). Pursuing happiness: The architecture of sustainable change. </w:t>
      </w:r>
      <w:r w:rsidRPr="00B41CED">
        <w:rPr>
          <w:i/>
          <w:iCs/>
          <w:color w:val="000000" w:themeColor="text1"/>
          <w:sz w:val="26"/>
          <w:szCs w:val="26"/>
        </w:rPr>
        <w:t>Review of General Psychology</w:t>
      </w:r>
      <w:r w:rsidRPr="00B41CED">
        <w:rPr>
          <w:color w:val="000000" w:themeColor="text1"/>
          <w:sz w:val="26"/>
          <w:szCs w:val="26"/>
        </w:rPr>
        <w:t xml:space="preserve">, 9(2), 111–131. </w:t>
      </w:r>
      <w:hyperlink r:id="rId51">
        <w:r w:rsidRPr="00B41CED">
          <w:rPr>
            <w:color w:val="000000" w:themeColor="text1"/>
            <w:sz w:val="26"/>
            <w:szCs w:val="26"/>
            <w:u w:val="single"/>
          </w:rPr>
          <w:t>https://doi.org/10.1037/1089-2680.9.2.111</w:t>
        </w:r>
      </w:hyperlink>
    </w:p>
    <w:p w14:paraId="4141B767"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Lyubomirsky, S. (2005). </w:t>
      </w:r>
      <w:r w:rsidRPr="00B41CED">
        <w:rPr>
          <w:i/>
          <w:iCs/>
          <w:color w:val="000000" w:themeColor="text1"/>
          <w:sz w:val="26"/>
          <w:szCs w:val="26"/>
        </w:rPr>
        <w:t>The how of happiness: A new approach to getting the life you want</w:t>
      </w:r>
      <w:r w:rsidRPr="00B41CED">
        <w:rPr>
          <w:color w:val="000000" w:themeColor="text1"/>
          <w:sz w:val="26"/>
          <w:szCs w:val="26"/>
        </w:rPr>
        <w:t>. Penguin Press.</w:t>
      </w:r>
    </w:p>
    <w:p w14:paraId="1125B5A6"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Lyubomirsky, S., Dickerhoof, R., Boehm, J. K., &amp; Sheldon, K. M. (2008). Becoming happier takes both a will and a proper way: An experimental longitudinal intervention to boost well-being. </w:t>
      </w:r>
      <w:r w:rsidRPr="00B41CED">
        <w:rPr>
          <w:i/>
          <w:iCs/>
          <w:color w:val="000000" w:themeColor="text1"/>
          <w:sz w:val="26"/>
          <w:szCs w:val="26"/>
        </w:rPr>
        <w:t>Emotion</w:t>
      </w:r>
      <w:r w:rsidRPr="00B41CED">
        <w:rPr>
          <w:color w:val="000000" w:themeColor="text1"/>
          <w:sz w:val="26"/>
          <w:szCs w:val="26"/>
        </w:rPr>
        <w:t xml:space="preserve">, 8(2), 236-250. </w:t>
      </w:r>
      <w:hyperlink r:id="rId52">
        <w:r w:rsidRPr="00B41CED">
          <w:rPr>
            <w:color w:val="000000" w:themeColor="text1"/>
            <w:sz w:val="26"/>
            <w:szCs w:val="26"/>
            <w:u w:val="single"/>
          </w:rPr>
          <w:t>https://doi.org/10.1037/1528-3542.8.2.236</w:t>
        </w:r>
      </w:hyperlink>
    </w:p>
    <w:p w14:paraId="6EB662DD"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Machado, W. L., &amp; Bandeira, D. R. (2015). Positive mental health scale: Validation of the mental health continuum-short form. </w:t>
      </w:r>
      <w:r w:rsidRPr="00B41CED">
        <w:rPr>
          <w:i/>
          <w:iCs/>
          <w:color w:val="000000" w:themeColor="text1"/>
          <w:sz w:val="26"/>
          <w:szCs w:val="26"/>
        </w:rPr>
        <w:t>Psico-USF, 20</w:t>
      </w:r>
      <w:r w:rsidRPr="00B41CED">
        <w:rPr>
          <w:color w:val="000000" w:themeColor="text1"/>
          <w:sz w:val="26"/>
          <w:szCs w:val="26"/>
        </w:rPr>
        <w:t>(2), 259–274. </w:t>
      </w:r>
      <w:hyperlink r:id="rId53">
        <w:r w:rsidRPr="00B41CED">
          <w:rPr>
            <w:b/>
            <w:bCs/>
            <w:color w:val="000000" w:themeColor="text1"/>
            <w:sz w:val="26"/>
            <w:szCs w:val="26"/>
            <w:u w:val="single"/>
          </w:rPr>
          <w:t>https://doi.org/10.1590/1413-82712015200208</w:t>
        </w:r>
      </w:hyperlink>
    </w:p>
    <w:p w14:paraId="65FBB603"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Maheri, A., Sadeghi, R., &amp; Kazemi, A. (2016). Associations between a health-promoting lifestyle and health status indicators in Iranian industrial employees. </w:t>
      </w:r>
      <w:r w:rsidRPr="00B41CED">
        <w:rPr>
          <w:i/>
          <w:iCs/>
          <w:color w:val="000000" w:themeColor="text1"/>
          <w:sz w:val="26"/>
          <w:szCs w:val="26"/>
        </w:rPr>
        <w:t>Epidemiology and Health</w:t>
      </w:r>
      <w:r w:rsidRPr="00B41CED">
        <w:rPr>
          <w:color w:val="000000" w:themeColor="text1"/>
          <w:sz w:val="26"/>
          <w:szCs w:val="26"/>
        </w:rPr>
        <w:t>, 38, e2016050. https://doi.org/10.4178/epih.e2016050</w:t>
      </w:r>
    </w:p>
    <w:p w14:paraId="04828981"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pacing w:val="-6"/>
          <w:sz w:val="26"/>
          <w:szCs w:val="26"/>
        </w:rPr>
      </w:pPr>
      <w:r w:rsidRPr="00B41CED">
        <w:rPr>
          <w:color w:val="000000" w:themeColor="text1"/>
          <w:spacing w:val="-6"/>
          <w:sz w:val="26"/>
          <w:szCs w:val="26"/>
        </w:rPr>
        <w:t xml:space="preserve">Mahalik, J. R., Burns, S. M., &amp; Syzdek, M. (2007). Masculinity and perceived normative health behaviors as predictors of men's health behaviors. </w:t>
      </w:r>
      <w:r w:rsidRPr="00B41CED">
        <w:rPr>
          <w:i/>
          <w:iCs/>
          <w:color w:val="000000" w:themeColor="text1"/>
          <w:spacing w:val="-6"/>
          <w:sz w:val="26"/>
          <w:szCs w:val="26"/>
        </w:rPr>
        <w:t>Journal of American College Health</w:t>
      </w:r>
      <w:r w:rsidRPr="00B41CED">
        <w:rPr>
          <w:color w:val="000000" w:themeColor="text1"/>
          <w:spacing w:val="-6"/>
          <w:sz w:val="26"/>
          <w:szCs w:val="26"/>
        </w:rPr>
        <w:t>, 56(4), 363–372. https://doi.org/10.3200/JACH.56.4.363-372</w:t>
      </w:r>
    </w:p>
    <w:p w14:paraId="1EE1C95F"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Mann, T., de Ridder, D., &amp; Fujita, K. (2013). Self-regulation of health behavior: Social psychological approaches to goal setting and goal striving. </w:t>
      </w:r>
      <w:r w:rsidRPr="00B41CED">
        <w:rPr>
          <w:i/>
          <w:iCs/>
          <w:color w:val="000000" w:themeColor="text1"/>
          <w:sz w:val="26"/>
          <w:szCs w:val="26"/>
        </w:rPr>
        <w:t>Health Psychology</w:t>
      </w:r>
      <w:r w:rsidRPr="00B41CED">
        <w:rPr>
          <w:color w:val="000000" w:themeColor="text1"/>
          <w:sz w:val="26"/>
          <w:szCs w:val="26"/>
        </w:rPr>
        <w:t>, 32(5), 477–486. https://doi.org/10.1037/a0028533</w:t>
      </w:r>
    </w:p>
    <w:p w14:paraId="56F6FB21"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Markus, H. R., &amp; Kitayama, S. (1991). Culture and the self: Implications for cognition, emotion, and motivation. </w:t>
      </w:r>
      <w:r w:rsidRPr="00B41CED">
        <w:rPr>
          <w:i/>
          <w:iCs/>
          <w:color w:val="000000" w:themeColor="text1"/>
          <w:sz w:val="26"/>
          <w:szCs w:val="26"/>
        </w:rPr>
        <w:t>Psychological Review</w:t>
      </w:r>
      <w:r w:rsidRPr="00B41CED">
        <w:rPr>
          <w:color w:val="000000" w:themeColor="text1"/>
          <w:sz w:val="26"/>
          <w:szCs w:val="26"/>
        </w:rPr>
        <w:t>, 98(2), 224–253. https://doi.org/10.1037/0033-295X.98.2.224</w:t>
      </w:r>
    </w:p>
    <w:p w14:paraId="5C0D14FA"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Marmot, M. (2005). Social determinants of health inequalities. </w:t>
      </w:r>
      <w:r w:rsidRPr="00B41CED">
        <w:rPr>
          <w:i/>
          <w:iCs/>
          <w:color w:val="000000" w:themeColor="text1"/>
          <w:sz w:val="26"/>
          <w:szCs w:val="26"/>
        </w:rPr>
        <w:t>The Lancet</w:t>
      </w:r>
      <w:r w:rsidRPr="00B41CED">
        <w:rPr>
          <w:color w:val="000000" w:themeColor="text1"/>
          <w:sz w:val="26"/>
          <w:szCs w:val="26"/>
        </w:rPr>
        <w:t>, 365(9464), 1099–1104. https://doi.org/10.1016/S0140-6736(05)71146-6</w:t>
      </w:r>
    </w:p>
    <w:p w14:paraId="7CEA9B8D"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pacing w:val="-6"/>
          <w:sz w:val="26"/>
          <w:szCs w:val="26"/>
        </w:rPr>
      </w:pPr>
      <w:r w:rsidRPr="00B41CED">
        <w:rPr>
          <w:color w:val="000000" w:themeColor="text1"/>
          <w:spacing w:val="-6"/>
          <w:sz w:val="26"/>
          <w:szCs w:val="26"/>
        </w:rPr>
        <w:lastRenderedPageBreak/>
        <w:t xml:space="preserve">Marx, W., Moseley, G., Berk, M., &amp; Jacka, F. (2017). Nutritional psychiatry: The present state of the evidence. </w:t>
      </w:r>
      <w:r w:rsidRPr="00B41CED">
        <w:rPr>
          <w:i/>
          <w:iCs/>
          <w:color w:val="000000" w:themeColor="text1"/>
          <w:spacing w:val="-6"/>
          <w:sz w:val="26"/>
          <w:szCs w:val="26"/>
        </w:rPr>
        <w:t>Proceedings of the Nutrition Society</w:t>
      </w:r>
      <w:r w:rsidRPr="00B41CED">
        <w:rPr>
          <w:color w:val="000000" w:themeColor="text1"/>
          <w:spacing w:val="-6"/>
          <w:sz w:val="26"/>
          <w:szCs w:val="26"/>
        </w:rPr>
        <w:t>, 76(4), 427–436.</w:t>
      </w:r>
    </w:p>
    <w:p w14:paraId="4F5E5D2B"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Matsumoto, D., Yoo, S. H., Hirayama, S., &amp; Fontaine, J. (2008). Culture, emotion regulation, and adjustment. </w:t>
      </w:r>
      <w:r w:rsidRPr="00B41CED">
        <w:rPr>
          <w:i/>
          <w:iCs/>
          <w:color w:val="000000" w:themeColor="text1"/>
          <w:sz w:val="26"/>
          <w:szCs w:val="26"/>
        </w:rPr>
        <w:t>Journal of Personality and Social Psychology</w:t>
      </w:r>
      <w:r w:rsidRPr="00B41CED">
        <w:rPr>
          <w:color w:val="000000" w:themeColor="text1"/>
          <w:sz w:val="26"/>
          <w:szCs w:val="26"/>
        </w:rPr>
        <w:t>, 94(6), 925–937. https://doi.org/10.1037/0022-3514.94.6.925</w:t>
      </w:r>
    </w:p>
    <w:p w14:paraId="722918A7"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McEwen, B. S. (1998). Stress, adaptation, and disease: Allostasis and allostatic load. </w:t>
      </w:r>
      <w:r w:rsidRPr="00B41CED">
        <w:rPr>
          <w:i/>
          <w:iCs/>
          <w:color w:val="000000" w:themeColor="text1"/>
          <w:sz w:val="26"/>
          <w:szCs w:val="26"/>
        </w:rPr>
        <w:t>Annals of the New York Academy of Sciences</w:t>
      </w:r>
      <w:r w:rsidRPr="00B41CED">
        <w:rPr>
          <w:color w:val="000000" w:themeColor="text1"/>
          <w:sz w:val="26"/>
          <w:szCs w:val="26"/>
        </w:rPr>
        <w:t>, 840(1), 33–44. https://doi.org/10.1111/j.1749-6632.1998.tb09546.x</w:t>
      </w:r>
    </w:p>
    <w:p w14:paraId="2DA3BD4C"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McEwen, B. S. (2007). Physiology and neurobiology of stress and adaptation: Central role of the brain. </w:t>
      </w:r>
      <w:r w:rsidRPr="00B41CED">
        <w:rPr>
          <w:i/>
          <w:iCs/>
          <w:color w:val="000000" w:themeColor="text1"/>
          <w:sz w:val="26"/>
          <w:szCs w:val="26"/>
        </w:rPr>
        <w:t>Physiological Reviews</w:t>
      </w:r>
      <w:r w:rsidRPr="00B41CED">
        <w:rPr>
          <w:color w:val="000000" w:themeColor="text1"/>
          <w:sz w:val="26"/>
          <w:szCs w:val="26"/>
        </w:rPr>
        <w:t>, 87(3), 873–904. https://doi.org/10.1152/physrev.00041.2006</w:t>
      </w:r>
    </w:p>
    <w:p w14:paraId="7DA1E58C"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McLeroy, K. R., Bibeau, D., Steckler, A., &amp; Glanz, K. (1988). An ecological perspective on health promotion programs. </w:t>
      </w:r>
      <w:r w:rsidRPr="00B41CED">
        <w:rPr>
          <w:i/>
          <w:iCs/>
          <w:color w:val="000000" w:themeColor="text1"/>
          <w:sz w:val="26"/>
          <w:szCs w:val="26"/>
        </w:rPr>
        <w:t>Health Education Quarterly</w:t>
      </w:r>
      <w:r w:rsidRPr="00B41CED">
        <w:rPr>
          <w:color w:val="000000" w:themeColor="text1"/>
          <w:sz w:val="26"/>
          <w:szCs w:val="26"/>
        </w:rPr>
        <w:t>, 15(4), 351–377. https://doi.org/10.1177/109019818801500401</w:t>
      </w:r>
    </w:p>
    <w:p w14:paraId="46F01D00"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Mead, G. E., Morley, W., Campbell, W., Greig, C. A., McMurdo, M., &amp; Lawlor, D. A. (2017). Exercise for depression. </w:t>
      </w:r>
      <w:r w:rsidRPr="00B41CED">
        <w:rPr>
          <w:i/>
          <w:iCs/>
          <w:color w:val="000000" w:themeColor="text1"/>
          <w:sz w:val="26"/>
          <w:szCs w:val="26"/>
        </w:rPr>
        <w:t>Cochrane Database of Systematic Reviews</w:t>
      </w:r>
      <w:r w:rsidRPr="00B41CED">
        <w:rPr>
          <w:color w:val="000000" w:themeColor="text1"/>
          <w:sz w:val="26"/>
          <w:szCs w:val="26"/>
        </w:rPr>
        <w:t>, 11, CD004366. https://doi.org/10.1002/14651858.CD004366.pub6</w:t>
      </w:r>
    </w:p>
    <w:p w14:paraId="04956DA2"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Medic, G., Wille, M., &amp; Hemels, M. E. (2017). Short- and long-term health consequences of sleep disruption. </w:t>
      </w:r>
      <w:r w:rsidRPr="00B41CED">
        <w:rPr>
          <w:i/>
          <w:iCs/>
          <w:color w:val="000000" w:themeColor="text1"/>
          <w:sz w:val="26"/>
          <w:szCs w:val="26"/>
        </w:rPr>
        <w:t>Nature and Science of Sleep</w:t>
      </w:r>
      <w:r w:rsidRPr="00B41CED">
        <w:rPr>
          <w:color w:val="000000" w:themeColor="text1"/>
          <w:sz w:val="26"/>
          <w:szCs w:val="26"/>
        </w:rPr>
        <w:t>, 9, 151–161. https://doi.org/10.2147/NSS.S134864</w:t>
      </w:r>
    </w:p>
    <w:p w14:paraId="739B9127"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Micha, R., Peñalvo, J. L., Cudhea, F., Imamura, F., Rehm, C. D., &amp; Mozaffarian, D. (2017). Association between dietary factors and mortality from heart disease, stroke, and type 2 diabetes in the United States. </w:t>
      </w:r>
      <w:r w:rsidRPr="00B41CED">
        <w:rPr>
          <w:i/>
          <w:iCs/>
          <w:color w:val="000000" w:themeColor="text1"/>
          <w:sz w:val="26"/>
          <w:szCs w:val="26"/>
        </w:rPr>
        <w:t>JAMA</w:t>
      </w:r>
      <w:r w:rsidRPr="00B41CED">
        <w:rPr>
          <w:color w:val="000000" w:themeColor="text1"/>
          <w:sz w:val="26"/>
          <w:szCs w:val="26"/>
        </w:rPr>
        <w:t>, 317(9), 912–924. https://doi.org/10.1001/jama.2017.0947</w:t>
      </w:r>
    </w:p>
    <w:p w14:paraId="321C72F0"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Michie, S., van Stralen, M. M., &amp; West, R. (2011). The behaviour change wheel: A new method for characterising and designing behaviour change interventions. </w:t>
      </w:r>
      <w:r w:rsidRPr="00B41CED">
        <w:rPr>
          <w:i/>
          <w:iCs/>
          <w:color w:val="000000" w:themeColor="text1"/>
          <w:sz w:val="26"/>
          <w:szCs w:val="26"/>
        </w:rPr>
        <w:t>Implementation Science</w:t>
      </w:r>
      <w:r w:rsidRPr="00B41CED">
        <w:rPr>
          <w:color w:val="000000" w:themeColor="text1"/>
          <w:sz w:val="26"/>
          <w:szCs w:val="26"/>
        </w:rPr>
        <w:t>, 6, Article 42. https://doi.org/10.1186/1748-5908-6-42</w:t>
      </w:r>
    </w:p>
    <w:p w14:paraId="08723F14"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lastRenderedPageBreak/>
        <w:t xml:space="preserve">Minkler, M. (1999). Personal responsibility for health? A review of the arguments and the evidence at century's end. </w:t>
      </w:r>
      <w:r w:rsidRPr="00B41CED">
        <w:rPr>
          <w:i/>
          <w:iCs/>
          <w:color w:val="000000" w:themeColor="text1"/>
          <w:sz w:val="26"/>
          <w:szCs w:val="26"/>
        </w:rPr>
        <w:t>Health Education &amp; Behavior</w:t>
      </w:r>
      <w:r w:rsidRPr="00B41CED">
        <w:rPr>
          <w:color w:val="000000" w:themeColor="text1"/>
          <w:sz w:val="26"/>
          <w:szCs w:val="26"/>
        </w:rPr>
        <w:t>, 26(1), 121–140. https://doi.org/10.1177/109019819902600107</w:t>
      </w:r>
    </w:p>
    <w:p w14:paraId="21EA863C"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Mujcic, R., &amp; Oswald, A. J. (2016). Evolution of well-being and happiness after increases in consumption of fruit and vegetables. </w:t>
      </w:r>
      <w:r w:rsidRPr="00B41CED">
        <w:rPr>
          <w:i/>
          <w:iCs/>
          <w:color w:val="000000" w:themeColor="text1"/>
          <w:sz w:val="26"/>
          <w:szCs w:val="26"/>
        </w:rPr>
        <w:t>American Journal of Public Health</w:t>
      </w:r>
      <w:r w:rsidRPr="00B41CED">
        <w:rPr>
          <w:color w:val="000000" w:themeColor="text1"/>
          <w:sz w:val="26"/>
          <w:szCs w:val="26"/>
        </w:rPr>
        <w:t xml:space="preserve">, 106(8), 1495–1500. </w:t>
      </w:r>
      <w:hyperlink r:id="rId54">
        <w:r w:rsidRPr="00B41CED">
          <w:rPr>
            <w:color w:val="000000" w:themeColor="text1"/>
            <w:sz w:val="26"/>
            <w:szCs w:val="26"/>
            <w:u w:val="single"/>
          </w:rPr>
          <w:t>https://doi.org/10.2105/AJPH.2016.303260</w:t>
        </w:r>
      </w:hyperlink>
    </w:p>
    <w:p w14:paraId="3D2C6677" w14:textId="395D7BEF"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Nguyễn Quang Ngọc, Phạm Thanh Sơn, Nguyễn Thanh Sơ, V. L., Weinehall, L., Wall, S., Bonita, R., &amp; Byass, P. (2012). Effectiveness of community-based comprehensive healthy lifestyle promotion on cardiovascular disease risk factors in a rural Vietnamese population: A quasi-experimental study. BMC Cardiovascular Disorders, 12, Article 56. https://doi.org/10.1186/1471-2261-12-56</w:t>
      </w:r>
    </w:p>
    <w:p w14:paraId="6B63C5AF"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O'Donoghue, T., &amp; Rabin, M. (1999). Doing it now or later. </w:t>
      </w:r>
      <w:r w:rsidRPr="00B41CED">
        <w:rPr>
          <w:i/>
          <w:iCs/>
          <w:color w:val="000000" w:themeColor="text1"/>
          <w:sz w:val="26"/>
          <w:szCs w:val="26"/>
        </w:rPr>
        <w:t>American Economic Review</w:t>
      </w:r>
      <w:r w:rsidRPr="00B41CED">
        <w:rPr>
          <w:color w:val="000000" w:themeColor="text1"/>
          <w:sz w:val="26"/>
          <w:szCs w:val="26"/>
        </w:rPr>
        <w:t>, 89(1), 103–124. https://doi.org/10.1257/aer.89.1.103</w:t>
      </w:r>
    </w:p>
    <w:p w14:paraId="6DA3BE56"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Open Access Government. (2022). Exercise in midlife reduces Alzheimer's risk by 45%. https://www.openaccessgovernment.org/exercise-midlife-alzheimers-risk/135678/</w:t>
      </w:r>
    </w:p>
    <w:p w14:paraId="3DC9DB82"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Organisation for Economic Co-operation and Development. (2019). </w:t>
      </w:r>
      <w:r w:rsidRPr="00B41CED">
        <w:rPr>
          <w:i/>
          <w:iCs/>
          <w:color w:val="000000" w:themeColor="text1"/>
          <w:sz w:val="26"/>
          <w:szCs w:val="26"/>
        </w:rPr>
        <w:t>The heavy burden of obesity and overweight on health spending</w:t>
      </w:r>
      <w:r w:rsidRPr="00B41CED">
        <w:rPr>
          <w:color w:val="000000" w:themeColor="text1"/>
          <w:sz w:val="26"/>
          <w:szCs w:val="26"/>
        </w:rPr>
        <w:t>. OECD Publishing.</w:t>
      </w:r>
    </w:p>
    <w:p w14:paraId="03F6E438"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Organisation for Economic Co-operation and Development. (2021). </w:t>
      </w:r>
      <w:r w:rsidRPr="00B41CED">
        <w:rPr>
          <w:i/>
          <w:iCs/>
          <w:color w:val="000000" w:themeColor="text1"/>
          <w:sz w:val="26"/>
          <w:szCs w:val="26"/>
        </w:rPr>
        <w:t>Health at a glance 2021: OECD indicators</w:t>
      </w:r>
      <w:r w:rsidRPr="00B41CED">
        <w:rPr>
          <w:color w:val="000000" w:themeColor="text1"/>
          <w:sz w:val="26"/>
          <w:szCs w:val="26"/>
        </w:rPr>
        <w:t>. OECD Publishing. https://doi.org/10.1787/ae3016b9-en</w:t>
      </w:r>
    </w:p>
    <w:p w14:paraId="319DF197"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Organisation for Economic Co-operation and Development. (2023). </w:t>
      </w:r>
      <w:r w:rsidRPr="00B41CED">
        <w:rPr>
          <w:i/>
          <w:iCs/>
          <w:color w:val="000000" w:themeColor="text1"/>
          <w:sz w:val="26"/>
          <w:szCs w:val="26"/>
        </w:rPr>
        <w:t>Health at a glance 2023: OECD indicators</w:t>
      </w:r>
      <w:r w:rsidRPr="00B41CED">
        <w:rPr>
          <w:color w:val="000000" w:themeColor="text1"/>
          <w:sz w:val="26"/>
          <w:szCs w:val="26"/>
        </w:rPr>
        <w:t>. OECD Publishing. https://doi.org/10.1787/7a7afb35-en</w:t>
      </w:r>
    </w:p>
    <w:p w14:paraId="1349FF02"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Organisation for Economic Co-operation and Development. (2023). </w:t>
      </w:r>
      <w:r w:rsidRPr="00B41CED">
        <w:rPr>
          <w:i/>
          <w:iCs/>
          <w:color w:val="000000" w:themeColor="text1"/>
          <w:sz w:val="26"/>
          <w:szCs w:val="26"/>
        </w:rPr>
        <w:t>Health in the 21st century: Digital health implementation</w:t>
      </w:r>
      <w:r w:rsidRPr="00B41CED">
        <w:rPr>
          <w:color w:val="000000" w:themeColor="text1"/>
          <w:sz w:val="26"/>
          <w:szCs w:val="26"/>
        </w:rPr>
        <w:t>. OECD Publishing. https://doi.org/10.1787/7c3b3e4f-en</w:t>
      </w:r>
    </w:p>
    <w:p w14:paraId="18C89857"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Özkan, S., &amp; Yılmaz, E. (2008). </w:t>
      </w:r>
      <w:r w:rsidRPr="00B41CED">
        <w:rPr>
          <w:i/>
          <w:iCs/>
          <w:color w:val="000000" w:themeColor="text1"/>
          <w:sz w:val="26"/>
          <w:szCs w:val="26"/>
        </w:rPr>
        <w:t xml:space="preserve">Health promoting lifestyle profile of </w:t>
      </w:r>
      <w:r w:rsidRPr="00B41CED">
        <w:rPr>
          <w:i/>
          <w:iCs/>
          <w:color w:val="000000" w:themeColor="text1"/>
          <w:sz w:val="26"/>
          <w:szCs w:val="26"/>
        </w:rPr>
        <w:lastRenderedPageBreak/>
        <w:t>haemodialysis patients and related factors</w:t>
      </w:r>
      <w:r w:rsidRPr="00B41CED">
        <w:rPr>
          <w:color w:val="000000" w:themeColor="text1"/>
          <w:sz w:val="26"/>
          <w:szCs w:val="26"/>
        </w:rPr>
        <w:t>. Journal of Clinical Nursing, 17(20), 2719–2726. https://doi.org/10.1111/j.1365-2702.2008.02359.x</w:t>
      </w:r>
    </w:p>
    <w:p w14:paraId="62890650"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Pargament, K. I. (1997). </w:t>
      </w:r>
      <w:r w:rsidRPr="00B41CED">
        <w:rPr>
          <w:i/>
          <w:iCs/>
          <w:color w:val="000000" w:themeColor="text1"/>
          <w:sz w:val="26"/>
          <w:szCs w:val="26"/>
        </w:rPr>
        <w:t>The psychology of religion and coping: Theory, research, practice</w:t>
      </w:r>
      <w:r w:rsidRPr="00B41CED">
        <w:rPr>
          <w:color w:val="000000" w:themeColor="text1"/>
          <w:sz w:val="26"/>
          <w:szCs w:val="26"/>
        </w:rPr>
        <w:t>. Guilford Press.</w:t>
      </w:r>
    </w:p>
    <w:p w14:paraId="3DC41A8E"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Pinquart, M., &amp; Sörensen, S. (2000). Influences of socioeconomic status, social network, and competence on subjective well-being in later life: A meta-analysis. </w:t>
      </w:r>
      <w:r w:rsidRPr="00B41CED">
        <w:rPr>
          <w:i/>
          <w:iCs/>
          <w:color w:val="000000" w:themeColor="text1"/>
          <w:sz w:val="26"/>
          <w:szCs w:val="26"/>
        </w:rPr>
        <w:t>Psychology and Aging, 15</w:t>
      </w:r>
      <w:r w:rsidRPr="00B41CED">
        <w:rPr>
          <w:color w:val="000000" w:themeColor="text1"/>
          <w:sz w:val="26"/>
          <w:szCs w:val="26"/>
        </w:rPr>
        <w:t>(2), 187–224. </w:t>
      </w:r>
      <w:hyperlink r:id="rId55">
        <w:r w:rsidRPr="00B41CED">
          <w:rPr>
            <w:b/>
            <w:bCs/>
            <w:color w:val="000000" w:themeColor="text1"/>
            <w:sz w:val="26"/>
            <w:szCs w:val="26"/>
            <w:u w:val="single"/>
          </w:rPr>
          <w:t>https://doi.org/10.1037/0882-7974.15.2.187</w:t>
        </w:r>
      </w:hyperlink>
    </w:p>
    <w:p w14:paraId="273B9E37"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Pender, N. J. (1982). </w:t>
      </w:r>
      <w:r w:rsidRPr="00B41CED">
        <w:rPr>
          <w:i/>
          <w:iCs/>
          <w:color w:val="000000" w:themeColor="text1"/>
          <w:sz w:val="26"/>
          <w:szCs w:val="26"/>
        </w:rPr>
        <w:t>Health promotion in nursing practice</w:t>
      </w:r>
      <w:r w:rsidRPr="00B41CED">
        <w:rPr>
          <w:color w:val="000000" w:themeColor="text1"/>
          <w:sz w:val="26"/>
          <w:szCs w:val="26"/>
        </w:rPr>
        <w:t>. Appleton-Century-Crofts.</w:t>
      </w:r>
    </w:p>
    <w:p w14:paraId="35317BA6"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Pender, N. J., Murdaugh, C. L., &amp; Parsons, M. A. (2015). </w:t>
      </w:r>
      <w:r w:rsidRPr="00B41CED">
        <w:rPr>
          <w:i/>
          <w:iCs/>
          <w:color w:val="000000" w:themeColor="text1"/>
          <w:sz w:val="26"/>
          <w:szCs w:val="26"/>
        </w:rPr>
        <w:t>Health promotion in nursing practice (7th ed.)</w:t>
      </w:r>
      <w:r w:rsidRPr="00B41CED">
        <w:rPr>
          <w:color w:val="000000" w:themeColor="text1"/>
          <w:sz w:val="26"/>
          <w:szCs w:val="26"/>
        </w:rPr>
        <w:t>. Pearson.</w:t>
      </w:r>
    </w:p>
    <w:p w14:paraId="466156B6" w14:textId="7387BCA8"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Perugini, M. L. I., và cộng sự. (2017). The Mental Health Continuum–Short Form (MHC–SF) in the Argentinean population. </w:t>
      </w:r>
      <w:r w:rsidRPr="00B41CED">
        <w:rPr>
          <w:i/>
          <w:iCs/>
          <w:color w:val="000000" w:themeColor="text1"/>
          <w:sz w:val="26"/>
          <w:szCs w:val="26"/>
        </w:rPr>
        <w:t>Health Psychology Open, 4</w:t>
      </w:r>
      <w:r w:rsidRPr="00B41CED">
        <w:rPr>
          <w:color w:val="000000" w:themeColor="text1"/>
          <w:sz w:val="26"/>
          <w:szCs w:val="26"/>
        </w:rPr>
        <w:t>(1), 1-12. </w:t>
      </w:r>
      <w:hyperlink r:id="rId56">
        <w:r w:rsidRPr="00B41CED">
          <w:rPr>
            <w:b/>
            <w:bCs/>
            <w:color w:val="000000" w:themeColor="text1"/>
            <w:sz w:val="26"/>
            <w:szCs w:val="26"/>
            <w:u w:val="single"/>
          </w:rPr>
          <w:t>https://doi.org/10.1177/2055102917691065</w:t>
        </w:r>
      </w:hyperlink>
    </w:p>
    <w:p w14:paraId="1F4861EE" w14:textId="7F932454"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Pressman, S. D., &amp; Cohen, S. (2005). Does positive affect influence health? </w:t>
      </w:r>
      <w:r w:rsidRPr="00B41CED">
        <w:rPr>
          <w:i/>
          <w:iCs/>
          <w:color w:val="000000" w:themeColor="text1"/>
          <w:sz w:val="26"/>
          <w:szCs w:val="26"/>
        </w:rPr>
        <w:t>Psychological Bulletin</w:t>
      </w:r>
      <w:r w:rsidRPr="00B41CED">
        <w:rPr>
          <w:color w:val="000000" w:themeColor="text1"/>
          <w:sz w:val="26"/>
          <w:szCs w:val="26"/>
        </w:rPr>
        <w:t>, 131(6), 925–971.</w:t>
      </w:r>
      <w:r w:rsidR="00B243E9" w:rsidRPr="00B41CED">
        <w:rPr>
          <w:color w:val="000000" w:themeColor="text1"/>
          <w:sz w:val="26"/>
          <w:szCs w:val="26"/>
        </w:rPr>
        <w:t xml:space="preserve"> https://doi.org/10.1037/0033-2909.131.6.925</w:t>
      </w:r>
    </w:p>
    <w:p w14:paraId="36E1AAD3"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Pressman, S. D., Jenkins, B. N., &amp; Moskowitz, J. T. (2019). Positive affect and health: What does the literature tell us? </w:t>
      </w:r>
      <w:r w:rsidRPr="00B41CED">
        <w:rPr>
          <w:i/>
          <w:iCs/>
          <w:color w:val="000000" w:themeColor="text1"/>
          <w:sz w:val="26"/>
          <w:szCs w:val="26"/>
        </w:rPr>
        <w:t>Annual Review of Public Health, 40</w:t>
      </w:r>
      <w:r w:rsidRPr="00B41CED">
        <w:rPr>
          <w:color w:val="000000" w:themeColor="text1"/>
          <w:sz w:val="26"/>
          <w:szCs w:val="26"/>
        </w:rPr>
        <w:t>, 377–396. </w:t>
      </w:r>
      <w:hyperlink r:id="rId57">
        <w:r w:rsidRPr="00B41CED">
          <w:rPr>
            <w:b/>
            <w:bCs/>
            <w:color w:val="000000" w:themeColor="text1"/>
            <w:sz w:val="26"/>
            <w:szCs w:val="26"/>
            <w:u w:val="single"/>
          </w:rPr>
          <w:t>https://doi.org/10.1146/annurev-publhealth-032518-112518</w:t>
        </w:r>
      </w:hyperlink>
    </w:p>
    <w:p w14:paraId="0A631F72"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Prochaska, J. O., &amp; Velicer, W. F. (1997). The transtheoretical model of health behavior change. </w:t>
      </w:r>
      <w:r w:rsidRPr="00B41CED">
        <w:rPr>
          <w:i/>
          <w:iCs/>
          <w:color w:val="000000" w:themeColor="text1"/>
          <w:sz w:val="26"/>
          <w:szCs w:val="26"/>
        </w:rPr>
        <w:t>American Journal of Health Promotion</w:t>
      </w:r>
      <w:r w:rsidRPr="00B41CED">
        <w:rPr>
          <w:color w:val="000000" w:themeColor="text1"/>
          <w:sz w:val="26"/>
          <w:szCs w:val="26"/>
        </w:rPr>
        <w:t>, 12(1), 38–48. https://doi.org/10.4278/0890-1171-12.1.38</w:t>
      </w:r>
    </w:p>
    <w:p w14:paraId="17BA1422"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Ratey, J. J., &amp; Hagerman, E. (2008). Spark: The revolutionary new science of exercise and the brain. </w:t>
      </w:r>
      <w:r w:rsidRPr="00B41CED">
        <w:rPr>
          <w:i/>
          <w:iCs/>
          <w:color w:val="000000" w:themeColor="text1"/>
          <w:sz w:val="26"/>
          <w:szCs w:val="26"/>
        </w:rPr>
        <w:t>Little</w:t>
      </w:r>
      <w:r w:rsidRPr="00B41CED">
        <w:rPr>
          <w:color w:val="000000" w:themeColor="text1"/>
          <w:sz w:val="26"/>
          <w:szCs w:val="26"/>
        </w:rPr>
        <w:t>, Brown Spark.</w:t>
      </w:r>
    </w:p>
    <w:p w14:paraId="58A32D46"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Reis, H. T., &amp; Shaver, P. (1988). Intimacy as an interpersonal process. In S. W. Duck, D. F. Hay, S. E. Hobfoll, W. Ickes, &amp; B. M. Montgomery (Eds.), </w:t>
      </w:r>
      <w:r w:rsidRPr="00B41CED">
        <w:rPr>
          <w:i/>
          <w:iCs/>
          <w:color w:val="000000" w:themeColor="text1"/>
          <w:sz w:val="26"/>
          <w:szCs w:val="26"/>
        </w:rPr>
        <w:t>Handbook of personal relationships</w:t>
      </w:r>
      <w:r w:rsidRPr="00B41CED">
        <w:rPr>
          <w:color w:val="000000" w:themeColor="text1"/>
          <w:sz w:val="26"/>
          <w:szCs w:val="26"/>
        </w:rPr>
        <w:t xml:space="preserve"> (pp. 367–389). John Wiley &amp; Sons.</w:t>
      </w:r>
    </w:p>
    <w:p w14:paraId="070CB6DE"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lastRenderedPageBreak/>
        <w:t xml:space="preserve">Rhodes, R. E., &amp; de Bruijn, G. J. (2013). How big is the physical activity intention-behaviour gap? A meta-analysis. </w:t>
      </w:r>
      <w:r w:rsidRPr="00B41CED">
        <w:rPr>
          <w:i/>
          <w:iCs/>
          <w:color w:val="000000" w:themeColor="text1"/>
          <w:sz w:val="26"/>
          <w:szCs w:val="26"/>
        </w:rPr>
        <w:t>Health Psychology Review</w:t>
      </w:r>
      <w:r w:rsidRPr="00B41CED">
        <w:rPr>
          <w:color w:val="000000" w:themeColor="text1"/>
          <w:sz w:val="26"/>
          <w:szCs w:val="26"/>
        </w:rPr>
        <w:t>, 7(Suppl. 1), S43–S61. https://doi.org/10.1080/17437199.2013.848409</w:t>
      </w:r>
    </w:p>
    <w:p w14:paraId="0DD00D5C"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Rodríguez-Ayllon, M., Cadenas-Sánchez, C., Estévez-López, F., Muñoz, N. E., Molina-García, P., Migueles, J. H., Molina-Molina, A., Beléndez-Vázquez, M., Aadahl, M., Ekelund, U., &amp; Ortega, F. B. (2019). Role of physical activity and sedentary behavior in the mental health of preschoolers, children and adolescents: A systematic review and meta-analysis. </w:t>
      </w:r>
      <w:r w:rsidRPr="00B41CED">
        <w:rPr>
          <w:i/>
          <w:iCs/>
          <w:color w:val="000000" w:themeColor="text1"/>
          <w:sz w:val="26"/>
          <w:szCs w:val="26"/>
        </w:rPr>
        <w:t>Sports Medicine</w:t>
      </w:r>
      <w:r w:rsidRPr="00B41CED">
        <w:rPr>
          <w:color w:val="000000" w:themeColor="text1"/>
          <w:sz w:val="26"/>
          <w:szCs w:val="26"/>
        </w:rPr>
        <w:t xml:space="preserve">, 49(9), 1383–1410. </w:t>
      </w:r>
      <w:hyperlink r:id="rId58">
        <w:r w:rsidRPr="00B41CED">
          <w:rPr>
            <w:color w:val="000000" w:themeColor="text1"/>
            <w:sz w:val="26"/>
            <w:szCs w:val="26"/>
            <w:u w:val="single"/>
          </w:rPr>
          <w:t>https://doi.org/10.1007/s40279-019-01099-x</w:t>
        </w:r>
      </w:hyperlink>
    </w:p>
    <w:p w14:paraId="019D4A6F"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Robitschek, C., &amp; Keyes, C. L. M. (2009). Keyes’s model of mental health with personal growth initiative as a parsimonious predictor. </w:t>
      </w:r>
      <w:r w:rsidRPr="00B41CED">
        <w:rPr>
          <w:i/>
          <w:iCs/>
          <w:color w:val="000000" w:themeColor="text1"/>
          <w:sz w:val="26"/>
          <w:szCs w:val="26"/>
        </w:rPr>
        <w:t>Journal of Counseling Psychology, 56</w:t>
      </w:r>
      <w:r w:rsidRPr="00B41CED">
        <w:rPr>
          <w:color w:val="000000" w:themeColor="text1"/>
          <w:sz w:val="26"/>
          <w:szCs w:val="26"/>
        </w:rPr>
        <w:t>(2), 321–329. </w:t>
      </w:r>
      <w:hyperlink r:id="rId59">
        <w:r w:rsidRPr="00B41CED">
          <w:rPr>
            <w:b/>
            <w:bCs/>
            <w:color w:val="000000" w:themeColor="text1"/>
            <w:sz w:val="26"/>
            <w:szCs w:val="26"/>
            <w:u w:val="single"/>
          </w:rPr>
          <w:t>https://doi.org/10.1037/a0013954</w:t>
        </w:r>
      </w:hyperlink>
    </w:p>
    <w:p w14:paraId="0A3D26CB"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Ryan, R. M., &amp; Deci, E. L. (2000). Self-determination theory and the facilitation of intrinsic motivation, social development, and well-being. </w:t>
      </w:r>
      <w:r w:rsidRPr="00B41CED">
        <w:rPr>
          <w:i/>
          <w:iCs/>
          <w:color w:val="000000" w:themeColor="text1"/>
          <w:sz w:val="26"/>
          <w:szCs w:val="26"/>
        </w:rPr>
        <w:t>American Psychologist</w:t>
      </w:r>
      <w:r w:rsidRPr="00B41CED">
        <w:rPr>
          <w:color w:val="000000" w:themeColor="text1"/>
          <w:sz w:val="26"/>
          <w:szCs w:val="26"/>
        </w:rPr>
        <w:t>, 55(1), 68–78. https://doi.org/10.1037/0003-066X.55.1.68</w:t>
      </w:r>
    </w:p>
    <w:p w14:paraId="67060280"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Ryan, R. M., &amp; Deci, E. L. (2001). On happiness and human potentials: A review of research on hedonic and eudaimonic well-being. </w:t>
      </w:r>
      <w:r w:rsidRPr="00B41CED">
        <w:rPr>
          <w:i/>
          <w:iCs/>
          <w:color w:val="000000" w:themeColor="text1"/>
          <w:sz w:val="26"/>
          <w:szCs w:val="26"/>
        </w:rPr>
        <w:t>Annual Review of Psychology</w:t>
      </w:r>
      <w:r w:rsidRPr="00B41CED">
        <w:rPr>
          <w:color w:val="000000" w:themeColor="text1"/>
          <w:sz w:val="26"/>
          <w:szCs w:val="26"/>
        </w:rPr>
        <w:t>, 52(1), 141–166. https://doi.org/10.1146/annurev.psych.52.1.141</w:t>
      </w:r>
    </w:p>
    <w:p w14:paraId="6C9ADC26"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Ryan, R. M., &amp; Deci, E. L. (2017). </w:t>
      </w:r>
      <w:r w:rsidRPr="00B41CED">
        <w:rPr>
          <w:i/>
          <w:iCs/>
          <w:color w:val="000000" w:themeColor="text1"/>
          <w:sz w:val="26"/>
          <w:szCs w:val="26"/>
        </w:rPr>
        <w:t>Self-determination theory: Basic psychological needs in motivation, development, and wellness</w:t>
      </w:r>
      <w:r w:rsidRPr="00B41CED">
        <w:rPr>
          <w:color w:val="000000" w:themeColor="text1"/>
          <w:sz w:val="26"/>
          <w:szCs w:val="26"/>
        </w:rPr>
        <w:t>. Guilford Press.</w:t>
      </w:r>
    </w:p>
    <w:p w14:paraId="0BFC98B1"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Ryff, C. D. (1989). Happiness is everything, or is it? Explorations on the meaning of psychological well-being. </w:t>
      </w:r>
      <w:r w:rsidRPr="00B41CED">
        <w:rPr>
          <w:i/>
          <w:iCs/>
          <w:color w:val="000000" w:themeColor="text1"/>
          <w:sz w:val="26"/>
          <w:szCs w:val="26"/>
        </w:rPr>
        <w:t>Journal of Personality and Social Psychology</w:t>
      </w:r>
      <w:r w:rsidRPr="00B41CED">
        <w:rPr>
          <w:color w:val="000000" w:themeColor="text1"/>
          <w:sz w:val="26"/>
          <w:szCs w:val="26"/>
        </w:rPr>
        <w:t>, 57(6), 1069–1081. https://doi.org/10.1037/0022-3514.57.6.1069</w:t>
      </w:r>
    </w:p>
    <w:p w14:paraId="747A6D94"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Ryff, C. D., &amp; Keyes, C. L. M. (1995). The structure of psychological well-being revisited. </w:t>
      </w:r>
      <w:r w:rsidRPr="00B41CED">
        <w:rPr>
          <w:i/>
          <w:iCs/>
          <w:color w:val="000000" w:themeColor="text1"/>
          <w:sz w:val="26"/>
          <w:szCs w:val="26"/>
        </w:rPr>
        <w:t>Journal of Personality and Social Psychology</w:t>
      </w:r>
      <w:r w:rsidRPr="00B41CED">
        <w:rPr>
          <w:color w:val="000000" w:themeColor="text1"/>
          <w:sz w:val="26"/>
          <w:szCs w:val="26"/>
        </w:rPr>
        <w:t>, 69(4), 719–727. https://doi.org/10.1037/0022-3514.69.4.719</w:t>
      </w:r>
    </w:p>
    <w:p w14:paraId="17CAB836"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Ryff, C. D., &amp; Singer, B. H. (1995). Psychological well-being: Meaning, measurement, and implications for psychotherapy research. </w:t>
      </w:r>
      <w:r w:rsidRPr="00B41CED">
        <w:rPr>
          <w:i/>
          <w:iCs/>
          <w:color w:val="000000" w:themeColor="text1"/>
          <w:sz w:val="26"/>
          <w:szCs w:val="26"/>
        </w:rPr>
        <w:lastRenderedPageBreak/>
        <w:t>Psychotherapy and Psychosomatics</w:t>
      </w:r>
      <w:r w:rsidRPr="00B41CED">
        <w:rPr>
          <w:color w:val="000000" w:themeColor="text1"/>
          <w:sz w:val="26"/>
          <w:szCs w:val="26"/>
        </w:rPr>
        <w:t xml:space="preserve">, 65(1), 14–23. </w:t>
      </w:r>
      <w:hyperlink r:id="rId60">
        <w:r w:rsidRPr="00B41CED">
          <w:rPr>
            <w:color w:val="000000" w:themeColor="text1"/>
            <w:sz w:val="26"/>
            <w:szCs w:val="26"/>
            <w:u w:val="single"/>
          </w:rPr>
          <w:t>https://doi.org/10.1159/000289003</w:t>
        </w:r>
      </w:hyperlink>
    </w:p>
    <w:p w14:paraId="5709A364" w14:textId="2210BDE4"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Ryff, C. D. (2014). Psychological well-being revisited: Advances in science and practice. </w:t>
      </w:r>
      <w:r w:rsidRPr="00B41CED">
        <w:rPr>
          <w:i/>
          <w:iCs/>
          <w:color w:val="000000" w:themeColor="text1"/>
          <w:sz w:val="26"/>
          <w:szCs w:val="26"/>
        </w:rPr>
        <w:t>Psychotherapy and Psychosomatics</w:t>
      </w:r>
      <w:r w:rsidRPr="00B41CED">
        <w:rPr>
          <w:color w:val="000000" w:themeColor="text1"/>
          <w:sz w:val="26"/>
          <w:szCs w:val="26"/>
        </w:rPr>
        <w:t>, 83(1), 10–28. https://doi.org/10.1159/000353263</w:t>
      </w:r>
    </w:p>
    <w:p w14:paraId="27CE20E0"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pacing w:val="-6"/>
          <w:sz w:val="26"/>
          <w:szCs w:val="26"/>
        </w:rPr>
      </w:pPr>
      <w:r w:rsidRPr="00B41CED">
        <w:rPr>
          <w:color w:val="000000" w:themeColor="text1"/>
          <w:spacing w:val="-6"/>
          <w:sz w:val="26"/>
          <w:szCs w:val="26"/>
        </w:rPr>
        <w:t xml:space="preserve">Sallis, J. F., Owen, N., &amp; Fisher, E. B. (2008). Ecological models of health behavior. In K. Glanz, B. K. Rimer, &amp; K. Viswanath (Eds.), </w:t>
      </w:r>
      <w:r w:rsidRPr="00B41CED">
        <w:rPr>
          <w:i/>
          <w:iCs/>
          <w:color w:val="000000" w:themeColor="text1"/>
          <w:spacing w:val="-6"/>
          <w:sz w:val="26"/>
          <w:szCs w:val="26"/>
        </w:rPr>
        <w:t>Health behavior and health education: Theory, research, and practice</w:t>
      </w:r>
      <w:r w:rsidRPr="00B41CED">
        <w:rPr>
          <w:color w:val="000000" w:themeColor="text1"/>
          <w:spacing w:val="-6"/>
          <w:sz w:val="26"/>
          <w:szCs w:val="26"/>
        </w:rPr>
        <w:t xml:space="preserve"> (4th ed., pp. 465–485). Jossey-Bass.</w:t>
      </w:r>
    </w:p>
    <w:p w14:paraId="29CFFA48"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Sapolsky, R. M., Romero, L. M., &amp; Munck, A. U. (2000). How do glucocorticoids influence stress responses? Integrating permissive, suppressive, stimulatory, and preparative actions. </w:t>
      </w:r>
      <w:r w:rsidRPr="00B41CED">
        <w:rPr>
          <w:i/>
          <w:iCs/>
          <w:color w:val="000000" w:themeColor="text1"/>
          <w:sz w:val="26"/>
          <w:szCs w:val="26"/>
        </w:rPr>
        <w:t>Endocrine Reviews, 21</w:t>
      </w:r>
      <w:r w:rsidRPr="00B41CED">
        <w:rPr>
          <w:color w:val="000000" w:themeColor="text1"/>
          <w:sz w:val="26"/>
          <w:szCs w:val="26"/>
        </w:rPr>
        <w:t>(1), 55–89. </w:t>
      </w:r>
      <w:hyperlink r:id="rId61">
        <w:r w:rsidRPr="00B41CED">
          <w:rPr>
            <w:b/>
            <w:bCs/>
            <w:color w:val="000000" w:themeColor="text1"/>
            <w:sz w:val="26"/>
            <w:szCs w:val="26"/>
            <w:u w:val="single"/>
          </w:rPr>
          <w:t>https://doi.org/10.1210/edrv.21.1.0389</w:t>
        </w:r>
      </w:hyperlink>
    </w:p>
    <w:p w14:paraId="2AC16BE2"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Sapolsky, R. M. (2004). </w:t>
      </w:r>
      <w:r w:rsidRPr="00B41CED">
        <w:rPr>
          <w:i/>
          <w:iCs/>
          <w:color w:val="000000" w:themeColor="text1"/>
          <w:sz w:val="26"/>
          <w:szCs w:val="26"/>
        </w:rPr>
        <w:t>Why zebras don't get ulcers: The acclaimed guide to stress, stress-related diseases, and coping</w:t>
      </w:r>
      <w:r w:rsidRPr="00B41CED">
        <w:rPr>
          <w:color w:val="000000" w:themeColor="text1"/>
          <w:sz w:val="26"/>
          <w:szCs w:val="26"/>
        </w:rPr>
        <w:t xml:space="preserve"> (3rd ed.). Henry Holt and Company.</w:t>
      </w:r>
    </w:p>
    <w:p w14:paraId="59547AC4"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Schroeder, K., Fisher, A., &amp; Wardle, J. (2007). Personal responsibility for health? Progress and pitfalls in developing an ethics-based population health strategy. </w:t>
      </w:r>
      <w:r w:rsidRPr="00B41CED">
        <w:rPr>
          <w:i/>
          <w:iCs/>
          <w:color w:val="000000" w:themeColor="text1"/>
          <w:sz w:val="26"/>
          <w:szCs w:val="26"/>
        </w:rPr>
        <w:t>Critical Public Health</w:t>
      </w:r>
      <w:r w:rsidRPr="00B41CED">
        <w:rPr>
          <w:color w:val="000000" w:themeColor="text1"/>
          <w:sz w:val="26"/>
          <w:szCs w:val="26"/>
        </w:rPr>
        <w:t>, 17(2), 119–131. https://doi.org/10.1080/09581590701269222</w:t>
      </w:r>
    </w:p>
    <w:p w14:paraId="18F69DDA"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Schuch, F. B., Vancampfort, D., Firth, J., Rosenbaum, S., Ward, P. B., Silva, E. S., Hallgren, M., De Leon, A. P., Dunn, A. L., Deslandes, A. C., Rosiglioni, M. M., Campos, L. A., &amp; Fleck, M. P. (2018). Physical activity and incident depression: A meta-analysis of prospective cohort studies. </w:t>
      </w:r>
      <w:r w:rsidRPr="00B41CED">
        <w:rPr>
          <w:i/>
          <w:iCs/>
          <w:color w:val="000000" w:themeColor="text1"/>
          <w:sz w:val="26"/>
          <w:szCs w:val="26"/>
        </w:rPr>
        <w:t>American Journal of Psychiatry</w:t>
      </w:r>
      <w:r w:rsidRPr="00B41CED">
        <w:rPr>
          <w:color w:val="000000" w:themeColor="text1"/>
          <w:sz w:val="26"/>
          <w:szCs w:val="26"/>
        </w:rPr>
        <w:t>, 175(7), 631–648. https://doi.org/10.1176/appi.ajp.2018.17111194</w:t>
      </w:r>
    </w:p>
    <w:p w14:paraId="48127635" w14:textId="77777777" w:rsidR="0055585A" w:rsidRPr="00B41CED" w:rsidRDefault="00D97B13" w:rsidP="009079B2">
      <w:pPr>
        <w:pStyle w:val="ListParagraph"/>
        <w:widowControl w:val="0"/>
        <w:numPr>
          <w:ilvl w:val="0"/>
          <w:numId w:val="16"/>
        </w:numPr>
        <w:shd w:val="clear" w:color="auto" w:fill="FFFFFF"/>
        <w:tabs>
          <w:tab w:val="left" w:pos="284"/>
          <w:tab w:val="left" w:pos="567"/>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Schultchen, D., Reichle, J. E., Dretzler, T., Hansen, L. M., Hahn, E. G., &amp; Messner, E. M. (2019). Bidirectional relationship of stress and affect with physical activity and sedentary behavior in young adult students: A within-person ecological momentary assessment study. </w:t>
      </w:r>
      <w:r w:rsidRPr="00B41CED">
        <w:rPr>
          <w:i/>
          <w:iCs/>
          <w:color w:val="000000" w:themeColor="text1"/>
          <w:sz w:val="26"/>
          <w:szCs w:val="26"/>
        </w:rPr>
        <w:t>British Journal of Health Psychology</w:t>
      </w:r>
      <w:r w:rsidRPr="00B41CED">
        <w:rPr>
          <w:color w:val="000000" w:themeColor="text1"/>
          <w:sz w:val="26"/>
          <w:szCs w:val="26"/>
        </w:rPr>
        <w:t xml:space="preserve">, </w:t>
      </w:r>
      <w:r w:rsidRPr="00B41CED">
        <w:rPr>
          <w:color w:val="000000" w:themeColor="text1"/>
          <w:sz w:val="26"/>
          <w:szCs w:val="26"/>
        </w:rPr>
        <w:lastRenderedPageBreak/>
        <w:t>24(4), 818–837. https://doi.org/10.1111/bjhp.12379</w:t>
      </w:r>
    </w:p>
    <w:p w14:paraId="074DAA12" w14:textId="599116EF"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Schwarzer, R. (2008). Modeling health behavior change: How to predict and modify the adoption and maintenance of health behaviors. </w:t>
      </w:r>
      <w:r w:rsidRPr="00B41CED">
        <w:rPr>
          <w:i/>
          <w:iCs/>
          <w:color w:val="000000" w:themeColor="text1"/>
          <w:sz w:val="26"/>
          <w:szCs w:val="26"/>
        </w:rPr>
        <w:t>Applied Psychology</w:t>
      </w:r>
      <w:r w:rsidRPr="00B41CED">
        <w:rPr>
          <w:color w:val="000000" w:themeColor="text1"/>
          <w:sz w:val="26"/>
          <w:szCs w:val="26"/>
        </w:rPr>
        <w:t>, 57(1), 1–29.</w:t>
      </w:r>
      <w:r w:rsidR="00B83181" w:rsidRPr="00B41CED">
        <w:rPr>
          <w:color w:val="000000" w:themeColor="text1"/>
          <w:sz w:val="26"/>
          <w:szCs w:val="26"/>
        </w:rPr>
        <w:t xml:space="preserve"> https://doi.org/10.1111/j.1464-0597.2007.00325.x</w:t>
      </w:r>
    </w:p>
    <w:p w14:paraId="49822DB6"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Seligman, M. E. P. (1998). </w:t>
      </w:r>
      <w:r w:rsidRPr="00B41CED">
        <w:rPr>
          <w:i/>
          <w:iCs/>
          <w:color w:val="000000" w:themeColor="text1"/>
          <w:sz w:val="26"/>
          <w:szCs w:val="26"/>
        </w:rPr>
        <w:t>Learned optimism</w:t>
      </w:r>
      <w:r w:rsidRPr="00B41CED">
        <w:rPr>
          <w:color w:val="000000" w:themeColor="text1"/>
          <w:sz w:val="26"/>
          <w:szCs w:val="26"/>
        </w:rPr>
        <w:t>. Pocket Books.</w:t>
      </w:r>
    </w:p>
    <w:p w14:paraId="2220694C"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Seligman, M. E. P., Steen, T. A., Park, N., &amp; Peterson, C. (2005). Positive psychology progress: Empirical validation of interventions. </w:t>
      </w:r>
      <w:r w:rsidRPr="00B41CED">
        <w:rPr>
          <w:i/>
          <w:iCs/>
          <w:color w:val="000000" w:themeColor="text1"/>
          <w:sz w:val="26"/>
          <w:szCs w:val="26"/>
        </w:rPr>
        <w:t>American Psychologist</w:t>
      </w:r>
      <w:r w:rsidRPr="00B41CED">
        <w:rPr>
          <w:color w:val="000000" w:themeColor="text1"/>
          <w:sz w:val="26"/>
          <w:szCs w:val="26"/>
        </w:rPr>
        <w:t>, 60(5), 410–421.</w:t>
      </w:r>
    </w:p>
    <w:p w14:paraId="50745BB4"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Seligman, M. E. P. (2011). </w:t>
      </w:r>
      <w:r w:rsidRPr="00B41CED">
        <w:rPr>
          <w:i/>
          <w:iCs/>
          <w:color w:val="000000" w:themeColor="text1"/>
          <w:sz w:val="26"/>
          <w:szCs w:val="26"/>
        </w:rPr>
        <w:t>Flourish: A visionary new understanding of happiness and well-being</w:t>
      </w:r>
      <w:r w:rsidRPr="00B41CED">
        <w:rPr>
          <w:color w:val="000000" w:themeColor="text1"/>
          <w:sz w:val="26"/>
          <w:szCs w:val="26"/>
        </w:rPr>
        <w:t>. Free Press.</w:t>
      </w:r>
    </w:p>
    <w:p w14:paraId="1AEEF317"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Silanikove, N., Leitner, G., &amp; Merin, U. (2015). Udder microbiome and its implications for milk hygiene. </w:t>
      </w:r>
      <w:r w:rsidRPr="00B41CED">
        <w:rPr>
          <w:i/>
          <w:iCs/>
          <w:color w:val="000000" w:themeColor="text1"/>
          <w:sz w:val="26"/>
          <w:szCs w:val="26"/>
        </w:rPr>
        <w:t>Frontiers in Microbiology</w:t>
      </w:r>
      <w:r w:rsidRPr="00B41CED">
        <w:rPr>
          <w:color w:val="000000" w:themeColor="text1"/>
          <w:sz w:val="26"/>
          <w:szCs w:val="26"/>
        </w:rPr>
        <w:t>, 6, Article 926. https://doi.org/10.3389/fmicb.2015.00926</w:t>
      </w:r>
    </w:p>
    <w:p w14:paraId="5BF08601"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Singh, G. M., Micha, R., Khatibzadeh, S., Sharma, M., &amp; Mozaffarian, D. (2023). Trends in sugary drink consumption in Southeast Asia: A global perspective. </w:t>
      </w:r>
      <w:r w:rsidRPr="00B41CED">
        <w:rPr>
          <w:i/>
          <w:iCs/>
          <w:color w:val="000000" w:themeColor="text1"/>
          <w:sz w:val="26"/>
          <w:szCs w:val="26"/>
        </w:rPr>
        <w:t>The Lancet Global Health</w:t>
      </w:r>
      <w:r w:rsidRPr="00B41CED">
        <w:rPr>
          <w:color w:val="000000" w:themeColor="text1"/>
          <w:sz w:val="26"/>
          <w:szCs w:val="26"/>
        </w:rPr>
        <w:t>, 11(5), e678–e689. https://doi.org/10.1016/S2214-109X(23)00045-7</w:t>
      </w:r>
    </w:p>
    <w:p w14:paraId="3551CD99"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Singh, B., Olds, T., Brorsson, A., Hills, A. P., Ekelund, U., &amp; Plotnikoff, R. C. (2025). Effectiveness of physical activity interventions for cognitive function in older adults: An umbrella review. </w:t>
      </w:r>
      <w:r w:rsidRPr="00B41CED">
        <w:rPr>
          <w:i/>
          <w:iCs/>
          <w:color w:val="000000" w:themeColor="text1"/>
          <w:sz w:val="26"/>
          <w:szCs w:val="26"/>
        </w:rPr>
        <w:t>British Journal of Sports Medicine</w:t>
      </w:r>
      <w:r w:rsidRPr="00B41CED">
        <w:rPr>
          <w:color w:val="000000" w:themeColor="text1"/>
          <w:sz w:val="26"/>
          <w:szCs w:val="26"/>
        </w:rPr>
        <w:t>, 59(3), 145–156. https://doi.org/10.1136/bjsports-2024-108147</w:t>
      </w:r>
    </w:p>
    <w:p w14:paraId="1E493C61"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SOSP Group. (2024). </w:t>
      </w:r>
      <w:r w:rsidRPr="00B41CED">
        <w:rPr>
          <w:i/>
          <w:iCs/>
          <w:color w:val="000000" w:themeColor="text1"/>
          <w:sz w:val="26"/>
          <w:szCs w:val="26"/>
        </w:rPr>
        <w:t>Global dairy market overview 2024</w:t>
      </w:r>
      <w:r w:rsidRPr="00B41CED">
        <w:rPr>
          <w:color w:val="000000" w:themeColor="text1"/>
          <w:sz w:val="26"/>
          <w:szCs w:val="26"/>
        </w:rPr>
        <w:t>. https://www.sospgroup.com/reports/dairy-2024</w:t>
      </w:r>
    </w:p>
    <w:p w14:paraId="7A9E07E3"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Steger, M. F. (2012). Experiencing meaning in life: Optimal functioning at the nexus of well-being, psychopathology, and spirituality. In P. T. P. Wong (Ed.), </w:t>
      </w:r>
      <w:r w:rsidRPr="00B41CED">
        <w:rPr>
          <w:i/>
          <w:iCs/>
          <w:color w:val="000000" w:themeColor="text1"/>
          <w:sz w:val="26"/>
          <w:szCs w:val="26"/>
        </w:rPr>
        <w:t>The human quest for meaning</w:t>
      </w:r>
      <w:r w:rsidRPr="00B41CED">
        <w:rPr>
          <w:color w:val="000000" w:themeColor="text1"/>
          <w:sz w:val="26"/>
          <w:szCs w:val="26"/>
        </w:rPr>
        <w:t xml:space="preserve"> (2nd ed., pp. 165–184). Routledge.</w:t>
      </w:r>
    </w:p>
    <w:p w14:paraId="1BA18794"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Steger, M. F., Frazier, P., Oishi, S., &amp; Kaler, M. (2006). The Meaning in Life Questionnaire: Assessing the presence of and search for meaning in life. </w:t>
      </w:r>
      <w:r w:rsidRPr="00B41CED">
        <w:rPr>
          <w:i/>
          <w:iCs/>
          <w:color w:val="000000" w:themeColor="text1"/>
          <w:sz w:val="26"/>
          <w:szCs w:val="26"/>
        </w:rPr>
        <w:t>Journal of Counseling Psychology</w:t>
      </w:r>
      <w:r w:rsidRPr="00B41CED">
        <w:rPr>
          <w:color w:val="000000" w:themeColor="text1"/>
          <w:sz w:val="26"/>
          <w:szCs w:val="26"/>
        </w:rPr>
        <w:t>, 53(1), 80–93. https://doi.org/10.1037/0022-</w:t>
      </w:r>
      <w:r w:rsidRPr="00B41CED">
        <w:rPr>
          <w:color w:val="000000" w:themeColor="text1"/>
          <w:sz w:val="26"/>
          <w:szCs w:val="26"/>
        </w:rPr>
        <w:lastRenderedPageBreak/>
        <w:t>0167.53.1.80</w:t>
      </w:r>
    </w:p>
    <w:p w14:paraId="1EDAF2D6"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Steptoe, A., Deaton, A., &amp; Stone, A. A. (2015). Subjective wellbeing, health, and ageing. </w:t>
      </w:r>
      <w:r w:rsidRPr="00B41CED">
        <w:rPr>
          <w:i/>
          <w:iCs/>
          <w:color w:val="000000" w:themeColor="text1"/>
          <w:sz w:val="26"/>
          <w:szCs w:val="26"/>
        </w:rPr>
        <w:t>The Lancet</w:t>
      </w:r>
      <w:r w:rsidRPr="00B41CED">
        <w:rPr>
          <w:color w:val="000000" w:themeColor="text1"/>
          <w:sz w:val="26"/>
          <w:szCs w:val="26"/>
        </w:rPr>
        <w:t>, 385(9968), 640–648.</w:t>
      </w:r>
    </w:p>
    <w:p w14:paraId="50A2CCD0"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Storhaug, C. L., Fosse, S. K., &amp; Fadnes, L. T. (2017). Country, regional, and global estimates for lactose malabsorption in adults: A systematic review and meta-analysis. </w:t>
      </w:r>
      <w:r w:rsidRPr="00B41CED">
        <w:rPr>
          <w:i/>
          <w:iCs/>
          <w:color w:val="000000" w:themeColor="text1"/>
          <w:sz w:val="26"/>
          <w:szCs w:val="26"/>
        </w:rPr>
        <w:t>The Lancet Gastroenterology &amp; Hepatology</w:t>
      </w:r>
      <w:r w:rsidRPr="00B41CED">
        <w:rPr>
          <w:color w:val="000000" w:themeColor="text1"/>
          <w:sz w:val="26"/>
          <w:szCs w:val="26"/>
        </w:rPr>
        <w:t>, 2(10), 738–746. https://doi.org/10.1016/S2468-1253(17)30154-1</w:t>
      </w:r>
    </w:p>
    <w:p w14:paraId="109835EF"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Szollos, F. (2009). </w:t>
      </w:r>
      <w:r w:rsidRPr="00B41CED">
        <w:rPr>
          <w:i/>
          <w:iCs/>
          <w:color w:val="000000" w:themeColor="text1"/>
          <w:sz w:val="26"/>
          <w:szCs w:val="26"/>
        </w:rPr>
        <w:t>Time, society and the self: Perspectives on the sociology of time</w:t>
      </w:r>
      <w:r w:rsidRPr="00B41CED">
        <w:rPr>
          <w:color w:val="000000" w:themeColor="text1"/>
          <w:sz w:val="26"/>
          <w:szCs w:val="26"/>
        </w:rPr>
        <w:t>. Nova Science Publishers.</w:t>
      </w:r>
    </w:p>
    <w:p w14:paraId="3A59DAA8"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Thaler, R. H., &amp; Sunstein, C. R. (2008). </w:t>
      </w:r>
      <w:r w:rsidRPr="00B41CED">
        <w:rPr>
          <w:i/>
          <w:iCs/>
          <w:color w:val="000000" w:themeColor="text1"/>
          <w:sz w:val="26"/>
          <w:szCs w:val="26"/>
        </w:rPr>
        <w:t>Nudge: Improving decisions about health, wealth, and happiness</w:t>
      </w:r>
      <w:r w:rsidRPr="00B41CED">
        <w:rPr>
          <w:color w:val="000000" w:themeColor="text1"/>
          <w:sz w:val="26"/>
          <w:szCs w:val="26"/>
        </w:rPr>
        <w:t>. Yale University Press.</w:t>
      </w:r>
    </w:p>
    <w:p w14:paraId="66D1322B"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Thomas, B. P., Welch, E. B., &amp; Alkatan, M. (2020). Aerobic exercise increases hippocampal subfield volumes in older adults and is associated with improved memory performance. </w:t>
      </w:r>
      <w:r w:rsidRPr="00B41CED">
        <w:rPr>
          <w:i/>
          <w:iCs/>
          <w:color w:val="000000" w:themeColor="text1"/>
          <w:sz w:val="26"/>
          <w:szCs w:val="26"/>
        </w:rPr>
        <w:t>Journal of Alzheimer's Disease</w:t>
      </w:r>
      <w:r w:rsidRPr="00B41CED">
        <w:rPr>
          <w:color w:val="000000" w:themeColor="text1"/>
          <w:sz w:val="26"/>
          <w:szCs w:val="26"/>
        </w:rPr>
        <w:t>, 75(3), 957–966. https://doi.org/10.3233/JAD-200336</w:t>
      </w:r>
    </w:p>
    <w:p w14:paraId="027E87E6"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Trichopoulou, A., Costacou, T., Bamia, C., &amp; Trichopoulos, D. (2003). Adherence to a Mediterranean diet and survival in a Greek population. </w:t>
      </w:r>
      <w:r w:rsidRPr="00B41CED">
        <w:rPr>
          <w:i/>
          <w:iCs/>
          <w:color w:val="000000" w:themeColor="text1"/>
          <w:sz w:val="26"/>
          <w:szCs w:val="26"/>
        </w:rPr>
        <w:t>New England Journal of Medicine</w:t>
      </w:r>
      <w:r w:rsidRPr="00B41CED">
        <w:rPr>
          <w:color w:val="000000" w:themeColor="text1"/>
          <w:sz w:val="26"/>
          <w:szCs w:val="26"/>
        </w:rPr>
        <w:t>, 348(26), 2599–2608. https://doi.org/10.1056/NEJMoa025039</w:t>
      </w:r>
    </w:p>
    <w:p w14:paraId="4B3021B9"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Uchida, Y., &amp; Kitayama, S. (2009). </w:t>
      </w:r>
      <w:r w:rsidRPr="00B41CED">
        <w:rPr>
          <w:i/>
          <w:iCs/>
          <w:color w:val="000000" w:themeColor="text1"/>
          <w:sz w:val="26"/>
          <w:szCs w:val="26"/>
        </w:rPr>
        <w:t>Happiness and interpersonal relationships. Transcultural Psychiatry</w:t>
      </w:r>
      <w:r w:rsidRPr="00B41CED">
        <w:rPr>
          <w:color w:val="000000" w:themeColor="text1"/>
          <w:sz w:val="26"/>
          <w:szCs w:val="26"/>
        </w:rPr>
        <w:t>, 46(3), 392–414. https://doi.org/10.1177/1363461509335548</w:t>
      </w:r>
    </w:p>
    <w:p w14:paraId="108AA5A2"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Uchida, Y., Kitayama, S., Mesquita, B., Reyes, J. A., &amp; Morling, B. (2004). Is there a universal definition of happiness? A cross-cultural investigation. </w:t>
      </w:r>
      <w:r w:rsidRPr="00B41CED">
        <w:rPr>
          <w:i/>
          <w:iCs/>
          <w:color w:val="000000" w:themeColor="text1"/>
          <w:sz w:val="26"/>
          <w:szCs w:val="26"/>
        </w:rPr>
        <w:t>Journal of Happiness Studies</w:t>
      </w:r>
      <w:r w:rsidRPr="00B41CED">
        <w:rPr>
          <w:color w:val="000000" w:themeColor="text1"/>
          <w:sz w:val="26"/>
          <w:szCs w:val="26"/>
        </w:rPr>
        <w:t>, 5(3), 247–270. https://doi.org/10.1007/s10902-004-8782-5</w:t>
      </w:r>
    </w:p>
    <w:p w14:paraId="3200DFCA"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t xml:space="preserve">Uchino, B. N. (2006). Social support and health: A review of physiological processes potentially underlying links to disease outcomes. </w:t>
      </w:r>
      <w:r w:rsidRPr="00B41CED">
        <w:rPr>
          <w:i/>
          <w:iCs/>
          <w:color w:val="000000" w:themeColor="text1"/>
          <w:sz w:val="26"/>
          <w:szCs w:val="26"/>
        </w:rPr>
        <w:t>Behavioral Medicine</w:t>
      </w:r>
      <w:r w:rsidRPr="00B41CED">
        <w:rPr>
          <w:color w:val="000000" w:themeColor="text1"/>
          <w:sz w:val="26"/>
          <w:szCs w:val="26"/>
        </w:rPr>
        <w:t>, 32(1), 14–21.</w:t>
      </w:r>
    </w:p>
    <w:p w14:paraId="66961B1A" w14:textId="77777777" w:rsidR="0055585A" w:rsidRPr="00B41CED" w:rsidRDefault="00D97B13" w:rsidP="009079B2">
      <w:pPr>
        <w:pStyle w:val="ListParagraph"/>
        <w:widowControl w:val="0"/>
        <w:numPr>
          <w:ilvl w:val="0"/>
          <w:numId w:val="16"/>
        </w:numPr>
        <w:shd w:val="clear" w:color="auto" w:fill="FFFFFF"/>
        <w:tabs>
          <w:tab w:val="left" w:pos="284"/>
          <w:tab w:val="left" w:pos="709"/>
        </w:tabs>
        <w:spacing w:after="0" w:line="360" w:lineRule="auto"/>
        <w:ind w:left="0" w:firstLine="680"/>
        <w:jc w:val="both"/>
        <w:rPr>
          <w:color w:val="000000" w:themeColor="text1"/>
          <w:sz w:val="26"/>
          <w:szCs w:val="26"/>
        </w:rPr>
      </w:pPr>
      <w:r w:rsidRPr="00B41CED">
        <w:rPr>
          <w:color w:val="000000" w:themeColor="text1"/>
          <w:sz w:val="26"/>
          <w:szCs w:val="26"/>
        </w:rPr>
        <w:lastRenderedPageBreak/>
        <w:t xml:space="preserve">Umberson, D., &amp; Montez, J. K. (2010). Social relationships and health: A flashpoint for health policy. </w:t>
      </w:r>
      <w:r w:rsidRPr="00B41CED">
        <w:rPr>
          <w:i/>
          <w:iCs/>
          <w:color w:val="000000" w:themeColor="text1"/>
          <w:sz w:val="26"/>
          <w:szCs w:val="26"/>
        </w:rPr>
        <w:t>Journal of Health and Social Behavior</w:t>
      </w:r>
      <w:r w:rsidRPr="00B41CED">
        <w:rPr>
          <w:color w:val="000000" w:themeColor="text1"/>
          <w:sz w:val="26"/>
          <w:szCs w:val="26"/>
        </w:rPr>
        <w:t>, 51(Suppl.), S54–S66. https://doi.org/10.1177/0022146510383501</w:t>
      </w:r>
    </w:p>
    <w:p w14:paraId="279AA2AB" w14:textId="77777777" w:rsidR="0055585A" w:rsidRPr="00B41CED" w:rsidRDefault="00D97B13" w:rsidP="009079B2">
      <w:pPr>
        <w:pStyle w:val="ListParagraph"/>
        <w:widowControl w:val="0"/>
        <w:numPr>
          <w:ilvl w:val="0"/>
          <w:numId w:val="16"/>
        </w:numPr>
        <w:shd w:val="clear" w:color="auto" w:fill="FFFFFF"/>
        <w:tabs>
          <w:tab w:val="left" w:pos="284"/>
          <w:tab w:val="left" w:pos="709"/>
          <w:tab w:val="left" w:pos="993"/>
        </w:tabs>
        <w:spacing w:after="0" w:line="360" w:lineRule="auto"/>
        <w:ind w:left="0" w:firstLine="680"/>
        <w:jc w:val="both"/>
        <w:rPr>
          <w:color w:val="000000" w:themeColor="text1"/>
          <w:sz w:val="26"/>
          <w:szCs w:val="26"/>
        </w:rPr>
      </w:pPr>
      <w:r w:rsidRPr="00B41CED">
        <w:rPr>
          <w:color w:val="000000" w:themeColor="text1"/>
          <w:sz w:val="26"/>
          <w:szCs w:val="26"/>
        </w:rPr>
        <w:t xml:space="preserve">United Nations, Department of Economic and Social Affairs, Population Division. (2024). </w:t>
      </w:r>
      <w:r w:rsidRPr="00B41CED">
        <w:rPr>
          <w:i/>
          <w:iCs/>
          <w:color w:val="000000" w:themeColor="text1"/>
          <w:sz w:val="26"/>
          <w:szCs w:val="26"/>
        </w:rPr>
        <w:t>World urbanization prospects: The 2024 revision</w:t>
      </w:r>
      <w:r w:rsidRPr="00B41CED">
        <w:rPr>
          <w:color w:val="000000" w:themeColor="text1"/>
          <w:sz w:val="26"/>
          <w:szCs w:val="26"/>
        </w:rPr>
        <w:t>. https://population.un.org/wup/</w:t>
      </w:r>
    </w:p>
    <w:p w14:paraId="725F3503" w14:textId="77777777" w:rsidR="0055585A" w:rsidRPr="00B41CED" w:rsidRDefault="00D97B13" w:rsidP="009079B2">
      <w:pPr>
        <w:pStyle w:val="ListParagraph"/>
        <w:widowControl w:val="0"/>
        <w:numPr>
          <w:ilvl w:val="0"/>
          <w:numId w:val="16"/>
        </w:numPr>
        <w:shd w:val="clear" w:color="auto" w:fill="FFFFFF"/>
        <w:tabs>
          <w:tab w:val="left" w:pos="284"/>
          <w:tab w:val="left" w:pos="709"/>
          <w:tab w:val="left" w:pos="993"/>
        </w:tabs>
        <w:spacing w:after="0" w:line="360" w:lineRule="auto"/>
        <w:ind w:left="0" w:firstLine="680"/>
        <w:jc w:val="both"/>
        <w:rPr>
          <w:color w:val="000000" w:themeColor="text1"/>
          <w:sz w:val="26"/>
          <w:szCs w:val="26"/>
        </w:rPr>
      </w:pPr>
      <w:r w:rsidRPr="00B41CED">
        <w:rPr>
          <w:color w:val="000000" w:themeColor="text1"/>
          <w:sz w:val="26"/>
          <w:szCs w:val="26"/>
        </w:rPr>
        <w:t xml:space="preserve">U.S. Department of Agriculture and U.S. Department of Health and Human Services. (2020). </w:t>
      </w:r>
      <w:r w:rsidRPr="00B41CED">
        <w:rPr>
          <w:i/>
          <w:iCs/>
          <w:color w:val="000000" w:themeColor="text1"/>
          <w:sz w:val="26"/>
          <w:szCs w:val="26"/>
        </w:rPr>
        <w:t>Dietary Guidelines for Americans, 2020–2025</w:t>
      </w:r>
      <w:r w:rsidRPr="00B41CED">
        <w:rPr>
          <w:color w:val="000000" w:themeColor="text1"/>
          <w:sz w:val="26"/>
          <w:szCs w:val="26"/>
        </w:rPr>
        <w:t xml:space="preserve"> (9th ed.). https://www.dietaryguidelines.gov/sites/default/files/2020-12/Dietary_Guidelines_for_Americans_2020-2025.pdf</w:t>
      </w:r>
    </w:p>
    <w:p w14:paraId="4981AB73" w14:textId="77777777" w:rsidR="0055585A" w:rsidRPr="00B41CED" w:rsidRDefault="00D97B13" w:rsidP="009079B2">
      <w:pPr>
        <w:pStyle w:val="ListParagraph"/>
        <w:widowControl w:val="0"/>
        <w:numPr>
          <w:ilvl w:val="0"/>
          <w:numId w:val="16"/>
        </w:numPr>
        <w:shd w:val="clear" w:color="auto" w:fill="FFFFFF"/>
        <w:tabs>
          <w:tab w:val="left" w:pos="284"/>
          <w:tab w:val="left" w:pos="709"/>
          <w:tab w:val="left" w:pos="993"/>
        </w:tabs>
        <w:spacing w:after="0" w:line="360" w:lineRule="auto"/>
        <w:ind w:left="0" w:firstLine="680"/>
        <w:jc w:val="both"/>
        <w:rPr>
          <w:color w:val="000000" w:themeColor="text1"/>
          <w:sz w:val="26"/>
          <w:szCs w:val="26"/>
        </w:rPr>
      </w:pPr>
      <w:r w:rsidRPr="00B41CED">
        <w:rPr>
          <w:color w:val="000000" w:themeColor="text1"/>
          <w:sz w:val="26"/>
          <w:szCs w:val="26"/>
        </w:rPr>
        <w:t xml:space="preserve">U.S. Department of Health and Human Services. (2002). </w:t>
      </w:r>
      <w:r w:rsidRPr="00B41CED">
        <w:rPr>
          <w:i/>
          <w:iCs/>
          <w:color w:val="000000" w:themeColor="text1"/>
          <w:sz w:val="26"/>
          <w:szCs w:val="26"/>
        </w:rPr>
        <w:t>Physical activity and health: A report of the Surgeon General</w:t>
      </w:r>
      <w:r w:rsidRPr="00B41CED">
        <w:rPr>
          <w:color w:val="000000" w:themeColor="text1"/>
          <w:sz w:val="26"/>
          <w:szCs w:val="26"/>
        </w:rPr>
        <w:t xml:space="preserve">. https://www.ncbi.nlm.nih.gov/books/NBK278954/ </w:t>
      </w:r>
    </w:p>
    <w:p w14:paraId="0E9B4242" w14:textId="77777777" w:rsidR="0055585A" w:rsidRPr="00B41CED" w:rsidRDefault="00D97B13" w:rsidP="009079B2">
      <w:pPr>
        <w:pStyle w:val="ListParagraph"/>
        <w:widowControl w:val="0"/>
        <w:numPr>
          <w:ilvl w:val="0"/>
          <w:numId w:val="16"/>
        </w:numPr>
        <w:shd w:val="clear" w:color="auto" w:fill="FFFFFF"/>
        <w:tabs>
          <w:tab w:val="left" w:pos="284"/>
          <w:tab w:val="left" w:pos="709"/>
          <w:tab w:val="left" w:pos="993"/>
        </w:tabs>
        <w:spacing w:after="0" w:line="360" w:lineRule="auto"/>
        <w:ind w:left="0" w:firstLine="680"/>
        <w:jc w:val="both"/>
        <w:rPr>
          <w:color w:val="000000" w:themeColor="text1"/>
          <w:sz w:val="26"/>
          <w:szCs w:val="26"/>
        </w:rPr>
      </w:pPr>
      <w:r w:rsidRPr="00B41CED">
        <w:rPr>
          <w:color w:val="000000" w:themeColor="text1"/>
          <w:sz w:val="26"/>
          <w:szCs w:val="26"/>
        </w:rPr>
        <w:t xml:space="preserve">United Nations. (2015). </w:t>
      </w:r>
      <w:r w:rsidRPr="00B41CED">
        <w:rPr>
          <w:i/>
          <w:iCs/>
          <w:color w:val="000000" w:themeColor="text1"/>
          <w:sz w:val="26"/>
          <w:szCs w:val="26"/>
        </w:rPr>
        <w:t>Transforming our world: The 2030 agenda for sustainable development</w:t>
      </w:r>
      <w:r w:rsidRPr="00B41CED">
        <w:rPr>
          <w:color w:val="000000" w:themeColor="text1"/>
          <w:sz w:val="26"/>
          <w:szCs w:val="26"/>
        </w:rPr>
        <w:t>. https://sdgs.un.org/2030agenda</w:t>
      </w:r>
    </w:p>
    <w:p w14:paraId="75498B88" w14:textId="77777777" w:rsidR="0055585A" w:rsidRPr="00B41CED" w:rsidRDefault="00D97B13" w:rsidP="009079B2">
      <w:pPr>
        <w:pStyle w:val="ListParagraph"/>
        <w:widowControl w:val="0"/>
        <w:numPr>
          <w:ilvl w:val="0"/>
          <w:numId w:val="16"/>
        </w:numPr>
        <w:shd w:val="clear" w:color="auto" w:fill="FFFFFF"/>
        <w:tabs>
          <w:tab w:val="left" w:pos="284"/>
          <w:tab w:val="left" w:pos="709"/>
          <w:tab w:val="left" w:pos="993"/>
        </w:tabs>
        <w:spacing w:after="0" w:line="360" w:lineRule="auto"/>
        <w:ind w:left="0" w:firstLine="680"/>
        <w:jc w:val="both"/>
        <w:rPr>
          <w:color w:val="000000" w:themeColor="text1"/>
          <w:sz w:val="26"/>
          <w:szCs w:val="26"/>
        </w:rPr>
      </w:pPr>
      <w:r w:rsidRPr="00B41CED">
        <w:rPr>
          <w:color w:val="000000" w:themeColor="text1"/>
          <w:sz w:val="26"/>
          <w:szCs w:val="26"/>
        </w:rPr>
        <w:t xml:space="preserve">VanderWeele, T. J. (2024). </w:t>
      </w:r>
      <w:r w:rsidRPr="00B41CED">
        <w:rPr>
          <w:i/>
          <w:iCs/>
          <w:color w:val="000000" w:themeColor="text1"/>
          <w:sz w:val="26"/>
          <w:szCs w:val="26"/>
        </w:rPr>
        <w:t>Measurement of flourishing: A scoping review</w:t>
      </w:r>
      <w:r w:rsidRPr="00B41CED">
        <w:rPr>
          <w:color w:val="000000" w:themeColor="text1"/>
          <w:sz w:val="26"/>
          <w:szCs w:val="26"/>
        </w:rPr>
        <w:t xml:space="preserve">. </w:t>
      </w:r>
      <w:hyperlink r:id="rId62">
        <w:r w:rsidRPr="00B41CED">
          <w:rPr>
            <w:color w:val="000000" w:themeColor="text1"/>
            <w:sz w:val="26"/>
            <w:szCs w:val="26"/>
            <w:u w:val="single"/>
          </w:rPr>
          <w:t>https://pmc.ncbi.nlm.nih.gov/articles/PMC10867253/</w:t>
        </w:r>
      </w:hyperlink>
    </w:p>
    <w:p w14:paraId="217ACB08" w14:textId="77777777" w:rsidR="0055585A" w:rsidRPr="00B41CED" w:rsidRDefault="00D97B13" w:rsidP="009079B2">
      <w:pPr>
        <w:pStyle w:val="ListParagraph"/>
        <w:widowControl w:val="0"/>
        <w:numPr>
          <w:ilvl w:val="0"/>
          <w:numId w:val="16"/>
        </w:numPr>
        <w:shd w:val="clear" w:color="auto" w:fill="FFFFFF"/>
        <w:tabs>
          <w:tab w:val="left" w:pos="284"/>
          <w:tab w:val="left" w:pos="709"/>
          <w:tab w:val="left" w:pos="993"/>
        </w:tabs>
        <w:spacing w:after="0" w:line="360" w:lineRule="auto"/>
        <w:ind w:left="0" w:firstLine="680"/>
        <w:jc w:val="both"/>
        <w:rPr>
          <w:color w:val="000000" w:themeColor="text1"/>
          <w:sz w:val="26"/>
          <w:szCs w:val="26"/>
        </w:rPr>
      </w:pPr>
      <w:r w:rsidRPr="00B41CED">
        <w:rPr>
          <w:color w:val="000000" w:themeColor="text1"/>
          <w:sz w:val="26"/>
          <w:szCs w:val="26"/>
        </w:rPr>
        <w:t>Veenhoven, R. (2008). Healthy happiness: Effects of happiness on physical health and the consequences for preventive health care. </w:t>
      </w:r>
      <w:r w:rsidRPr="00B41CED">
        <w:rPr>
          <w:i/>
          <w:iCs/>
          <w:color w:val="000000" w:themeColor="text1"/>
          <w:sz w:val="26"/>
          <w:szCs w:val="26"/>
        </w:rPr>
        <w:t>Journal of Happiness Studies, 9</w:t>
      </w:r>
      <w:r w:rsidRPr="00B41CED">
        <w:rPr>
          <w:color w:val="000000" w:themeColor="text1"/>
          <w:sz w:val="26"/>
          <w:szCs w:val="26"/>
        </w:rPr>
        <w:t>(3), 449–469. </w:t>
      </w:r>
      <w:hyperlink r:id="rId63">
        <w:r w:rsidRPr="00B41CED">
          <w:rPr>
            <w:b/>
            <w:bCs/>
            <w:color w:val="000000" w:themeColor="text1"/>
            <w:sz w:val="26"/>
            <w:szCs w:val="26"/>
            <w:u w:val="single"/>
          </w:rPr>
          <w:t>https://doi.org/10.1007/s10902-006-9048-</w:t>
        </w:r>
      </w:hyperlink>
    </w:p>
    <w:p w14:paraId="7ECBB7A9" w14:textId="77777777" w:rsidR="0055585A" w:rsidRPr="00B41CED" w:rsidRDefault="00D97B13" w:rsidP="009079B2">
      <w:pPr>
        <w:pStyle w:val="ListParagraph"/>
        <w:widowControl w:val="0"/>
        <w:numPr>
          <w:ilvl w:val="0"/>
          <w:numId w:val="16"/>
        </w:numPr>
        <w:shd w:val="clear" w:color="auto" w:fill="FFFFFF"/>
        <w:tabs>
          <w:tab w:val="left" w:pos="284"/>
          <w:tab w:val="left" w:pos="709"/>
          <w:tab w:val="left" w:pos="993"/>
        </w:tabs>
        <w:spacing w:after="0" w:line="360" w:lineRule="auto"/>
        <w:ind w:left="0" w:firstLine="680"/>
        <w:jc w:val="both"/>
        <w:rPr>
          <w:color w:val="000000" w:themeColor="text1"/>
          <w:sz w:val="26"/>
          <w:szCs w:val="26"/>
        </w:rPr>
      </w:pPr>
      <w:r w:rsidRPr="00B41CED">
        <w:rPr>
          <w:color w:val="000000" w:themeColor="text1"/>
          <w:sz w:val="26"/>
          <w:szCs w:val="26"/>
        </w:rPr>
        <w:t xml:space="preserve">Wajcman, J. (2015). </w:t>
      </w:r>
      <w:r w:rsidRPr="00B41CED">
        <w:rPr>
          <w:i/>
          <w:iCs/>
          <w:color w:val="000000" w:themeColor="text1"/>
          <w:sz w:val="26"/>
          <w:szCs w:val="26"/>
        </w:rPr>
        <w:t>Pressed for time: The acceleration of life in digital capitalism</w:t>
      </w:r>
      <w:r w:rsidRPr="00B41CED">
        <w:rPr>
          <w:color w:val="000000" w:themeColor="text1"/>
          <w:sz w:val="26"/>
          <w:szCs w:val="26"/>
        </w:rPr>
        <w:t>. University of Chicago Press.</w:t>
      </w:r>
    </w:p>
    <w:p w14:paraId="6851D2B7" w14:textId="77777777" w:rsidR="0055585A" w:rsidRPr="00B41CED" w:rsidRDefault="00D97B13" w:rsidP="009079B2">
      <w:pPr>
        <w:pStyle w:val="ListParagraph"/>
        <w:widowControl w:val="0"/>
        <w:numPr>
          <w:ilvl w:val="0"/>
          <w:numId w:val="16"/>
        </w:numPr>
        <w:shd w:val="clear" w:color="auto" w:fill="FFFFFF"/>
        <w:tabs>
          <w:tab w:val="left" w:pos="284"/>
          <w:tab w:val="left" w:pos="709"/>
          <w:tab w:val="left" w:pos="993"/>
        </w:tabs>
        <w:spacing w:after="0" w:line="360" w:lineRule="auto"/>
        <w:ind w:left="0" w:firstLine="680"/>
        <w:jc w:val="both"/>
        <w:rPr>
          <w:color w:val="000000" w:themeColor="text1"/>
          <w:sz w:val="26"/>
          <w:szCs w:val="26"/>
        </w:rPr>
      </w:pPr>
      <w:r w:rsidRPr="00B41CED">
        <w:rPr>
          <w:color w:val="000000" w:themeColor="text1"/>
          <w:sz w:val="26"/>
          <w:szCs w:val="26"/>
        </w:rPr>
        <w:t xml:space="preserve">Walker, S. N., &amp; Hill-Polerecky, D. K. (1996). Psychometric evaluation of the Health-Promoting Lifestyle Profile II. </w:t>
      </w:r>
      <w:r w:rsidRPr="00B41CED">
        <w:rPr>
          <w:i/>
          <w:iCs/>
          <w:color w:val="000000" w:themeColor="text1"/>
          <w:sz w:val="26"/>
          <w:szCs w:val="26"/>
        </w:rPr>
        <w:t>Public Health Nursing</w:t>
      </w:r>
      <w:r w:rsidRPr="00B41CED">
        <w:rPr>
          <w:color w:val="000000" w:themeColor="text1"/>
          <w:sz w:val="26"/>
          <w:szCs w:val="26"/>
        </w:rPr>
        <w:t>, 13(4), 273–278.</w:t>
      </w:r>
    </w:p>
    <w:p w14:paraId="260DAE4B" w14:textId="77777777" w:rsidR="0055585A" w:rsidRPr="00B41CED" w:rsidRDefault="00D97B13" w:rsidP="009079B2">
      <w:pPr>
        <w:pStyle w:val="ListParagraph"/>
        <w:widowControl w:val="0"/>
        <w:numPr>
          <w:ilvl w:val="0"/>
          <w:numId w:val="16"/>
        </w:numPr>
        <w:shd w:val="clear" w:color="auto" w:fill="FFFFFF"/>
        <w:tabs>
          <w:tab w:val="left" w:pos="284"/>
          <w:tab w:val="left" w:pos="709"/>
          <w:tab w:val="left" w:pos="993"/>
        </w:tabs>
        <w:spacing w:after="0" w:line="360" w:lineRule="auto"/>
        <w:ind w:left="0" w:firstLine="680"/>
        <w:jc w:val="both"/>
        <w:rPr>
          <w:color w:val="000000" w:themeColor="text1"/>
          <w:sz w:val="26"/>
          <w:szCs w:val="26"/>
        </w:rPr>
      </w:pPr>
      <w:r w:rsidRPr="00B41CED">
        <w:rPr>
          <w:color w:val="000000" w:themeColor="text1"/>
          <w:sz w:val="26"/>
          <w:szCs w:val="26"/>
        </w:rPr>
        <w:t xml:space="preserve">Walker, S. N., Sechrist, K. R., &amp; Pender, N. J. (1987). The Health-Promoting Lifestyle Profile: Development and psychometric characteristics. </w:t>
      </w:r>
      <w:r w:rsidRPr="00B41CED">
        <w:rPr>
          <w:i/>
          <w:iCs/>
          <w:color w:val="000000" w:themeColor="text1"/>
          <w:sz w:val="26"/>
          <w:szCs w:val="26"/>
        </w:rPr>
        <w:t>Nursing Research</w:t>
      </w:r>
      <w:r w:rsidRPr="00B41CED">
        <w:rPr>
          <w:color w:val="000000" w:themeColor="text1"/>
          <w:sz w:val="26"/>
          <w:szCs w:val="26"/>
        </w:rPr>
        <w:t>, 36(2), 76–81. https://doi.org/10.1097/00006199-198703000-00006</w:t>
      </w:r>
    </w:p>
    <w:p w14:paraId="75E437BA" w14:textId="77777777" w:rsidR="0055585A" w:rsidRPr="00B41CED" w:rsidRDefault="00D97B13" w:rsidP="009079B2">
      <w:pPr>
        <w:pStyle w:val="ListParagraph"/>
        <w:widowControl w:val="0"/>
        <w:numPr>
          <w:ilvl w:val="0"/>
          <w:numId w:val="16"/>
        </w:numPr>
        <w:shd w:val="clear" w:color="auto" w:fill="FFFFFF"/>
        <w:tabs>
          <w:tab w:val="left" w:pos="284"/>
          <w:tab w:val="left" w:pos="709"/>
          <w:tab w:val="left" w:pos="993"/>
        </w:tabs>
        <w:spacing w:after="0" w:line="360" w:lineRule="auto"/>
        <w:ind w:left="0" w:firstLine="680"/>
        <w:jc w:val="both"/>
        <w:rPr>
          <w:color w:val="000000" w:themeColor="text1"/>
          <w:sz w:val="26"/>
          <w:szCs w:val="26"/>
        </w:rPr>
      </w:pPr>
      <w:r w:rsidRPr="00B41CED">
        <w:rPr>
          <w:color w:val="000000" w:themeColor="text1"/>
          <w:sz w:val="26"/>
          <w:szCs w:val="26"/>
        </w:rPr>
        <w:lastRenderedPageBreak/>
        <w:t xml:space="preserve">Walker, S. N., Sechrist, K. R., &amp; Pender, N. J. (1995). </w:t>
      </w:r>
      <w:r w:rsidRPr="00B41CED">
        <w:rPr>
          <w:i/>
          <w:iCs/>
          <w:color w:val="000000" w:themeColor="text1"/>
          <w:sz w:val="26"/>
          <w:szCs w:val="26"/>
        </w:rPr>
        <w:t>Health-Promoting Lifestyle Profile II [HPLP II]</w:t>
      </w:r>
      <w:r w:rsidRPr="00B41CED">
        <w:rPr>
          <w:color w:val="000000" w:themeColor="text1"/>
          <w:sz w:val="26"/>
          <w:szCs w:val="26"/>
        </w:rPr>
        <w:t>. University of Michigan. https://deepblue.lib.umich.edu/handle/2027.42/85349</w:t>
      </w:r>
    </w:p>
    <w:p w14:paraId="4F3ADB85" w14:textId="77777777" w:rsidR="0055585A" w:rsidRPr="00B41CED" w:rsidRDefault="00D97B13" w:rsidP="009079B2">
      <w:pPr>
        <w:pStyle w:val="ListParagraph"/>
        <w:widowControl w:val="0"/>
        <w:numPr>
          <w:ilvl w:val="0"/>
          <w:numId w:val="16"/>
        </w:numPr>
        <w:shd w:val="clear" w:color="auto" w:fill="FFFFFF"/>
        <w:tabs>
          <w:tab w:val="left" w:pos="284"/>
          <w:tab w:val="left" w:pos="993"/>
        </w:tabs>
        <w:spacing w:after="0" w:line="360" w:lineRule="auto"/>
        <w:ind w:left="0" w:firstLine="680"/>
        <w:jc w:val="both"/>
        <w:rPr>
          <w:color w:val="000000" w:themeColor="text1"/>
          <w:sz w:val="26"/>
          <w:szCs w:val="26"/>
        </w:rPr>
      </w:pPr>
      <w:r w:rsidRPr="00B41CED">
        <w:rPr>
          <w:color w:val="000000" w:themeColor="text1"/>
          <w:sz w:val="26"/>
          <w:szCs w:val="26"/>
        </w:rPr>
        <w:t xml:space="preserve">Walsh, R. (2011). Lifestyle and mental health. </w:t>
      </w:r>
      <w:r w:rsidRPr="00B41CED">
        <w:rPr>
          <w:i/>
          <w:iCs/>
          <w:color w:val="000000" w:themeColor="text1"/>
          <w:sz w:val="26"/>
          <w:szCs w:val="26"/>
        </w:rPr>
        <w:t>American Psychologist</w:t>
      </w:r>
      <w:r w:rsidRPr="00B41CED">
        <w:rPr>
          <w:color w:val="000000" w:themeColor="text1"/>
          <w:sz w:val="26"/>
          <w:szCs w:val="26"/>
        </w:rPr>
        <w:t>, 66(7), 579–592.</w:t>
      </w:r>
    </w:p>
    <w:p w14:paraId="20046E63"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Williams, D. M., Anderson, E. S., &amp; Winett, R. A. (2008). A review of the outcome expectancy construct in physical activity research. </w:t>
      </w:r>
      <w:r w:rsidRPr="00B41CED">
        <w:rPr>
          <w:i/>
          <w:iCs/>
          <w:color w:val="000000" w:themeColor="text1"/>
          <w:sz w:val="26"/>
          <w:szCs w:val="26"/>
        </w:rPr>
        <w:t>Annals of Behavioral Medicine</w:t>
      </w:r>
      <w:r w:rsidRPr="00B41CED">
        <w:rPr>
          <w:color w:val="000000" w:themeColor="text1"/>
          <w:sz w:val="26"/>
          <w:szCs w:val="26"/>
        </w:rPr>
        <w:t>, 34(S1), 70-76.</w:t>
      </w:r>
    </w:p>
    <w:p w14:paraId="650B831C"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Wei, M., và cộng sự. (2010). The Chinese version of the Health-Promoting Lifestyle Profile. </w:t>
      </w:r>
      <w:r w:rsidRPr="00B41CED">
        <w:rPr>
          <w:i/>
          <w:iCs/>
          <w:color w:val="000000" w:themeColor="text1"/>
          <w:sz w:val="26"/>
          <w:szCs w:val="26"/>
        </w:rPr>
        <w:t>Journal of Advanced Nursing</w:t>
      </w:r>
      <w:r w:rsidRPr="00B41CED">
        <w:rPr>
          <w:color w:val="000000" w:themeColor="text1"/>
          <w:sz w:val="26"/>
          <w:szCs w:val="26"/>
        </w:rPr>
        <w:t>, 66(12), 2785–2794. https://doi.org/10.1111/j.1365-2648.2010.05443.x</w:t>
      </w:r>
    </w:p>
    <w:p w14:paraId="05B1BD64"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Wei, M.-F., Ku, N.-M., &amp; Wang, R.-H. (2012). Effects of caring behavior and health-promoting lifestyle on quality of life in patients with chronic illness. </w:t>
      </w:r>
      <w:r w:rsidRPr="00B41CED">
        <w:rPr>
          <w:i/>
          <w:iCs/>
          <w:color w:val="000000" w:themeColor="text1"/>
          <w:sz w:val="26"/>
          <w:szCs w:val="26"/>
        </w:rPr>
        <w:t>Journal of Nursing Research</w:t>
      </w:r>
      <w:r w:rsidRPr="00B41CED">
        <w:rPr>
          <w:color w:val="000000" w:themeColor="text1"/>
          <w:sz w:val="26"/>
          <w:szCs w:val="26"/>
        </w:rPr>
        <w:t>, 20(4), 249–258.</w:t>
      </w:r>
    </w:p>
    <w:p w14:paraId="0EBB4E3E"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Wells-Dang, A., Nguyen, T. P., &amp; Nguyen, T. V. (2016). Civil society organizations and human rights in Vietnam. </w:t>
      </w:r>
      <w:r w:rsidRPr="00B41CED">
        <w:rPr>
          <w:i/>
          <w:iCs/>
          <w:color w:val="000000" w:themeColor="text1"/>
          <w:sz w:val="26"/>
          <w:szCs w:val="26"/>
        </w:rPr>
        <w:t>Asian Studies Review</w:t>
      </w:r>
      <w:r w:rsidRPr="00B41CED">
        <w:rPr>
          <w:color w:val="000000" w:themeColor="text1"/>
          <w:sz w:val="26"/>
          <w:szCs w:val="26"/>
        </w:rPr>
        <w:t xml:space="preserve">, 40(2), </w:t>
      </w:r>
      <w:r w:rsidRPr="00B41CED">
        <w:rPr>
          <w:color w:val="000000" w:themeColor="text1"/>
          <w:sz w:val="26"/>
          <w:szCs w:val="26"/>
          <w:u w:val="single"/>
        </w:rPr>
        <w:t>214</w:t>
      </w:r>
      <w:r w:rsidRPr="00B41CED">
        <w:rPr>
          <w:color w:val="000000" w:themeColor="text1"/>
          <w:sz w:val="26"/>
          <w:szCs w:val="26"/>
        </w:rPr>
        <w:t xml:space="preserve">–231. </w:t>
      </w:r>
      <w:hyperlink r:id="rId64">
        <w:r w:rsidRPr="00B41CED">
          <w:rPr>
            <w:color w:val="000000" w:themeColor="text1"/>
            <w:sz w:val="26"/>
            <w:szCs w:val="26"/>
            <w:u w:val="single"/>
          </w:rPr>
          <w:t>https://doi.org/10.1080/10357823.2016.1163179</w:t>
        </w:r>
      </w:hyperlink>
    </w:p>
    <w:p w14:paraId="42B55ABE"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Wood, A. M., &amp; Joseph, S. (2010). The absence of positive psychological (eudemonic) well-being as a risk factor for depression: A ten year cohort study. </w:t>
      </w:r>
      <w:r w:rsidRPr="00B41CED">
        <w:rPr>
          <w:i/>
          <w:iCs/>
          <w:color w:val="000000" w:themeColor="text1"/>
          <w:sz w:val="26"/>
          <w:szCs w:val="26"/>
        </w:rPr>
        <w:t>Journal of Affective Disorders, 122</w:t>
      </w:r>
      <w:r w:rsidRPr="00B41CED">
        <w:rPr>
          <w:color w:val="000000" w:themeColor="text1"/>
          <w:sz w:val="26"/>
          <w:szCs w:val="26"/>
        </w:rPr>
        <w:t>(3), 213–217. </w:t>
      </w:r>
      <w:hyperlink r:id="rId65">
        <w:r w:rsidRPr="00B41CED">
          <w:rPr>
            <w:b/>
            <w:bCs/>
            <w:color w:val="000000" w:themeColor="text1"/>
            <w:sz w:val="26"/>
            <w:szCs w:val="26"/>
            <w:u w:val="single"/>
          </w:rPr>
          <w:t>https://doi.org/10.1016/j.jad.2009.06.032</w:t>
        </w:r>
      </w:hyperlink>
    </w:p>
    <w:p w14:paraId="71D1EFE5" w14:textId="474123CA" w:rsidR="00BD5404" w:rsidRPr="00B41CED" w:rsidRDefault="00BD5404"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World Health Organization. (2022). </w:t>
      </w:r>
      <w:r w:rsidRPr="00B41CED">
        <w:rPr>
          <w:i/>
          <w:iCs/>
          <w:color w:val="000000" w:themeColor="text1"/>
          <w:sz w:val="26"/>
          <w:szCs w:val="26"/>
        </w:rPr>
        <w:t>Constitution of the World Health Organization</w:t>
      </w:r>
      <w:r w:rsidRPr="00B41CED">
        <w:rPr>
          <w:color w:val="000000" w:themeColor="text1"/>
          <w:sz w:val="26"/>
          <w:szCs w:val="26"/>
        </w:rPr>
        <w:t xml:space="preserve"> (Original 1948, reaffirmed 2022). </w:t>
      </w:r>
      <w:hyperlink r:id="rId66" w:history="1">
        <w:r w:rsidRPr="00B41CED">
          <w:rPr>
            <w:rStyle w:val="Hyperlink"/>
            <w:color w:val="000000" w:themeColor="text1"/>
            <w:sz w:val="26"/>
            <w:szCs w:val="26"/>
          </w:rPr>
          <w:t>https://www.who.int/about/governance/constitution</w:t>
        </w:r>
      </w:hyperlink>
    </w:p>
    <w:p w14:paraId="05F8BB0A" w14:textId="38280198"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World Health Organization. (1999). </w:t>
      </w:r>
      <w:r w:rsidRPr="00B41CED">
        <w:rPr>
          <w:i/>
          <w:iCs/>
          <w:color w:val="000000" w:themeColor="text1"/>
          <w:sz w:val="26"/>
          <w:szCs w:val="26"/>
        </w:rPr>
        <w:t>Healthy living: What is a healthy lifestyle?</w:t>
      </w:r>
      <w:r w:rsidRPr="00B41CED">
        <w:rPr>
          <w:color w:val="000000" w:themeColor="text1"/>
          <w:sz w:val="26"/>
          <w:szCs w:val="26"/>
        </w:rPr>
        <w:t xml:space="preserve"> WHO Regional Office for Europe. https://iris.who.int/items/1783fc46-1a3c-4917-85d6-1c704321286a</w:t>
      </w:r>
    </w:p>
    <w:p w14:paraId="322C11DA"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World Health Organization. (2010). </w:t>
      </w:r>
      <w:r w:rsidRPr="00B41CED">
        <w:rPr>
          <w:i/>
          <w:iCs/>
          <w:color w:val="000000" w:themeColor="text1"/>
          <w:sz w:val="26"/>
          <w:szCs w:val="26"/>
        </w:rPr>
        <w:t>A conceptual framework for action on the social determinants of health</w:t>
      </w:r>
      <w:r w:rsidRPr="00B41CED">
        <w:rPr>
          <w:color w:val="000000" w:themeColor="text1"/>
          <w:sz w:val="26"/>
          <w:szCs w:val="26"/>
        </w:rPr>
        <w:t xml:space="preserve">. WHO Press. </w:t>
      </w:r>
      <w:r w:rsidRPr="00B41CED">
        <w:rPr>
          <w:color w:val="000000" w:themeColor="text1"/>
          <w:sz w:val="26"/>
          <w:szCs w:val="26"/>
        </w:rPr>
        <w:lastRenderedPageBreak/>
        <w:t>https://www.who.int/publications/i/item/9789241500852</w:t>
      </w:r>
    </w:p>
    <w:p w14:paraId="5FB599E8"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World Health Organization. (2013). </w:t>
      </w:r>
      <w:r w:rsidRPr="00B41CED">
        <w:rPr>
          <w:i/>
          <w:iCs/>
          <w:color w:val="000000" w:themeColor="text1"/>
          <w:sz w:val="26"/>
          <w:szCs w:val="26"/>
        </w:rPr>
        <w:t>Global action plan for the prevention and control of noncommunicable diseases 2013–2020.</w:t>
      </w:r>
      <w:r w:rsidRPr="00B41CED">
        <w:rPr>
          <w:color w:val="000000" w:themeColor="text1"/>
          <w:sz w:val="26"/>
          <w:szCs w:val="26"/>
        </w:rPr>
        <w:t xml:space="preserve"> https://www.who.int/publications/i/item/9789241506236</w:t>
      </w:r>
    </w:p>
    <w:p w14:paraId="54DE3E95"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World Health Organization. (2015). </w:t>
      </w:r>
      <w:r w:rsidRPr="00B41CED">
        <w:rPr>
          <w:i/>
          <w:iCs/>
          <w:color w:val="000000" w:themeColor="text1"/>
          <w:sz w:val="26"/>
          <w:szCs w:val="26"/>
        </w:rPr>
        <w:t>Guideline: Sugars intake for adults and children.</w:t>
      </w:r>
      <w:r w:rsidRPr="00B41CED">
        <w:rPr>
          <w:color w:val="000000" w:themeColor="text1"/>
          <w:sz w:val="26"/>
          <w:szCs w:val="26"/>
        </w:rPr>
        <w:t xml:space="preserve"> https://www.who.int/publications/i/item/9789241549028</w:t>
      </w:r>
    </w:p>
    <w:p w14:paraId="6D13CA25"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World Health Organization. (2020). </w:t>
      </w:r>
      <w:r w:rsidRPr="00B41CED">
        <w:rPr>
          <w:i/>
          <w:iCs/>
          <w:color w:val="000000" w:themeColor="text1"/>
          <w:sz w:val="26"/>
          <w:szCs w:val="26"/>
        </w:rPr>
        <w:t>WHO guidelines on physical activity and sedentary behaviour</w:t>
      </w:r>
      <w:r w:rsidRPr="00B41CED">
        <w:rPr>
          <w:color w:val="000000" w:themeColor="text1"/>
          <w:sz w:val="26"/>
          <w:szCs w:val="26"/>
        </w:rPr>
        <w:t>. https://www.who.int/publications/i/item/9789240015128</w:t>
      </w:r>
    </w:p>
    <w:p w14:paraId="2B3EDC7D"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World Health Organization. (2024). </w:t>
      </w:r>
      <w:r w:rsidRPr="00B41CED">
        <w:rPr>
          <w:i/>
          <w:iCs/>
          <w:color w:val="000000" w:themeColor="text1"/>
          <w:sz w:val="26"/>
          <w:szCs w:val="26"/>
        </w:rPr>
        <w:t>Physical activity fact sheet</w:t>
      </w:r>
      <w:r w:rsidRPr="00B41CED">
        <w:rPr>
          <w:color w:val="000000" w:themeColor="text1"/>
          <w:sz w:val="26"/>
          <w:szCs w:val="26"/>
        </w:rPr>
        <w:t xml:space="preserve">. </w:t>
      </w:r>
      <w:hyperlink r:id="rId67">
        <w:r w:rsidRPr="00B41CED">
          <w:rPr>
            <w:color w:val="000000" w:themeColor="text1"/>
            <w:sz w:val="26"/>
            <w:szCs w:val="26"/>
            <w:u w:val="single"/>
          </w:rPr>
          <w:t>https://www.who.int/news-room/fact-sheets/detail/physical-activity</w:t>
        </w:r>
      </w:hyperlink>
    </w:p>
    <w:p w14:paraId="259D6261"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World Health Organization. (2025). </w:t>
      </w:r>
      <w:r w:rsidRPr="00B41CED">
        <w:rPr>
          <w:i/>
          <w:iCs/>
          <w:color w:val="000000" w:themeColor="text1"/>
          <w:sz w:val="26"/>
          <w:szCs w:val="26"/>
        </w:rPr>
        <w:t>World health statistics 2025</w:t>
      </w:r>
      <w:r w:rsidRPr="00B41CED">
        <w:rPr>
          <w:color w:val="000000" w:themeColor="text1"/>
          <w:sz w:val="26"/>
          <w:szCs w:val="26"/>
        </w:rPr>
        <w:t xml:space="preserve">. </w:t>
      </w:r>
      <w:hyperlink r:id="rId68">
        <w:r w:rsidRPr="00B41CED">
          <w:rPr>
            <w:color w:val="000000" w:themeColor="text1"/>
            <w:sz w:val="26"/>
            <w:szCs w:val="26"/>
            <w:u w:val="single"/>
          </w:rPr>
          <w:t>https://www.who.int/data/gho/publications/world-health-statistics</w:t>
        </w:r>
      </w:hyperlink>
      <w:r w:rsidRPr="00B41CED">
        <w:rPr>
          <w:color w:val="000000" w:themeColor="text1"/>
          <w:sz w:val="26"/>
          <w:szCs w:val="26"/>
        </w:rPr>
        <w:t>​</w:t>
      </w:r>
    </w:p>
    <w:p w14:paraId="21D3FB35"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World Health Organization. (2024). </w:t>
      </w:r>
      <w:r w:rsidRPr="00B41CED">
        <w:rPr>
          <w:i/>
          <w:iCs/>
          <w:color w:val="000000" w:themeColor="text1"/>
          <w:sz w:val="26"/>
          <w:szCs w:val="26"/>
        </w:rPr>
        <w:t>10 health tips for 2025</w:t>
      </w:r>
      <w:r w:rsidRPr="00B41CED">
        <w:rPr>
          <w:color w:val="000000" w:themeColor="text1"/>
          <w:sz w:val="26"/>
          <w:szCs w:val="26"/>
        </w:rPr>
        <w:t xml:space="preserve">. </w:t>
      </w:r>
      <w:hyperlink r:id="rId69">
        <w:r w:rsidRPr="00B41CED">
          <w:rPr>
            <w:color w:val="000000" w:themeColor="text1"/>
            <w:sz w:val="26"/>
            <w:szCs w:val="26"/>
            <w:u w:val="single"/>
          </w:rPr>
          <w:t>https://www.who.int/westernpacific/newsroom/feature-stories/item/10-health-tips-for-2025</w:t>
        </w:r>
      </w:hyperlink>
    </w:p>
    <w:p w14:paraId="5026C676" w14:textId="0347C1EF" w:rsidR="00E80BD2" w:rsidRPr="00B41CED" w:rsidRDefault="00D97B13" w:rsidP="009079B2">
      <w:pPr>
        <w:pStyle w:val="ListParagraph"/>
        <w:widowControl w:val="0"/>
        <w:numPr>
          <w:ilvl w:val="1"/>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Teng, H.-L., Yen, S.-T., &amp; Wu, S.-C. (2010). Health promotion lifestyle profile-II: Chinese version short form. </w:t>
      </w:r>
      <w:r w:rsidRPr="00B41CED">
        <w:rPr>
          <w:i/>
          <w:iCs/>
          <w:color w:val="000000" w:themeColor="text1"/>
          <w:sz w:val="26"/>
          <w:szCs w:val="26"/>
        </w:rPr>
        <w:t>Quality of Life Research</w:t>
      </w:r>
      <w:r w:rsidRPr="00B41CED">
        <w:rPr>
          <w:color w:val="000000" w:themeColor="text1"/>
          <w:sz w:val="26"/>
          <w:szCs w:val="26"/>
        </w:rPr>
        <w:t xml:space="preserve">, 19(8), 1129–1137. </w:t>
      </w:r>
      <w:hyperlink r:id="rId70" w:history="1">
        <w:r w:rsidR="00E80BD2" w:rsidRPr="00B41CED">
          <w:rPr>
            <w:rStyle w:val="Hyperlink"/>
            <w:color w:val="000000" w:themeColor="text1"/>
            <w:sz w:val="26"/>
            <w:szCs w:val="26"/>
          </w:rPr>
          <w:t>https://doi.org/10.1007/s11136-010-9670-3</w:t>
        </w:r>
      </w:hyperlink>
    </w:p>
    <w:p w14:paraId="5829AE4F"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Yang, Y. C., Li, T., Heath, A. C., &amp; Schorpp, K. (2024). Social support and mortality among middle-aged and older adults in the United States: A prospective cohort study. </w:t>
      </w:r>
      <w:r w:rsidRPr="00B41CED">
        <w:rPr>
          <w:i/>
          <w:iCs/>
          <w:color w:val="000000" w:themeColor="text1"/>
          <w:sz w:val="26"/>
          <w:szCs w:val="26"/>
        </w:rPr>
        <w:t>American Journal of Epidemiology</w:t>
      </w:r>
      <w:r w:rsidRPr="00B41CED">
        <w:rPr>
          <w:color w:val="000000" w:themeColor="text1"/>
          <w:sz w:val="26"/>
          <w:szCs w:val="26"/>
        </w:rPr>
        <w:t>, 193(4), 567–579. https://doi.org/10.1093/aje/kwad289</w:t>
      </w:r>
    </w:p>
    <w:p w14:paraId="5210F7EC"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Zhou, X., Li, Y., &amp; Su, X. (2022). Influence of health promoting lifestyle on health management intentions and behaviors among Chinese residents under the integrated healthcare system. </w:t>
      </w:r>
      <w:r w:rsidRPr="00B41CED">
        <w:rPr>
          <w:i/>
          <w:iCs/>
          <w:color w:val="000000" w:themeColor="text1"/>
          <w:sz w:val="26"/>
          <w:szCs w:val="26"/>
        </w:rPr>
        <w:t>PLoS ONE</w:t>
      </w:r>
      <w:r w:rsidRPr="00B41CED">
        <w:rPr>
          <w:color w:val="000000" w:themeColor="text1"/>
          <w:sz w:val="26"/>
          <w:szCs w:val="26"/>
        </w:rPr>
        <w:t xml:space="preserve">, 17(1), Article e0263004. </w:t>
      </w:r>
      <w:hyperlink r:id="rId71">
        <w:r w:rsidRPr="00B41CED">
          <w:rPr>
            <w:color w:val="000000" w:themeColor="text1"/>
            <w:sz w:val="26"/>
            <w:szCs w:val="26"/>
            <w:u w:val="single"/>
          </w:rPr>
          <w:t>https://doi.org/10.1371/journal.pone.0263004</w:t>
        </w:r>
      </w:hyperlink>
      <w:r w:rsidRPr="00B41CED">
        <w:rPr>
          <w:color w:val="000000" w:themeColor="text1"/>
          <w:sz w:val="26"/>
          <w:szCs w:val="26"/>
        </w:rPr>
        <w:t>.</w:t>
      </w:r>
    </w:p>
    <w:p w14:paraId="7003EFCC" w14:textId="77777777" w:rsidR="0055585A" w:rsidRPr="00B41CED" w:rsidRDefault="00D97B13" w:rsidP="009079B2">
      <w:pPr>
        <w:pStyle w:val="ListParagraph"/>
        <w:widowControl w:val="0"/>
        <w:numPr>
          <w:ilvl w:val="0"/>
          <w:numId w:val="16"/>
        </w:numPr>
        <w:shd w:val="clear" w:color="auto" w:fill="FFFFFF"/>
        <w:tabs>
          <w:tab w:val="left" w:pos="284"/>
          <w:tab w:val="left" w:pos="567"/>
        </w:tabs>
        <w:spacing w:after="0" w:line="360" w:lineRule="auto"/>
        <w:ind w:left="0" w:firstLine="680"/>
        <w:jc w:val="both"/>
        <w:rPr>
          <w:color w:val="000000" w:themeColor="text1"/>
          <w:sz w:val="26"/>
          <w:szCs w:val="26"/>
        </w:rPr>
      </w:pPr>
      <w:r w:rsidRPr="00B41CED">
        <w:rPr>
          <w:color w:val="000000" w:themeColor="text1"/>
          <w:sz w:val="26"/>
          <w:szCs w:val="26"/>
        </w:rPr>
        <w:t xml:space="preserve">Żemojtel-Piotrowska, M., Piotrowski, J. P., Osin, E. N., Cieciuch, J., Adams, B. G., Ardi, R., Bălţătescu, S., ... &amp; Maltby, J. (2018). The mental health </w:t>
      </w:r>
      <w:r w:rsidRPr="00B41CED">
        <w:rPr>
          <w:color w:val="000000" w:themeColor="text1"/>
          <w:sz w:val="26"/>
          <w:szCs w:val="26"/>
        </w:rPr>
        <w:lastRenderedPageBreak/>
        <w:t>continuum-short form: The structure and application for cross-cultural studies—A 38 nation study. </w:t>
      </w:r>
      <w:r w:rsidRPr="00B41CED">
        <w:rPr>
          <w:i/>
          <w:iCs/>
          <w:color w:val="000000" w:themeColor="text1"/>
          <w:sz w:val="26"/>
          <w:szCs w:val="26"/>
        </w:rPr>
        <w:t>Journal of Clinical Psychology, 74</w:t>
      </w:r>
      <w:r w:rsidRPr="00B41CED">
        <w:rPr>
          <w:color w:val="000000" w:themeColor="text1"/>
          <w:sz w:val="26"/>
          <w:szCs w:val="26"/>
        </w:rPr>
        <w:t>(6), 1034–1052. </w:t>
      </w:r>
      <w:hyperlink r:id="rId72">
        <w:r w:rsidRPr="00B41CED">
          <w:rPr>
            <w:b/>
            <w:bCs/>
            <w:color w:val="000000" w:themeColor="text1"/>
            <w:sz w:val="26"/>
            <w:szCs w:val="26"/>
            <w:u w:val="single"/>
          </w:rPr>
          <w:t>https://doi.org/10.1002/jclp.22570</w:t>
        </w:r>
      </w:hyperlink>
    </w:p>
    <w:p w14:paraId="465F36A1" w14:textId="77777777" w:rsidR="005C3799" w:rsidRPr="00B41CED" w:rsidRDefault="005C3799" w:rsidP="009079B2">
      <w:pPr>
        <w:pStyle w:val="ListParagraph"/>
        <w:widowControl w:val="0"/>
        <w:shd w:val="clear" w:color="auto" w:fill="FFFFFF"/>
        <w:tabs>
          <w:tab w:val="left" w:pos="284"/>
          <w:tab w:val="left" w:pos="567"/>
        </w:tabs>
        <w:spacing w:after="0" w:line="360" w:lineRule="auto"/>
        <w:ind w:left="0" w:firstLine="680"/>
        <w:jc w:val="both"/>
        <w:rPr>
          <w:color w:val="000000" w:themeColor="text1"/>
          <w:sz w:val="26"/>
          <w:szCs w:val="26"/>
        </w:rPr>
      </w:pPr>
    </w:p>
    <w:p w14:paraId="621367DC" w14:textId="77777777" w:rsidR="0055585A" w:rsidRPr="00B41CED" w:rsidRDefault="00D97B13" w:rsidP="009079B2">
      <w:pPr>
        <w:pStyle w:val="ListParagraph"/>
        <w:widowControl w:val="0"/>
        <w:numPr>
          <w:ilvl w:val="1"/>
          <w:numId w:val="16"/>
        </w:numPr>
        <w:shd w:val="clear" w:color="auto" w:fill="FFFFFF"/>
        <w:tabs>
          <w:tab w:val="left" w:pos="284"/>
          <w:tab w:val="left" w:pos="567"/>
        </w:tabs>
        <w:spacing w:after="0" w:line="360" w:lineRule="auto"/>
        <w:ind w:left="0" w:firstLine="680"/>
        <w:jc w:val="both"/>
        <w:rPr>
          <w:color w:val="000000" w:themeColor="text1"/>
        </w:rPr>
      </w:pPr>
      <w:r w:rsidRPr="00B41CED">
        <w:rPr>
          <w:b/>
          <w:bCs/>
          <w:color w:val="000000" w:themeColor="text1"/>
        </w:rPr>
        <w:t>TÀI LIỆU TIẾNG VIỆT</w:t>
      </w:r>
    </w:p>
    <w:p w14:paraId="42C31134" w14:textId="742B6A92"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 xml:space="preserve">Bộ Y tế (2015). </w:t>
      </w:r>
      <w:r w:rsidRPr="00B41CED">
        <w:rPr>
          <w:i/>
          <w:iCs/>
          <w:color w:val="000000" w:themeColor="text1"/>
          <w:sz w:val="26"/>
          <w:szCs w:val="26"/>
          <w:lang w:val="vi-VN" w:eastAsia="vi-VN"/>
        </w:rPr>
        <w:t>Chiến lược quốc gia phòng chống bệnh không lây nhiễm giai đoạn 2015–2025</w:t>
      </w:r>
      <w:r w:rsidRPr="00B41CED">
        <w:rPr>
          <w:color w:val="000000" w:themeColor="text1"/>
          <w:sz w:val="26"/>
          <w:szCs w:val="26"/>
          <w:lang w:val="vi-VN" w:eastAsia="vi-VN"/>
        </w:rPr>
        <w:t>.</w:t>
      </w:r>
    </w:p>
    <w:p w14:paraId="5077BE79" w14:textId="7A07DB4E"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Bộ Y tế</w:t>
      </w:r>
      <w:r w:rsidR="005C4911" w:rsidRPr="00B41CED">
        <w:rPr>
          <w:color w:val="000000" w:themeColor="text1"/>
          <w:sz w:val="26"/>
          <w:szCs w:val="26"/>
          <w:lang w:val="vi-VN" w:eastAsia="vi-VN"/>
        </w:rPr>
        <w:t xml:space="preserve"> (2016). </w:t>
      </w:r>
      <w:r w:rsidR="005C4911" w:rsidRPr="00B41CED">
        <w:rPr>
          <w:i/>
          <w:iCs/>
          <w:color w:val="000000" w:themeColor="text1"/>
          <w:sz w:val="26"/>
          <w:szCs w:val="26"/>
          <w:lang w:val="vi-VN" w:eastAsia="vi-VN"/>
        </w:rPr>
        <w:t>Nhu cầu dinh dưỡng khuyến nghị cho người Việt Nam</w:t>
      </w:r>
      <w:r w:rsidR="005C4911" w:rsidRPr="00B41CED">
        <w:rPr>
          <w:color w:val="000000" w:themeColor="text1"/>
          <w:sz w:val="26"/>
          <w:szCs w:val="26"/>
          <w:lang w:val="vi-VN" w:eastAsia="vi-VN"/>
        </w:rPr>
        <w:t>. Nhà xuất bản Y học.</w:t>
      </w:r>
    </w:p>
    <w:p w14:paraId="1CD305D8" w14:textId="1A752E15"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 xml:space="preserve">Bộ Y tế (2018). </w:t>
      </w:r>
      <w:r w:rsidRPr="00B41CED">
        <w:rPr>
          <w:i/>
          <w:iCs/>
          <w:color w:val="000000" w:themeColor="text1"/>
          <w:sz w:val="26"/>
          <w:szCs w:val="26"/>
          <w:lang w:val="vi-VN" w:eastAsia="vi-VN"/>
        </w:rPr>
        <w:t>Chiến lược quốc gia phòng, chống bệnh ung thư, tim mạch, đái tháo đường, bệnh phổi tắc nghẽn mạn tính, hen phế quản và các bệnh không lây nhiễm khác giai đoạn 2015–2025</w:t>
      </w:r>
      <w:r w:rsidRPr="00B41CED">
        <w:rPr>
          <w:color w:val="000000" w:themeColor="text1"/>
          <w:sz w:val="26"/>
          <w:szCs w:val="26"/>
          <w:lang w:val="vi-VN" w:eastAsia="vi-VN"/>
        </w:rPr>
        <w:t>. Nhà xuất bản Y học.</w:t>
      </w:r>
    </w:p>
    <w:p w14:paraId="6693F9CC" w14:textId="67B1B171"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Bộ Y tế</w:t>
      </w:r>
      <w:r w:rsidR="005C4911" w:rsidRPr="00B41CED">
        <w:rPr>
          <w:color w:val="000000" w:themeColor="text1"/>
          <w:sz w:val="26"/>
          <w:szCs w:val="26"/>
          <w:lang w:val="vi-VN" w:eastAsia="vi-VN"/>
        </w:rPr>
        <w:t xml:space="preserve"> (2020). </w:t>
      </w:r>
      <w:r w:rsidR="005C4911" w:rsidRPr="00B41CED">
        <w:rPr>
          <w:i/>
          <w:iCs/>
          <w:color w:val="000000" w:themeColor="text1"/>
          <w:sz w:val="26"/>
          <w:szCs w:val="26"/>
          <w:lang w:val="vi-VN" w:eastAsia="vi-VN"/>
        </w:rPr>
        <w:t>Chiến lược phát triển y tế số đến năm 2025, tầm nhìn 2030</w:t>
      </w:r>
      <w:r w:rsidR="005C4911" w:rsidRPr="00B41CED">
        <w:rPr>
          <w:color w:val="000000" w:themeColor="text1"/>
          <w:sz w:val="26"/>
          <w:szCs w:val="26"/>
          <w:lang w:val="vi-VN" w:eastAsia="vi-VN"/>
        </w:rPr>
        <w:t xml:space="preserve">. </w:t>
      </w:r>
      <w:hyperlink r:id="rId73" w:tgtFrame="_new" w:history="1">
        <w:r w:rsidR="005C4911" w:rsidRPr="00B41CED">
          <w:rPr>
            <w:color w:val="000000" w:themeColor="text1"/>
            <w:sz w:val="26"/>
            <w:szCs w:val="26"/>
            <w:u w:val="single"/>
            <w:lang w:val="vi-VN" w:eastAsia="vi-VN"/>
          </w:rPr>
          <w:t>Bộ Y tế Việt Nam</w:t>
        </w:r>
      </w:hyperlink>
    </w:p>
    <w:p w14:paraId="55E2E824" w14:textId="0B124FCC"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Bộ Y tế</w:t>
      </w:r>
      <w:r w:rsidR="005C4911" w:rsidRPr="00B41CED">
        <w:rPr>
          <w:color w:val="000000" w:themeColor="text1"/>
          <w:sz w:val="26"/>
          <w:szCs w:val="26"/>
          <w:lang w:val="vi-VN" w:eastAsia="vi-VN"/>
        </w:rPr>
        <w:t xml:space="preserve"> (2022). </w:t>
      </w:r>
      <w:r w:rsidR="005C4911" w:rsidRPr="00B41CED">
        <w:rPr>
          <w:i/>
          <w:iCs/>
          <w:color w:val="000000" w:themeColor="text1"/>
          <w:sz w:val="26"/>
          <w:szCs w:val="26"/>
          <w:lang w:val="vi-VN" w:eastAsia="vi-VN"/>
        </w:rPr>
        <w:t>Báo cáo tổng quan về sức khỏe người trưởng thành Việt Nam</w:t>
      </w:r>
      <w:r w:rsidR="005C4911" w:rsidRPr="00B41CED">
        <w:rPr>
          <w:color w:val="000000" w:themeColor="text1"/>
          <w:sz w:val="26"/>
          <w:szCs w:val="26"/>
          <w:lang w:val="vi-VN" w:eastAsia="vi-VN"/>
        </w:rPr>
        <w:t>. Nhà xuất bản Y học.</w:t>
      </w:r>
    </w:p>
    <w:p w14:paraId="7CF08F88" w14:textId="0A81FE8D"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Quốc hội nước Cộn</w:t>
      </w:r>
      <w:r w:rsidR="00B95DA9" w:rsidRPr="00B41CED">
        <w:rPr>
          <w:color w:val="000000" w:themeColor="text1"/>
          <w:sz w:val="26"/>
          <w:szCs w:val="26"/>
          <w:lang w:val="vi-VN" w:eastAsia="vi-VN"/>
        </w:rPr>
        <w:t>g hòa xã hội chủ nghĩa Việt Nam</w:t>
      </w:r>
      <w:r w:rsidRPr="00B41CED">
        <w:rPr>
          <w:color w:val="000000" w:themeColor="text1"/>
          <w:sz w:val="26"/>
          <w:szCs w:val="26"/>
          <w:lang w:val="vi-VN" w:eastAsia="vi-VN"/>
        </w:rPr>
        <w:t xml:space="preserve"> (2015). </w:t>
      </w:r>
      <w:r w:rsidRPr="00B41CED">
        <w:rPr>
          <w:i/>
          <w:iCs/>
          <w:color w:val="000000" w:themeColor="text1"/>
          <w:sz w:val="26"/>
          <w:szCs w:val="26"/>
          <w:lang w:val="vi-VN" w:eastAsia="vi-VN"/>
        </w:rPr>
        <w:t>Bộ luật Dân sự số 91/2015/QH13</w:t>
      </w:r>
      <w:r w:rsidRPr="00B41CED">
        <w:rPr>
          <w:color w:val="000000" w:themeColor="text1"/>
          <w:sz w:val="26"/>
          <w:szCs w:val="26"/>
          <w:lang w:val="vi-VN" w:eastAsia="vi-VN"/>
        </w:rPr>
        <w:t>. Nhà xuất bản Chính trị Quốc gia.</w:t>
      </w:r>
    </w:p>
    <w:p w14:paraId="33BF482C" w14:textId="380F16F4"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 xml:space="preserve">Đỗ Hải Anh, và Trịnh Bảo Ngọc (2023). Tình trạng dinh dưỡng và thói quen hoạt động thể lực của người trưởng thành tại 2 quận nội thành Hà Nội năm 2018. </w:t>
      </w:r>
      <w:r w:rsidRPr="00B41CED">
        <w:rPr>
          <w:i/>
          <w:iCs/>
          <w:color w:val="000000" w:themeColor="text1"/>
          <w:sz w:val="26"/>
          <w:szCs w:val="26"/>
          <w:lang w:val="vi-VN" w:eastAsia="vi-VN"/>
        </w:rPr>
        <w:t>Tạp chí Y học Việt Nam, 524</w:t>
      </w:r>
      <w:r w:rsidRPr="00B41CED">
        <w:rPr>
          <w:color w:val="000000" w:themeColor="text1"/>
          <w:sz w:val="26"/>
          <w:szCs w:val="26"/>
          <w:lang w:val="vi-VN" w:eastAsia="vi-VN"/>
        </w:rPr>
        <w:t xml:space="preserve">(2), 221–226. </w:t>
      </w:r>
      <w:hyperlink r:id="rId74" w:tgtFrame="_new" w:history="1">
        <w:r w:rsidRPr="00B41CED">
          <w:rPr>
            <w:color w:val="000000" w:themeColor="text1"/>
            <w:sz w:val="26"/>
            <w:szCs w:val="26"/>
            <w:u w:val="single"/>
            <w:lang w:val="vi-VN" w:eastAsia="vi-VN"/>
          </w:rPr>
          <w:t>https://doi.org/10.51298/vmj.v524i2.4827</w:t>
        </w:r>
      </w:hyperlink>
    </w:p>
    <w:p w14:paraId="4C408BE3" w14:textId="6132FBE2"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Hồ Khai Tâm</w:t>
      </w:r>
      <w:r w:rsidR="005C4911" w:rsidRPr="00B41CED">
        <w:rPr>
          <w:color w:val="000000" w:themeColor="text1"/>
          <w:sz w:val="26"/>
          <w:szCs w:val="26"/>
          <w:lang w:val="vi-VN" w:eastAsia="vi-VN"/>
        </w:rPr>
        <w:t xml:space="preserve"> (2024). Hạnh phúc tâm lí của người trưởng thành trẻ tuổi: Nghiên cứu tại Thành phố Hồ Chí Minh. </w:t>
      </w:r>
      <w:r w:rsidR="005C4911" w:rsidRPr="00B41CED">
        <w:rPr>
          <w:i/>
          <w:iCs/>
          <w:color w:val="000000" w:themeColor="text1"/>
          <w:sz w:val="26"/>
          <w:szCs w:val="26"/>
          <w:lang w:val="vi-VN" w:eastAsia="vi-VN"/>
        </w:rPr>
        <w:t>Tạp chí Khoa học Giáo dục và Tâm lý, 12</w:t>
      </w:r>
      <w:r w:rsidR="005C4911" w:rsidRPr="00B41CED">
        <w:rPr>
          <w:color w:val="000000" w:themeColor="text1"/>
          <w:sz w:val="26"/>
          <w:szCs w:val="26"/>
          <w:lang w:val="vi-VN" w:eastAsia="vi-VN"/>
        </w:rPr>
        <w:t>(3), 45–60.</w:t>
      </w:r>
    </w:p>
    <w:p w14:paraId="63435D61" w14:textId="24DD0F63"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Lê Đức Phúc</w:t>
      </w:r>
      <w:r w:rsidR="005C4911" w:rsidRPr="00B41CED">
        <w:rPr>
          <w:color w:val="000000" w:themeColor="text1"/>
          <w:sz w:val="26"/>
          <w:szCs w:val="26"/>
          <w:lang w:val="vi-VN" w:eastAsia="vi-VN"/>
        </w:rPr>
        <w:t xml:space="preserve"> (2006). </w:t>
      </w:r>
      <w:r w:rsidR="005C4911" w:rsidRPr="00B41CED">
        <w:rPr>
          <w:i/>
          <w:iCs/>
          <w:color w:val="000000" w:themeColor="text1"/>
          <w:sz w:val="26"/>
          <w:szCs w:val="26"/>
          <w:lang w:val="vi-VN" w:eastAsia="vi-VN"/>
        </w:rPr>
        <w:t>Bài giảng môn Tâm lý học văn hóa</w:t>
      </w:r>
      <w:r w:rsidR="005C4911" w:rsidRPr="00B41CED">
        <w:rPr>
          <w:color w:val="000000" w:themeColor="text1"/>
          <w:sz w:val="26"/>
          <w:szCs w:val="26"/>
          <w:lang w:val="vi-VN" w:eastAsia="vi-VN"/>
        </w:rPr>
        <w:t>. Khoa Tâm lý, Trường Đại học Khoa học Xã hội và Nhân văn.</w:t>
      </w:r>
    </w:p>
    <w:p w14:paraId="2A622AE1" w14:textId="63F26BDF"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Lê Ngọc Văn</w:t>
      </w:r>
      <w:r w:rsidR="005C4911" w:rsidRPr="00B41CED">
        <w:rPr>
          <w:color w:val="000000" w:themeColor="text1"/>
          <w:sz w:val="26"/>
          <w:szCs w:val="26"/>
          <w:lang w:val="vi-VN" w:eastAsia="vi-VN"/>
        </w:rPr>
        <w:t xml:space="preserve"> (2019). </w:t>
      </w:r>
      <w:r w:rsidR="005C4911" w:rsidRPr="00B41CED">
        <w:rPr>
          <w:i/>
          <w:iCs/>
          <w:color w:val="000000" w:themeColor="text1"/>
          <w:sz w:val="26"/>
          <w:szCs w:val="26"/>
          <w:lang w:val="vi-VN" w:eastAsia="vi-VN"/>
        </w:rPr>
        <w:t>Hạnh phúc của người Việt Nam: Khái niệm, cách tiếp cận và chỉ số đánh giá</w:t>
      </w:r>
      <w:r w:rsidR="005C4911" w:rsidRPr="00B41CED">
        <w:rPr>
          <w:color w:val="000000" w:themeColor="text1"/>
          <w:sz w:val="26"/>
          <w:szCs w:val="26"/>
          <w:lang w:val="vi-VN" w:eastAsia="vi-VN"/>
        </w:rPr>
        <w:t>. Nhà xuất bản Tổng hợp Thành phố Hồ Chí Minh.</w:t>
      </w:r>
    </w:p>
    <w:p w14:paraId="1313CF02" w14:textId="24740550"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lastRenderedPageBreak/>
        <w:t>Ngô Thị Phương Hoài</w:t>
      </w:r>
      <w:r w:rsidR="005C4911" w:rsidRPr="00B41CED">
        <w:rPr>
          <w:color w:val="000000" w:themeColor="text1"/>
          <w:sz w:val="26"/>
          <w:szCs w:val="26"/>
          <w:lang w:val="vi-VN" w:eastAsia="vi-VN"/>
        </w:rPr>
        <w:t xml:space="preserve"> (2024). Đánh giá hành vi nâng cao sức khỏe và một số yếu tố liên quan của sinh viên Điều dưỡng Đại học Duy Tân. </w:t>
      </w:r>
      <w:r w:rsidR="005C4911" w:rsidRPr="00B41CED">
        <w:rPr>
          <w:i/>
          <w:iCs/>
          <w:color w:val="000000" w:themeColor="text1"/>
          <w:sz w:val="26"/>
          <w:szCs w:val="26"/>
          <w:lang w:val="vi-VN" w:eastAsia="vi-VN"/>
        </w:rPr>
        <w:t>Tạp chí Khoa học và Công nghệ Đại học Duy Tân, 6</w:t>
      </w:r>
      <w:r w:rsidR="005C4911" w:rsidRPr="00B41CED">
        <w:rPr>
          <w:color w:val="000000" w:themeColor="text1"/>
          <w:sz w:val="26"/>
          <w:szCs w:val="26"/>
          <w:lang w:val="vi-VN" w:eastAsia="vi-VN"/>
        </w:rPr>
        <w:t>(67), 135–143.</w:t>
      </w:r>
    </w:p>
    <w:p w14:paraId="79F94E53" w14:textId="20D407DB" w:rsidR="005C4911" w:rsidRPr="00B41CED" w:rsidRDefault="005C4911" w:rsidP="009079B2">
      <w:pPr>
        <w:pStyle w:val="ListParagraph"/>
        <w:numPr>
          <w:ilvl w:val="0"/>
          <w:numId w:val="16"/>
        </w:numPr>
        <w:tabs>
          <w:tab w:val="left" w:pos="284"/>
          <w:tab w:val="left" w:pos="567"/>
        </w:tabs>
        <w:spacing w:after="0" w:line="360" w:lineRule="auto"/>
        <w:ind w:left="0" w:firstLine="680"/>
        <w:rPr>
          <w:color w:val="000000" w:themeColor="text1"/>
          <w:sz w:val="26"/>
          <w:szCs w:val="26"/>
          <w:lang w:val="vi-VN" w:eastAsia="vi-VN"/>
        </w:rPr>
      </w:pPr>
      <w:r w:rsidRPr="00B41CED">
        <w:rPr>
          <w:color w:val="000000" w:themeColor="text1"/>
          <w:sz w:val="26"/>
          <w:szCs w:val="26"/>
          <w:lang w:val="vi-VN" w:eastAsia="vi-VN"/>
        </w:rPr>
        <w:t>Ngô Thị Kim Phượng, Lê Xuân Tùng, Nguyễn</w:t>
      </w:r>
      <w:r w:rsidR="00B95DA9" w:rsidRPr="00B41CED">
        <w:rPr>
          <w:color w:val="000000" w:themeColor="text1"/>
          <w:sz w:val="26"/>
          <w:szCs w:val="26"/>
          <w:lang w:val="vi-VN" w:eastAsia="vi-VN"/>
        </w:rPr>
        <w:t xml:space="preserve"> Thúy Lan Anh, và Phạm Minh Đức</w:t>
      </w:r>
      <w:r w:rsidRPr="00B41CED">
        <w:rPr>
          <w:color w:val="000000" w:themeColor="text1"/>
          <w:sz w:val="26"/>
          <w:szCs w:val="26"/>
          <w:lang w:val="vi-VN" w:eastAsia="vi-VN"/>
        </w:rPr>
        <w:t xml:space="preserve"> (2025). Phân tích ảnh hưởng của nỗi sợ bị bỏ lỡ đến tâm lý hạnh phúc của học sinh, sinh viên tại Thành phố Hồ Chí Minh. </w:t>
      </w:r>
      <w:r w:rsidRPr="00B41CED">
        <w:rPr>
          <w:i/>
          <w:iCs/>
          <w:color w:val="000000" w:themeColor="text1"/>
          <w:sz w:val="26"/>
          <w:szCs w:val="26"/>
          <w:lang w:val="vi-VN" w:eastAsia="vi-VN"/>
        </w:rPr>
        <w:t>Tạp chí Khoa học Đại học Mở Thành phố Hồ Chí Minh, 20</w:t>
      </w:r>
      <w:r w:rsidRPr="00B41CED">
        <w:rPr>
          <w:color w:val="000000" w:themeColor="text1"/>
          <w:sz w:val="26"/>
          <w:szCs w:val="26"/>
          <w:lang w:val="vi-VN" w:eastAsia="vi-VN"/>
        </w:rPr>
        <w:t xml:space="preserve">(7), 70–87. </w:t>
      </w:r>
      <w:hyperlink r:id="rId75" w:tgtFrame="_new" w:history="1">
        <w:r w:rsidRPr="00B41CED">
          <w:rPr>
            <w:color w:val="000000" w:themeColor="text1"/>
            <w:sz w:val="26"/>
            <w:szCs w:val="26"/>
            <w:u w:val="single"/>
            <w:lang w:val="vi-VN" w:eastAsia="vi-VN"/>
          </w:rPr>
          <w:t>https://doi.org/10.46223/HCMCOUJS.econ.vi.20.7.3758.2025</w:t>
        </w:r>
      </w:hyperlink>
    </w:p>
    <w:p w14:paraId="6C3EB4BE" w14:textId="40473408"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 xml:space="preserve">Ngô Viết Lộc, Nguyễn Văn Thịnh, Nguyễn Thị </w:t>
      </w:r>
      <w:r w:rsidR="00B95DA9" w:rsidRPr="00B41CED">
        <w:rPr>
          <w:color w:val="000000" w:themeColor="text1"/>
          <w:sz w:val="26"/>
          <w:szCs w:val="26"/>
          <w:lang w:val="vi-VN" w:eastAsia="vi-VN"/>
        </w:rPr>
        <w:t xml:space="preserve">Kiều Khanh, và Nguyễn Hữu Duân </w:t>
      </w:r>
      <w:r w:rsidRPr="00B41CED">
        <w:rPr>
          <w:color w:val="000000" w:themeColor="text1"/>
          <w:sz w:val="26"/>
          <w:szCs w:val="26"/>
          <w:lang w:val="vi-VN" w:eastAsia="vi-VN"/>
        </w:rPr>
        <w:t xml:space="preserve">(2024). Tình hình sử dụng dịch vụ khám chữa bệnh mạn tính ở người cao tuổi tại huyện Sa Thầy, tỉnh Kon Tum. </w:t>
      </w:r>
      <w:r w:rsidRPr="00B41CED">
        <w:rPr>
          <w:i/>
          <w:iCs/>
          <w:color w:val="000000" w:themeColor="text1"/>
          <w:sz w:val="26"/>
          <w:szCs w:val="26"/>
          <w:lang w:val="vi-VN" w:eastAsia="vi-VN"/>
        </w:rPr>
        <w:t>Tạp chí Y học Việt Nam, 536</w:t>
      </w:r>
      <w:r w:rsidRPr="00B41CED">
        <w:rPr>
          <w:color w:val="000000" w:themeColor="text1"/>
          <w:sz w:val="26"/>
          <w:szCs w:val="26"/>
          <w:lang w:val="vi-VN" w:eastAsia="vi-VN"/>
        </w:rPr>
        <w:t xml:space="preserve">(1B), 375–379. </w:t>
      </w:r>
      <w:hyperlink r:id="rId76" w:tgtFrame="_new" w:history="1">
        <w:r w:rsidRPr="00B41CED">
          <w:rPr>
            <w:color w:val="000000" w:themeColor="text1"/>
            <w:sz w:val="26"/>
            <w:szCs w:val="26"/>
            <w:u w:val="single"/>
            <w:lang w:val="vi-VN" w:eastAsia="vi-VN"/>
          </w:rPr>
          <w:t>https://doi.org/10.51298/vmj.v536i1B.8850</w:t>
        </w:r>
      </w:hyperlink>
    </w:p>
    <w:p w14:paraId="3CA8E11F" w14:textId="5BCA7060"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 xml:space="preserve">Nguyễn Đắc Quỳnh Anh, Nguyễn Minh Tuấn, Nguyễn Kỳ Nhật Minh, Trần Đình </w:t>
      </w:r>
      <w:r w:rsidR="00B95DA9" w:rsidRPr="00B41CED">
        <w:rPr>
          <w:color w:val="000000" w:themeColor="text1"/>
          <w:sz w:val="26"/>
          <w:szCs w:val="26"/>
          <w:lang w:val="vi-VN" w:eastAsia="vi-VN"/>
        </w:rPr>
        <w:t>Khánh Sỹ, và Ngô Thị Diệu Hường</w:t>
      </w:r>
      <w:r w:rsidRPr="00B41CED">
        <w:rPr>
          <w:color w:val="000000" w:themeColor="text1"/>
          <w:sz w:val="26"/>
          <w:szCs w:val="26"/>
          <w:lang w:val="vi-VN" w:eastAsia="vi-VN"/>
        </w:rPr>
        <w:t xml:space="preserve"> (2020). Thực trạng tìm kiếm thông tin sức khỏe và các yếu tố liên quan của người dân thành phố Huế. </w:t>
      </w:r>
      <w:r w:rsidRPr="00B41CED">
        <w:rPr>
          <w:i/>
          <w:iCs/>
          <w:color w:val="000000" w:themeColor="text1"/>
          <w:sz w:val="26"/>
          <w:szCs w:val="26"/>
          <w:lang w:val="vi-VN" w:eastAsia="vi-VN"/>
        </w:rPr>
        <w:t>Tạp chí Y học Dự phòng, 30</w:t>
      </w:r>
      <w:r w:rsidRPr="00B41CED">
        <w:rPr>
          <w:color w:val="000000" w:themeColor="text1"/>
          <w:sz w:val="26"/>
          <w:szCs w:val="26"/>
          <w:lang w:val="vi-VN" w:eastAsia="vi-VN"/>
        </w:rPr>
        <w:t>(2), 23–34.</w:t>
      </w:r>
    </w:p>
    <w:p w14:paraId="35D14518" w14:textId="1657917E"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Nguyễn Th</w:t>
      </w:r>
      <w:r w:rsidR="00B95DA9" w:rsidRPr="00B41CED">
        <w:rPr>
          <w:color w:val="000000" w:themeColor="text1"/>
          <w:sz w:val="26"/>
          <w:szCs w:val="26"/>
          <w:lang w:val="vi-VN" w:eastAsia="vi-VN"/>
        </w:rPr>
        <w:t>ị Minh Hằng, và Đặng Hoàng Ngân</w:t>
      </w:r>
      <w:r w:rsidRPr="00B41CED">
        <w:rPr>
          <w:color w:val="000000" w:themeColor="text1"/>
          <w:sz w:val="26"/>
          <w:szCs w:val="26"/>
          <w:lang w:val="vi-VN" w:eastAsia="vi-VN"/>
        </w:rPr>
        <w:t xml:space="preserve"> (2013). </w:t>
      </w:r>
      <w:r w:rsidRPr="00B41CED">
        <w:rPr>
          <w:i/>
          <w:iCs/>
          <w:color w:val="000000" w:themeColor="text1"/>
          <w:sz w:val="26"/>
          <w:szCs w:val="26"/>
          <w:lang w:val="vi-VN" w:eastAsia="vi-VN"/>
        </w:rPr>
        <w:t>Bài giảng Tâm lý học sức khỏe</w:t>
      </w:r>
      <w:r w:rsidRPr="00B41CED">
        <w:rPr>
          <w:color w:val="000000" w:themeColor="text1"/>
          <w:sz w:val="26"/>
          <w:szCs w:val="26"/>
          <w:lang w:val="vi-VN" w:eastAsia="vi-VN"/>
        </w:rPr>
        <w:t>. Khoa Tâm lý học, Trường Đại học Khoa học Xã hội và Nhân văn.</w:t>
      </w:r>
    </w:p>
    <w:p w14:paraId="38547399" w14:textId="0447DF22"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Nguyễn Thị Lan Hương</w:t>
      </w:r>
      <w:r w:rsidR="005C4911" w:rsidRPr="00B41CED">
        <w:rPr>
          <w:color w:val="000000" w:themeColor="text1"/>
          <w:sz w:val="26"/>
          <w:szCs w:val="26"/>
          <w:lang w:val="vi-VN" w:eastAsia="vi-VN"/>
        </w:rPr>
        <w:t xml:space="preserve"> (2019). </w:t>
      </w:r>
      <w:r w:rsidR="005C4911" w:rsidRPr="00B41CED">
        <w:rPr>
          <w:i/>
          <w:iCs/>
          <w:color w:val="000000" w:themeColor="text1"/>
          <w:sz w:val="26"/>
          <w:szCs w:val="26"/>
          <w:lang w:val="vi-VN" w:eastAsia="vi-VN"/>
        </w:rPr>
        <w:t>Mạng xã hội đối với lối sống của thanh, thiếu niên Việt Nam hiện nay</w:t>
      </w:r>
      <w:r w:rsidR="005C4911" w:rsidRPr="00B41CED">
        <w:rPr>
          <w:color w:val="000000" w:themeColor="text1"/>
          <w:sz w:val="26"/>
          <w:szCs w:val="26"/>
          <w:lang w:val="vi-VN" w:eastAsia="vi-VN"/>
        </w:rPr>
        <w:t>. Nhà xuất bản Khoa học Xã hội.</w:t>
      </w:r>
    </w:p>
    <w:p w14:paraId="1AE3922C" w14:textId="5F5289A8"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Nguyễn Quang Uẩn (Chủ biên), Trầ</w:t>
      </w:r>
      <w:r w:rsidR="00B95DA9" w:rsidRPr="00B41CED">
        <w:rPr>
          <w:color w:val="000000" w:themeColor="text1"/>
          <w:sz w:val="26"/>
          <w:szCs w:val="26"/>
          <w:lang w:val="vi-VN" w:eastAsia="vi-VN"/>
        </w:rPr>
        <w:t>n Hữu Luyến, và Trần Quốc Thành</w:t>
      </w:r>
      <w:r w:rsidRPr="00B41CED">
        <w:rPr>
          <w:color w:val="000000" w:themeColor="text1"/>
          <w:sz w:val="26"/>
          <w:szCs w:val="26"/>
          <w:lang w:val="vi-VN" w:eastAsia="vi-VN"/>
        </w:rPr>
        <w:t xml:space="preserve"> (2011). </w:t>
      </w:r>
      <w:r w:rsidRPr="00B41CED">
        <w:rPr>
          <w:i/>
          <w:iCs/>
          <w:color w:val="000000" w:themeColor="text1"/>
          <w:sz w:val="26"/>
          <w:szCs w:val="26"/>
          <w:lang w:val="vi-VN" w:eastAsia="vi-VN"/>
        </w:rPr>
        <w:t>Tâm lý học đại cương</w:t>
      </w:r>
      <w:r w:rsidRPr="00B41CED">
        <w:rPr>
          <w:color w:val="000000" w:themeColor="text1"/>
          <w:sz w:val="26"/>
          <w:szCs w:val="26"/>
          <w:lang w:val="vi-VN" w:eastAsia="vi-VN"/>
        </w:rPr>
        <w:t>. Nhà xuất bản Đại học Quốc gia Hà Nội.</w:t>
      </w:r>
    </w:p>
    <w:p w14:paraId="276B5071" w14:textId="1B1FB853"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Phan Thị Mai Hương</w:t>
      </w:r>
      <w:r w:rsidR="005C4911" w:rsidRPr="00B41CED">
        <w:rPr>
          <w:color w:val="000000" w:themeColor="text1"/>
          <w:sz w:val="26"/>
          <w:szCs w:val="26"/>
          <w:lang w:val="vi-VN" w:eastAsia="vi-VN"/>
        </w:rPr>
        <w:t xml:space="preserve"> (2014). Cảm nhận hạnh phúc của người nông dân. </w:t>
      </w:r>
      <w:r w:rsidR="005C4911" w:rsidRPr="00B41CED">
        <w:rPr>
          <w:i/>
          <w:iCs/>
          <w:color w:val="000000" w:themeColor="text1"/>
          <w:sz w:val="26"/>
          <w:szCs w:val="26"/>
          <w:lang w:val="vi-VN" w:eastAsia="vi-VN"/>
        </w:rPr>
        <w:t>Tạp chí Tâm lý học, 8</w:t>
      </w:r>
      <w:r w:rsidR="005C4911" w:rsidRPr="00B41CED">
        <w:rPr>
          <w:color w:val="000000" w:themeColor="text1"/>
          <w:sz w:val="26"/>
          <w:szCs w:val="26"/>
          <w:lang w:val="vi-VN" w:eastAsia="vi-VN"/>
        </w:rPr>
        <w:t>(185), 28–40.</w:t>
      </w:r>
    </w:p>
    <w:p w14:paraId="5AF9CA34" w14:textId="10E9A077"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Phan Thị Ma</w:t>
      </w:r>
      <w:r w:rsidR="00B95DA9" w:rsidRPr="00B41CED">
        <w:rPr>
          <w:color w:val="000000" w:themeColor="text1"/>
          <w:sz w:val="26"/>
          <w:szCs w:val="26"/>
          <w:lang w:val="vi-VN" w:eastAsia="vi-VN"/>
        </w:rPr>
        <w:t>i Hương, và Nguyễn Thị Thùy Anh</w:t>
      </w:r>
      <w:r w:rsidRPr="00B41CED">
        <w:rPr>
          <w:color w:val="000000" w:themeColor="text1"/>
          <w:sz w:val="26"/>
          <w:szCs w:val="26"/>
          <w:lang w:val="vi-VN" w:eastAsia="vi-VN"/>
        </w:rPr>
        <w:t xml:space="preserve"> (2017). Cảm nhận hạnh phúc ở trường học của học sinh: Nghiên cứu trường hợp học sinh Trường Trung học phổ thông Vĩnh Bảo, Hải Phòng. </w:t>
      </w:r>
      <w:r w:rsidRPr="00B41CED">
        <w:rPr>
          <w:i/>
          <w:iCs/>
          <w:color w:val="000000" w:themeColor="text1"/>
          <w:sz w:val="26"/>
          <w:szCs w:val="26"/>
          <w:lang w:val="vi-VN" w:eastAsia="vi-VN"/>
        </w:rPr>
        <w:t>Tạp chí Tâm lý học, 6</w:t>
      </w:r>
      <w:r w:rsidRPr="00B41CED">
        <w:rPr>
          <w:color w:val="000000" w:themeColor="text1"/>
          <w:sz w:val="26"/>
          <w:szCs w:val="26"/>
          <w:lang w:val="vi-VN" w:eastAsia="vi-VN"/>
        </w:rPr>
        <w:t>(219), 57–68.</w:t>
      </w:r>
    </w:p>
    <w:p w14:paraId="3BCF0DD9" w14:textId="2029177D"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Phạm Thị Phương Thảo, Đàm Thị Bảo Hoa, Nguyễn Thị Tố</w:t>
      </w:r>
      <w:r w:rsidR="00B95DA9" w:rsidRPr="00B41CED">
        <w:rPr>
          <w:color w:val="000000" w:themeColor="text1"/>
          <w:sz w:val="26"/>
          <w:szCs w:val="26"/>
          <w:lang w:val="vi-VN" w:eastAsia="vi-VN"/>
        </w:rPr>
        <w:t xml:space="preserve"> Uyên, và Nguyễn Diệp Trọng Đức</w:t>
      </w:r>
      <w:r w:rsidRPr="00B41CED">
        <w:rPr>
          <w:color w:val="000000" w:themeColor="text1"/>
          <w:sz w:val="26"/>
          <w:szCs w:val="26"/>
          <w:lang w:val="vi-VN" w:eastAsia="vi-VN"/>
        </w:rPr>
        <w:t xml:space="preserve"> (2024). Xu hướng tìm kiếm sự giúp đỡ nhằm giải quyết </w:t>
      </w:r>
      <w:r w:rsidRPr="00B41CED">
        <w:rPr>
          <w:color w:val="000000" w:themeColor="text1"/>
          <w:sz w:val="26"/>
          <w:szCs w:val="26"/>
          <w:lang w:val="vi-VN" w:eastAsia="vi-VN"/>
        </w:rPr>
        <w:lastRenderedPageBreak/>
        <w:t xml:space="preserve">các vấn đề sức khỏe tâm thần và những rào cản trong tiếp cận các dịch vụ chăm sóc sức khỏe tâm thần ở sinh viên Trường Đại học Y Dược Thái Nguyên. </w:t>
      </w:r>
      <w:r w:rsidRPr="00B41CED">
        <w:rPr>
          <w:i/>
          <w:iCs/>
          <w:color w:val="000000" w:themeColor="text1"/>
          <w:sz w:val="26"/>
          <w:szCs w:val="26"/>
          <w:lang w:val="vi-VN" w:eastAsia="vi-VN"/>
        </w:rPr>
        <w:t>Tạp chí Y học Việt Nam, 539</w:t>
      </w:r>
      <w:r w:rsidRPr="00B41CED">
        <w:rPr>
          <w:color w:val="000000" w:themeColor="text1"/>
          <w:sz w:val="26"/>
          <w:szCs w:val="26"/>
          <w:lang w:val="vi-VN" w:eastAsia="vi-VN"/>
        </w:rPr>
        <w:t xml:space="preserve">(3), 210–216. </w:t>
      </w:r>
      <w:hyperlink r:id="rId77" w:tgtFrame="_new" w:history="1">
        <w:r w:rsidRPr="00B41CED">
          <w:rPr>
            <w:color w:val="000000" w:themeColor="text1"/>
            <w:sz w:val="26"/>
            <w:szCs w:val="26"/>
            <w:u w:val="single"/>
            <w:lang w:val="vi-VN" w:eastAsia="vi-VN"/>
          </w:rPr>
          <w:t>https://doi.org/10.51298/vmj.v539i3.10116</w:t>
        </w:r>
      </w:hyperlink>
    </w:p>
    <w:p w14:paraId="11531953" w14:textId="6159820C"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Phạm Việt Anh Thơ, Nguyễn Mai Duyên, Nguyễn Kim Thụy Khuê, Vũ Đì</w:t>
      </w:r>
      <w:r w:rsidR="00B95DA9" w:rsidRPr="00B41CED">
        <w:rPr>
          <w:color w:val="000000" w:themeColor="text1"/>
          <w:sz w:val="26"/>
          <w:szCs w:val="26"/>
          <w:lang w:val="vi-VN" w:eastAsia="vi-VN"/>
        </w:rPr>
        <w:t>nh Anh Thy, và Phan Đình Duy Ân</w:t>
      </w:r>
      <w:r w:rsidRPr="00B41CED">
        <w:rPr>
          <w:color w:val="000000" w:themeColor="text1"/>
          <w:sz w:val="26"/>
          <w:szCs w:val="26"/>
          <w:lang w:val="vi-VN" w:eastAsia="vi-VN"/>
        </w:rPr>
        <w:t xml:space="preserve"> (2025). Mối liên hệ giữa ứng phó tôn giáo và niềm hy vọng ở sinh viên các trường đại học tại Thành phố Hồ Chí Minh. </w:t>
      </w:r>
      <w:r w:rsidRPr="00B41CED">
        <w:rPr>
          <w:i/>
          <w:iCs/>
          <w:color w:val="000000" w:themeColor="text1"/>
          <w:sz w:val="26"/>
          <w:szCs w:val="26"/>
          <w:lang w:val="vi-VN" w:eastAsia="vi-VN"/>
        </w:rPr>
        <w:t>Tạp chí Tâm lý – Giáo dục</w:t>
      </w:r>
      <w:r w:rsidRPr="00B41CED">
        <w:rPr>
          <w:color w:val="000000" w:themeColor="text1"/>
          <w:sz w:val="26"/>
          <w:szCs w:val="26"/>
          <w:lang w:val="vi-VN" w:eastAsia="vi-VN"/>
        </w:rPr>
        <w:t>, (08), 127–129.</w:t>
      </w:r>
    </w:p>
    <w:p w14:paraId="3BFF3050" w14:textId="1F3CD8EB"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Phùng Chí Ninh, Nguyễn Hồng Uyên, Vũ Xuân Thịnh, Hoàng Việt Hưng, Phạm Tùng Sơn,</w:t>
      </w:r>
      <w:r w:rsidR="00B95DA9" w:rsidRPr="00B41CED">
        <w:rPr>
          <w:color w:val="000000" w:themeColor="text1"/>
          <w:sz w:val="26"/>
          <w:szCs w:val="26"/>
          <w:lang w:val="vi-VN" w:eastAsia="vi-VN"/>
        </w:rPr>
        <w:t xml:space="preserve"> Thân Thu Hoài, và Vũ Minh Tuấn</w:t>
      </w:r>
      <w:r w:rsidRPr="00B41CED">
        <w:rPr>
          <w:color w:val="000000" w:themeColor="text1"/>
          <w:sz w:val="26"/>
          <w:szCs w:val="26"/>
          <w:lang w:val="vi-VN" w:eastAsia="vi-VN"/>
        </w:rPr>
        <w:t xml:space="preserve"> (2023). Hoạt động thể lực của sinh viên ngành Bác sĩ Y khoa Trường Đại học Y Hà Nội. </w:t>
      </w:r>
      <w:r w:rsidRPr="00B41CED">
        <w:rPr>
          <w:i/>
          <w:iCs/>
          <w:color w:val="000000" w:themeColor="text1"/>
          <w:sz w:val="26"/>
          <w:szCs w:val="26"/>
          <w:lang w:val="vi-VN" w:eastAsia="vi-VN"/>
        </w:rPr>
        <w:t>Tạp chí Y học Việt Nam, 521</w:t>
      </w:r>
      <w:r w:rsidRPr="00B41CED">
        <w:rPr>
          <w:color w:val="000000" w:themeColor="text1"/>
          <w:sz w:val="26"/>
          <w:szCs w:val="26"/>
          <w:lang w:val="vi-VN" w:eastAsia="vi-VN"/>
        </w:rPr>
        <w:t xml:space="preserve">(1), 292–297. </w:t>
      </w:r>
      <w:hyperlink r:id="rId78" w:tgtFrame="_new" w:history="1">
        <w:r w:rsidRPr="00B41CED">
          <w:rPr>
            <w:color w:val="000000" w:themeColor="text1"/>
            <w:sz w:val="26"/>
            <w:szCs w:val="26"/>
            <w:u w:val="single"/>
            <w:lang w:val="vi-VN" w:eastAsia="vi-VN"/>
          </w:rPr>
          <w:t>https://doi.org/10.51298/vmj.v521i1.4005</w:t>
        </w:r>
      </w:hyperlink>
    </w:p>
    <w:p w14:paraId="47ED3884" w14:textId="33A5C3F6"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Tổng cục Thống kê</w:t>
      </w:r>
      <w:r w:rsidR="005C4911" w:rsidRPr="00B41CED">
        <w:rPr>
          <w:color w:val="000000" w:themeColor="text1"/>
          <w:sz w:val="26"/>
          <w:szCs w:val="26"/>
          <w:lang w:val="vi-VN" w:eastAsia="vi-VN"/>
        </w:rPr>
        <w:t xml:space="preserve"> (2020). </w:t>
      </w:r>
      <w:r w:rsidR="005C4911" w:rsidRPr="00B41CED">
        <w:rPr>
          <w:i/>
          <w:iCs/>
          <w:color w:val="000000" w:themeColor="text1"/>
          <w:sz w:val="26"/>
          <w:szCs w:val="26"/>
          <w:lang w:val="vi-VN" w:eastAsia="vi-VN"/>
        </w:rPr>
        <w:t>Kết quả Tổng điều tra dân số và nhà ở năm 2019</w:t>
      </w:r>
      <w:r w:rsidR="005C4911" w:rsidRPr="00B41CED">
        <w:rPr>
          <w:color w:val="000000" w:themeColor="text1"/>
          <w:sz w:val="26"/>
          <w:szCs w:val="26"/>
          <w:lang w:val="vi-VN" w:eastAsia="vi-VN"/>
        </w:rPr>
        <w:t>. Nhà xuất bản Thống kê.</w:t>
      </w:r>
    </w:p>
    <w:p w14:paraId="729DF66B" w14:textId="45F2F561"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Tổng cục Thống kê</w:t>
      </w:r>
      <w:r w:rsidR="005C4911" w:rsidRPr="00B41CED">
        <w:rPr>
          <w:color w:val="000000" w:themeColor="text1"/>
          <w:sz w:val="26"/>
          <w:szCs w:val="26"/>
          <w:lang w:val="vi-VN" w:eastAsia="vi-VN"/>
        </w:rPr>
        <w:t xml:space="preserve"> (2021). </w:t>
      </w:r>
      <w:r w:rsidR="005C4911" w:rsidRPr="00B41CED">
        <w:rPr>
          <w:i/>
          <w:iCs/>
          <w:color w:val="000000" w:themeColor="text1"/>
          <w:sz w:val="26"/>
          <w:szCs w:val="26"/>
          <w:lang w:val="vi-VN" w:eastAsia="vi-VN"/>
        </w:rPr>
        <w:t>Kết quả khảo sát mức sống dân cư Việt Nam năm 2020</w:t>
      </w:r>
      <w:r w:rsidR="005C4911" w:rsidRPr="00B41CED">
        <w:rPr>
          <w:color w:val="000000" w:themeColor="text1"/>
          <w:sz w:val="26"/>
          <w:szCs w:val="26"/>
          <w:lang w:val="vi-VN" w:eastAsia="vi-VN"/>
        </w:rPr>
        <w:t>. Nhà xuất bản Thống kê.</w:t>
      </w:r>
    </w:p>
    <w:p w14:paraId="3103583D" w14:textId="18303DC5"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Tổng cụ</w:t>
      </w:r>
      <w:r w:rsidR="00B95DA9" w:rsidRPr="00B41CED">
        <w:rPr>
          <w:color w:val="000000" w:themeColor="text1"/>
          <w:sz w:val="26"/>
          <w:szCs w:val="26"/>
          <w:lang w:val="vi-VN" w:eastAsia="vi-VN"/>
        </w:rPr>
        <w:t>c Thống kê</w:t>
      </w:r>
      <w:r w:rsidRPr="00B41CED">
        <w:rPr>
          <w:color w:val="000000" w:themeColor="text1"/>
          <w:sz w:val="26"/>
          <w:szCs w:val="26"/>
          <w:lang w:val="vi-VN" w:eastAsia="vi-VN"/>
        </w:rPr>
        <w:t xml:space="preserve"> (2024). </w:t>
      </w:r>
      <w:r w:rsidRPr="00B41CED">
        <w:rPr>
          <w:i/>
          <w:iCs/>
          <w:color w:val="000000" w:themeColor="text1"/>
          <w:sz w:val="26"/>
          <w:szCs w:val="26"/>
          <w:lang w:val="vi-VN" w:eastAsia="vi-VN"/>
        </w:rPr>
        <w:t>Báo cáo thống kê xã hội năm 2023</w:t>
      </w:r>
      <w:r w:rsidRPr="00B41CED">
        <w:rPr>
          <w:color w:val="000000" w:themeColor="text1"/>
          <w:sz w:val="26"/>
          <w:szCs w:val="26"/>
          <w:lang w:val="vi-VN" w:eastAsia="vi-VN"/>
        </w:rPr>
        <w:t>. Nhà xuất bản Thống kê.</w:t>
      </w:r>
    </w:p>
    <w:p w14:paraId="685CEF41" w14:textId="5F4AA90F"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Trần Như Minh Hằng, Nguyễn Quang Ngọc Linh, Lê Trần Tuấn Anh, Bùi Thị Nguyệt, Đặng Thị Hòa, Trương Vi</w:t>
      </w:r>
      <w:r w:rsidR="00B95DA9" w:rsidRPr="00B41CED">
        <w:rPr>
          <w:color w:val="000000" w:themeColor="text1"/>
          <w:sz w:val="26"/>
          <w:szCs w:val="26"/>
          <w:lang w:val="vi-VN" w:eastAsia="vi-VN"/>
        </w:rPr>
        <w:t>ệt Trình, và Nguyễn Vũ Quốc Huy</w:t>
      </w:r>
      <w:r w:rsidRPr="00B41CED">
        <w:rPr>
          <w:color w:val="000000" w:themeColor="text1"/>
          <w:sz w:val="26"/>
          <w:szCs w:val="26"/>
          <w:lang w:val="vi-VN" w:eastAsia="vi-VN"/>
        </w:rPr>
        <w:t xml:space="preserve"> (2023). Sức khỏe tâm thần và một số phương cách ứng phó của sinh viên y khoa trong làn sóng thứ 4 của đại dịch COVID-19: Nghiên cứu mô tả cắt ngang. </w:t>
      </w:r>
      <w:r w:rsidRPr="00B41CED">
        <w:rPr>
          <w:i/>
          <w:iCs/>
          <w:color w:val="000000" w:themeColor="text1"/>
          <w:sz w:val="26"/>
          <w:szCs w:val="26"/>
          <w:lang w:val="vi-VN" w:eastAsia="vi-VN"/>
        </w:rPr>
        <w:t>Tạp chí Y Dược Huế, 13</w:t>
      </w:r>
      <w:r w:rsidRPr="00B41CED">
        <w:rPr>
          <w:color w:val="000000" w:themeColor="text1"/>
          <w:sz w:val="26"/>
          <w:szCs w:val="26"/>
          <w:lang w:val="vi-VN" w:eastAsia="vi-VN"/>
        </w:rPr>
        <w:t xml:space="preserve">(7), 140–147. </w:t>
      </w:r>
      <w:hyperlink r:id="rId79" w:tgtFrame="_new" w:history="1">
        <w:r w:rsidRPr="00B41CED">
          <w:rPr>
            <w:color w:val="000000" w:themeColor="text1"/>
            <w:sz w:val="26"/>
            <w:szCs w:val="26"/>
            <w:u w:val="single"/>
            <w:lang w:val="vi-VN" w:eastAsia="vi-VN"/>
          </w:rPr>
          <w:t>https://doi.org/10.34071/jmp.2023.7.19</w:t>
        </w:r>
      </w:hyperlink>
    </w:p>
    <w:p w14:paraId="50537B4F" w14:textId="36291D7C"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Thủ tướng Ch</w:t>
      </w:r>
      <w:r w:rsidR="00B95DA9" w:rsidRPr="00B41CED">
        <w:rPr>
          <w:color w:val="000000" w:themeColor="text1"/>
          <w:sz w:val="26"/>
          <w:szCs w:val="26"/>
          <w:lang w:val="vi-VN" w:eastAsia="vi-VN"/>
        </w:rPr>
        <w:t>ính phủ</w:t>
      </w:r>
      <w:r w:rsidRPr="00B41CED">
        <w:rPr>
          <w:color w:val="000000" w:themeColor="text1"/>
          <w:sz w:val="26"/>
          <w:szCs w:val="26"/>
          <w:lang w:val="vi-VN" w:eastAsia="vi-VN"/>
        </w:rPr>
        <w:t xml:space="preserve"> (2019). </w:t>
      </w:r>
      <w:r w:rsidRPr="00B41CED">
        <w:rPr>
          <w:i/>
          <w:iCs/>
          <w:color w:val="000000" w:themeColor="text1"/>
          <w:sz w:val="26"/>
          <w:szCs w:val="26"/>
          <w:lang w:val="vi-VN" w:eastAsia="vi-VN"/>
        </w:rPr>
        <w:t>Quyết định số 1679/QĐ-TTg ngày 22 tháng 11 năm 2019 về phê duyệt Chiến lược Dân số Việt Nam đến năm 2030</w:t>
      </w:r>
      <w:r w:rsidRPr="00B41CED">
        <w:rPr>
          <w:color w:val="000000" w:themeColor="text1"/>
          <w:sz w:val="26"/>
          <w:szCs w:val="26"/>
          <w:lang w:val="vi-VN" w:eastAsia="vi-VN"/>
        </w:rPr>
        <w:t>.</w:t>
      </w:r>
    </w:p>
    <w:p w14:paraId="2DAE78B7" w14:textId="2284DDD0"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Trịnh Duy Luân</w:t>
      </w:r>
      <w:r w:rsidR="005C4911" w:rsidRPr="00B41CED">
        <w:rPr>
          <w:color w:val="000000" w:themeColor="text1"/>
          <w:sz w:val="26"/>
          <w:szCs w:val="26"/>
          <w:lang w:val="vi-VN" w:eastAsia="vi-VN"/>
        </w:rPr>
        <w:t xml:space="preserve"> (2005). Đô thị hóa và biến đổi lối sống (tr. 245–278). Nhà xuất bản Khoa học Xã hội.</w:t>
      </w:r>
    </w:p>
    <w:p w14:paraId="1959D75B" w14:textId="1489B72A"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Trương Uyên Thảo Uyên, Quan Bảo Phương, Phan Thúy Huyền, Nguyễn Th</w:t>
      </w:r>
      <w:r w:rsidR="00B95DA9" w:rsidRPr="00B41CED">
        <w:rPr>
          <w:color w:val="000000" w:themeColor="text1"/>
          <w:sz w:val="26"/>
          <w:szCs w:val="26"/>
          <w:lang w:val="vi-VN" w:eastAsia="vi-VN"/>
        </w:rPr>
        <w:t>ị Mai Hoàng, và Nguyễn Quốc Hòa</w:t>
      </w:r>
      <w:r w:rsidRPr="00B41CED">
        <w:rPr>
          <w:color w:val="000000" w:themeColor="text1"/>
          <w:sz w:val="26"/>
          <w:szCs w:val="26"/>
          <w:lang w:val="vi-VN" w:eastAsia="vi-VN"/>
        </w:rPr>
        <w:t xml:space="preserve"> (2024). Khảo sát tình trạng sức khỏe </w:t>
      </w:r>
      <w:r w:rsidRPr="00B41CED">
        <w:rPr>
          <w:color w:val="000000" w:themeColor="text1"/>
          <w:sz w:val="26"/>
          <w:szCs w:val="26"/>
          <w:lang w:val="vi-VN" w:eastAsia="vi-VN"/>
        </w:rPr>
        <w:lastRenderedPageBreak/>
        <w:t xml:space="preserve">tâm thần và nhu cầu được hỗ trợ về mặt tinh thần của sinh viên dược. </w:t>
      </w:r>
      <w:r w:rsidRPr="00B41CED">
        <w:rPr>
          <w:i/>
          <w:iCs/>
          <w:color w:val="000000" w:themeColor="text1"/>
          <w:sz w:val="26"/>
          <w:szCs w:val="26"/>
          <w:lang w:val="vi-VN" w:eastAsia="vi-VN"/>
        </w:rPr>
        <w:t>Tạp chí Y học Việt Nam, 543</w:t>
      </w:r>
      <w:r w:rsidRPr="00B41CED">
        <w:rPr>
          <w:color w:val="000000" w:themeColor="text1"/>
          <w:sz w:val="26"/>
          <w:szCs w:val="26"/>
          <w:lang w:val="vi-VN" w:eastAsia="vi-VN"/>
        </w:rPr>
        <w:t xml:space="preserve">(2), 188–194. </w:t>
      </w:r>
      <w:hyperlink r:id="rId80" w:tgtFrame="_new" w:history="1">
        <w:r w:rsidRPr="00B41CED">
          <w:rPr>
            <w:color w:val="000000" w:themeColor="text1"/>
            <w:sz w:val="26"/>
            <w:szCs w:val="26"/>
            <w:u w:val="single"/>
            <w:lang w:val="vi-VN" w:eastAsia="vi-VN"/>
          </w:rPr>
          <w:t>https://doi.org/10.51298/vmj.v543i2.11465</w:t>
        </w:r>
      </w:hyperlink>
    </w:p>
    <w:p w14:paraId="26A76D7D" w14:textId="1B9C8954"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Trương Thị Khánh Hà</w:t>
      </w:r>
      <w:r w:rsidR="005C4911" w:rsidRPr="00B41CED">
        <w:rPr>
          <w:color w:val="000000" w:themeColor="text1"/>
          <w:sz w:val="26"/>
          <w:szCs w:val="26"/>
          <w:lang w:val="vi-VN" w:eastAsia="vi-VN"/>
        </w:rPr>
        <w:t xml:space="preserve"> (2015). Thích ứng thang đo hạnh phúc chủ quan dành cho vị thành niên. </w:t>
      </w:r>
      <w:r w:rsidR="005C4911" w:rsidRPr="00B41CED">
        <w:rPr>
          <w:i/>
          <w:iCs/>
          <w:color w:val="000000" w:themeColor="text1"/>
          <w:sz w:val="26"/>
          <w:szCs w:val="26"/>
          <w:lang w:val="vi-VN" w:eastAsia="vi-VN"/>
        </w:rPr>
        <w:t>Tạp chí Tâm lý học, 5</w:t>
      </w:r>
      <w:r w:rsidR="005C4911" w:rsidRPr="00B41CED">
        <w:rPr>
          <w:color w:val="000000" w:themeColor="text1"/>
          <w:sz w:val="26"/>
          <w:szCs w:val="26"/>
          <w:lang w:val="vi-VN" w:eastAsia="vi-VN"/>
        </w:rPr>
        <w:t>(194), 13–25.</w:t>
      </w:r>
    </w:p>
    <w:p w14:paraId="00202D6E" w14:textId="2C8F7491"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Trương Thị Khánh Hà</w:t>
      </w:r>
      <w:r w:rsidR="005C4911" w:rsidRPr="00B41CED">
        <w:rPr>
          <w:color w:val="000000" w:themeColor="text1"/>
          <w:sz w:val="26"/>
          <w:szCs w:val="26"/>
          <w:lang w:val="vi-VN" w:eastAsia="vi-VN"/>
        </w:rPr>
        <w:t xml:space="preserve"> (2013). </w:t>
      </w:r>
      <w:r w:rsidR="005C4911" w:rsidRPr="00B41CED">
        <w:rPr>
          <w:i/>
          <w:iCs/>
          <w:color w:val="000000" w:themeColor="text1"/>
          <w:sz w:val="26"/>
          <w:szCs w:val="26"/>
          <w:lang w:val="vi-VN" w:eastAsia="vi-VN"/>
        </w:rPr>
        <w:t>Tâm lý học phát triển</w:t>
      </w:r>
      <w:r w:rsidR="005C4911" w:rsidRPr="00B41CED">
        <w:rPr>
          <w:color w:val="000000" w:themeColor="text1"/>
          <w:sz w:val="26"/>
          <w:szCs w:val="26"/>
          <w:lang w:val="vi-VN" w:eastAsia="vi-VN"/>
        </w:rPr>
        <w:t>. Nhà xuất bản Đại học Quốc gia Hà Nội.</w:t>
      </w:r>
    </w:p>
    <w:p w14:paraId="6D7B8058" w14:textId="08FFDC5D" w:rsidR="005C4911"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Việ</w:t>
      </w:r>
      <w:r w:rsidR="00B95DA9" w:rsidRPr="00B41CED">
        <w:rPr>
          <w:color w:val="000000" w:themeColor="text1"/>
          <w:sz w:val="26"/>
          <w:szCs w:val="26"/>
          <w:lang w:val="vi-VN" w:eastAsia="vi-VN"/>
        </w:rPr>
        <w:t>n Chiến lược và Chính sách Y tế</w:t>
      </w:r>
      <w:r w:rsidRPr="00B41CED">
        <w:rPr>
          <w:color w:val="000000" w:themeColor="text1"/>
          <w:sz w:val="26"/>
          <w:szCs w:val="26"/>
          <w:lang w:val="vi-VN" w:eastAsia="vi-VN"/>
        </w:rPr>
        <w:t xml:space="preserve"> (2022). </w:t>
      </w:r>
      <w:r w:rsidRPr="00B41CED">
        <w:rPr>
          <w:i/>
          <w:iCs/>
          <w:color w:val="000000" w:themeColor="text1"/>
          <w:sz w:val="26"/>
          <w:szCs w:val="26"/>
          <w:lang w:val="vi-VN" w:eastAsia="vi-VN"/>
        </w:rPr>
        <w:t>Báo cáo tổng quan ngành y tế năm 2021</w:t>
      </w:r>
      <w:r w:rsidRPr="00B41CED">
        <w:rPr>
          <w:color w:val="000000" w:themeColor="text1"/>
          <w:sz w:val="26"/>
          <w:szCs w:val="26"/>
          <w:lang w:val="vi-VN" w:eastAsia="vi-VN"/>
        </w:rPr>
        <w:t>. Nhà xuất bản Y học.</w:t>
      </w:r>
    </w:p>
    <w:p w14:paraId="35F79054" w14:textId="01B8F55A"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Viện Dinh dưỡng Quốc gia</w:t>
      </w:r>
      <w:r w:rsidR="005C4911" w:rsidRPr="00B41CED">
        <w:rPr>
          <w:color w:val="000000" w:themeColor="text1"/>
          <w:sz w:val="26"/>
          <w:szCs w:val="26"/>
          <w:lang w:val="vi-VN" w:eastAsia="vi-VN"/>
        </w:rPr>
        <w:t xml:space="preserve"> (2020). </w:t>
      </w:r>
      <w:r w:rsidR="005C4911" w:rsidRPr="00B41CED">
        <w:rPr>
          <w:i/>
          <w:iCs/>
          <w:color w:val="000000" w:themeColor="text1"/>
          <w:sz w:val="26"/>
          <w:szCs w:val="26"/>
          <w:lang w:val="vi-VN" w:eastAsia="vi-VN"/>
        </w:rPr>
        <w:t>Nhu cầu dinh dưỡng khuyến nghị cho người Việt Nam</w:t>
      </w:r>
      <w:r w:rsidR="005C4911" w:rsidRPr="00B41CED">
        <w:rPr>
          <w:color w:val="000000" w:themeColor="text1"/>
          <w:sz w:val="26"/>
          <w:szCs w:val="26"/>
          <w:lang w:val="vi-VN" w:eastAsia="vi-VN"/>
        </w:rPr>
        <w:t>. Nhà xuất bản Y học.</w:t>
      </w:r>
    </w:p>
    <w:p w14:paraId="7568BF01" w14:textId="0A4305FB" w:rsidR="005C4911" w:rsidRPr="00B41CED" w:rsidRDefault="00B95DA9"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Vũ Khiêu</w:t>
      </w:r>
      <w:r w:rsidR="005C4911" w:rsidRPr="00B41CED">
        <w:rPr>
          <w:color w:val="000000" w:themeColor="text1"/>
          <w:sz w:val="26"/>
          <w:szCs w:val="26"/>
          <w:lang w:val="vi-VN" w:eastAsia="vi-VN"/>
        </w:rPr>
        <w:t xml:space="preserve"> (2011). </w:t>
      </w:r>
      <w:r w:rsidR="005C4911" w:rsidRPr="00B41CED">
        <w:rPr>
          <w:i/>
          <w:iCs/>
          <w:color w:val="000000" w:themeColor="text1"/>
          <w:sz w:val="26"/>
          <w:szCs w:val="26"/>
          <w:lang w:val="vi-VN" w:eastAsia="vi-VN"/>
        </w:rPr>
        <w:t>Văn hóa Việt Nam, xã hội và con người</w:t>
      </w:r>
      <w:r w:rsidR="005C4911" w:rsidRPr="00B41CED">
        <w:rPr>
          <w:color w:val="000000" w:themeColor="text1"/>
          <w:sz w:val="26"/>
          <w:szCs w:val="26"/>
          <w:lang w:val="vi-VN" w:eastAsia="vi-VN"/>
        </w:rPr>
        <w:t>. Nhà xuất bản Khoa học Xã hội.</w:t>
      </w:r>
    </w:p>
    <w:p w14:paraId="07422CB5" w14:textId="371073EA" w:rsidR="0055585A" w:rsidRPr="00B41CED" w:rsidRDefault="005C4911" w:rsidP="009079B2">
      <w:pPr>
        <w:pStyle w:val="ListParagraph"/>
        <w:numPr>
          <w:ilvl w:val="0"/>
          <w:numId w:val="16"/>
        </w:numPr>
        <w:tabs>
          <w:tab w:val="left" w:pos="284"/>
          <w:tab w:val="left" w:pos="567"/>
        </w:tabs>
        <w:spacing w:after="0" w:line="360" w:lineRule="auto"/>
        <w:ind w:left="0" w:firstLine="680"/>
        <w:jc w:val="both"/>
        <w:rPr>
          <w:color w:val="000000" w:themeColor="text1"/>
          <w:sz w:val="26"/>
          <w:szCs w:val="26"/>
          <w:lang w:val="vi-VN" w:eastAsia="vi-VN"/>
        </w:rPr>
      </w:pPr>
      <w:r w:rsidRPr="00B41CED">
        <w:rPr>
          <w:color w:val="000000" w:themeColor="text1"/>
          <w:sz w:val="26"/>
          <w:szCs w:val="26"/>
          <w:lang w:val="vi-VN" w:eastAsia="vi-VN"/>
        </w:rPr>
        <w:t>Vũ Thị Đức, Phạm Việt Cường, Lê Văn Tuấn, Lê Thị Nga, Bùi Khánh Hòa, Trần Thế Mạnh, Vươ</w:t>
      </w:r>
      <w:r w:rsidR="00B95DA9" w:rsidRPr="00B41CED">
        <w:rPr>
          <w:color w:val="000000" w:themeColor="text1"/>
          <w:sz w:val="26"/>
          <w:szCs w:val="26"/>
          <w:lang w:val="vi-VN" w:eastAsia="vi-VN"/>
        </w:rPr>
        <w:t>ng Đức Tuấn, và Phạm Quốc Thành</w:t>
      </w:r>
      <w:r w:rsidRPr="00B41CED">
        <w:rPr>
          <w:color w:val="000000" w:themeColor="text1"/>
          <w:sz w:val="26"/>
          <w:szCs w:val="26"/>
          <w:lang w:val="vi-VN" w:eastAsia="vi-VN"/>
        </w:rPr>
        <w:t xml:space="preserve"> (2022). Thực trạng hoạt động thể lực của sinh viên Trường Đại học Tây Bắc và một số yếu tố liên quan năm học 2020–2021. </w:t>
      </w:r>
      <w:r w:rsidRPr="00B41CED">
        <w:rPr>
          <w:i/>
          <w:iCs/>
          <w:color w:val="000000" w:themeColor="text1"/>
          <w:sz w:val="26"/>
          <w:szCs w:val="26"/>
          <w:lang w:val="vi-VN" w:eastAsia="vi-VN"/>
        </w:rPr>
        <w:t>Tạp chí Y học Cộng đồng, 63</w:t>
      </w:r>
      <w:r w:rsidRPr="00B41CED">
        <w:rPr>
          <w:color w:val="000000" w:themeColor="text1"/>
          <w:sz w:val="26"/>
          <w:szCs w:val="26"/>
          <w:lang w:val="vi-VN" w:eastAsia="vi-VN"/>
        </w:rPr>
        <w:t xml:space="preserve">(4), 156–162. </w:t>
      </w:r>
      <w:hyperlink r:id="rId81" w:tgtFrame="_new" w:history="1">
        <w:r w:rsidRPr="00B41CED">
          <w:rPr>
            <w:color w:val="000000" w:themeColor="text1"/>
            <w:sz w:val="26"/>
            <w:szCs w:val="26"/>
            <w:u w:val="single"/>
            <w:lang w:val="vi-VN" w:eastAsia="vi-VN"/>
          </w:rPr>
          <w:t>https://doi.org/10.52163/yhc.v63i4.386</w:t>
        </w:r>
      </w:hyperlink>
    </w:p>
    <w:p w14:paraId="68DEB7F6" w14:textId="77777777" w:rsidR="007D2A9E" w:rsidRPr="00B41CED" w:rsidRDefault="007D2A9E" w:rsidP="009079B2">
      <w:pPr>
        <w:pStyle w:val="Heading1"/>
        <w:numPr>
          <w:ilvl w:val="0"/>
          <w:numId w:val="16"/>
        </w:numPr>
        <w:tabs>
          <w:tab w:val="left" w:pos="284"/>
        </w:tabs>
        <w:spacing w:before="0" w:line="360" w:lineRule="auto"/>
        <w:ind w:left="0" w:firstLine="680"/>
        <w:jc w:val="center"/>
        <w:rPr>
          <w:rFonts w:ascii="Times New Roman" w:hAnsi="Times New Roman" w:cs="Times New Roman"/>
          <w:color w:val="000000" w:themeColor="text1"/>
        </w:rPr>
        <w:sectPr w:rsidR="007D2A9E" w:rsidRPr="00B41CED" w:rsidSect="009079B2">
          <w:footerReference w:type="default" r:id="rId82"/>
          <w:pgSz w:w="11907" w:h="16840" w:code="9"/>
          <w:pgMar w:top="1985" w:right="1134" w:bottom="1701" w:left="1985" w:header="720" w:footer="720" w:gutter="0"/>
          <w:cols w:space="720"/>
        </w:sectPr>
      </w:pPr>
      <w:bookmarkStart w:id="1332" w:name="_heading=h.s8gxnow11fwn" w:colFirst="0" w:colLast="0"/>
      <w:bookmarkEnd w:id="1332"/>
    </w:p>
    <w:p w14:paraId="7BF4D58D" w14:textId="422B4576" w:rsidR="0055585A" w:rsidRPr="00B41CED" w:rsidRDefault="00E54A6D" w:rsidP="00B2530E">
      <w:pPr>
        <w:spacing w:line="360" w:lineRule="auto"/>
        <w:rPr>
          <w:color w:val="000000" w:themeColor="text1"/>
          <w:sz w:val="28"/>
          <w:szCs w:val="28"/>
        </w:rPr>
      </w:pPr>
      <w:bookmarkStart w:id="1333" w:name="_heading=h.uwzqr3vvxfeo" w:colFirst="0" w:colLast="0"/>
      <w:bookmarkStart w:id="1334" w:name="_GoBack"/>
      <w:bookmarkEnd w:id="1333"/>
      <w:bookmarkEnd w:id="1334"/>
      <w:r w:rsidRPr="00B41CED">
        <w:rPr>
          <w:noProof/>
          <w:color w:val="000000" w:themeColor="text1"/>
        </w:rPr>
        <w:lastRenderedPageBreak/>
        <w:t xml:space="preserve"> </w:t>
      </w:r>
    </w:p>
    <w:sectPr w:rsidR="0055585A" w:rsidRPr="00B41CED" w:rsidSect="009079B2">
      <w:footerReference w:type="default" r:id="rId83"/>
      <w:pgSz w:w="11907" w:h="16840" w:code="9"/>
      <w:pgMar w:top="1985" w:right="1134" w:bottom="1701" w:left="1985"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10D50" w14:textId="77777777" w:rsidR="00A1480E" w:rsidRDefault="00A1480E">
      <w:pPr>
        <w:spacing w:after="0" w:line="240" w:lineRule="auto"/>
      </w:pPr>
      <w:r>
        <w:separator/>
      </w:r>
    </w:p>
  </w:endnote>
  <w:endnote w:type="continuationSeparator" w:id="0">
    <w:p w14:paraId="55280225" w14:textId="77777777" w:rsidR="00A1480E" w:rsidRDefault="00A14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F3205189-01E9-4DE4-925F-714F770F789A}"/>
    <w:embedBold r:id="rId2" w:fontKey="{AC3546EF-3ECD-46F3-9EEF-34C06CF37E6E}"/>
    <w:embedBoldItalic r:id="rId3" w:fontKey="{F091B0E9-A0BD-4E0C-99E0-9E8BC52065BC}"/>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EDCC312C-8C82-4952-BBD0-1B0963BD4790}"/>
  </w:font>
  <w:font w:name="Cambria">
    <w:panose1 w:val="02040503050406030204"/>
    <w:charset w:val="00"/>
    <w:family w:val="roman"/>
    <w:pitch w:val="variable"/>
    <w:sig w:usb0="E00006FF" w:usb1="420024FF" w:usb2="02000000" w:usb3="00000000" w:csb0="0000019F" w:csb1="00000000"/>
    <w:embedRegular r:id="rId5" w:fontKey="{18DAB927-4621-4687-AD94-4695209314C4}"/>
  </w:font>
  <w:font w:name="Segoe UI">
    <w:panose1 w:val="020B0502040204020203"/>
    <w:charset w:val="00"/>
    <w:family w:val="swiss"/>
    <w:pitch w:val="variable"/>
    <w:sig w:usb0="E4002EFF" w:usb1="C000E47F" w:usb2="00000009" w:usb3="00000000" w:csb0="000001FF" w:csb1="00000000"/>
    <w:embedRegular r:id="rId6" w:fontKey="{0AA58A9C-3EB6-49A1-B47C-AB0E1990085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45DD4" w14:textId="77777777" w:rsidR="00B2530E" w:rsidRDefault="00B2530E">
    <w:pPr>
      <w:pBdr>
        <w:top w:val="nil"/>
        <w:left w:val="nil"/>
        <w:bottom w:val="nil"/>
        <w:right w:val="nil"/>
        <w:between w:val="nil"/>
      </w:pBdr>
      <w:tabs>
        <w:tab w:val="center" w:pos="4680"/>
        <w:tab w:val="right" w:pos="9360"/>
      </w:tabs>
      <w:spacing w:after="0" w:line="240" w:lineRule="auto"/>
      <w:jc w:val="center"/>
      <w:rPr>
        <w:color w:val="000000"/>
      </w:rPr>
    </w:pPr>
  </w:p>
  <w:p w14:paraId="46008DC5" w14:textId="77777777" w:rsidR="00B2530E" w:rsidRDefault="00B2530E">
    <w:pPr>
      <w:pBdr>
        <w:top w:val="nil"/>
        <w:left w:val="nil"/>
        <w:bottom w:val="nil"/>
        <w:right w:val="nil"/>
        <w:between w:val="nil"/>
      </w:pBdr>
      <w:tabs>
        <w:tab w:val="center" w:pos="4680"/>
        <w:tab w:val="right" w:pos="9360"/>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8511907"/>
      <w:docPartObj>
        <w:docPartGallery w:val="Page Numbers (Bottom of Page)"/>
        <w:docPartUnique/>
      </w:docPartObj>
    </w:sdtPr>
    <w:sdtEndPr>
      <w:rPr>
        <w:noProof/>
      </w:rPr>
    </w:sdtEndPr>
    <w:sdtContent>
      <w:p w14:paraId="1D5CE4A9" w14:textId="55FC2B03" w:rsidR="00B2530E" w:rsidRDefault="00B2530E">
        <w:pPr>
          <w:pStyle w:val="Footer"/>
          <w:jc w:val="center"/>
        </w:pPr>
        <w:r>
          <w:fldChar w:fldCharType="begin"/>
        </w:r>
        <w:r>
          <w:instrText xml:space="preserve"> PAGE   \* MERGEFORMAT </w:instrText>
        </w:r>
        <w:r>
          <w:fldChar w:fldCharType="separate"/>
        </w:r>
        <w:r w:rsidR="00704DE4">
          <w:rPr>
            <w:noProof/>
          </w:rPr>
          <w:t>12</w:t>
        </w:r>
        <w:r>
          <w:rPr>
            <w:noProof/>
          </w:rPr>
          <w:fldChar w:fldCharType="end"/>
        </w:r>
      </w:p>
    </w:sdtContent>
  </w:sdt>
  <w:p w14:paraId="0FBCFB18" w14:textId="77777777" w:rsidR="00B2530E" w:rsidRDefault="00B2530E">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788833"/>
      <w:docPartObj>
        <w:docPartGallery w:val="Page Numbers (Bottom of Page)"/>
        <w:docPartUnique/>
      </w:docPartObj>
    </w:sdtPr>
    <w:sdtEndPr>
      <w:rPr>
        <w:noProof/>
      </w:rPr>
    </w:sdtEndPr>
    <w:sdtContent>
      <w:p w14:paraId="667ADD46" w14:textId="68F2E0B0" w:rsidR="00B2530E" w:rsidRDefault="00B2530E">
        <w:pPr>
          <w:pStyle w:val="Footer"/>
          <w:jc w:val="center"/>
        </w:pPr>
        <w:r>
          <w:fldChar w:fldCharType="begin"/>
        </w:r>
        <w:r>
          <w:instrText xml:space="preserve"> PAGE   \* MERGEFORMAT </w:instrText>
        </w:r>
        <w:r>
          <w:fldChar w:fldCharType="separate"/>
        </w:r>
        <w:r w:rsidR="00704DE4">
          <w:rPr>
            <w:noProof/>
          </w:rPr>
          <w:t>1</w:t>
        </w:r>
        <w:r>
          <w:rPr>
            <w:noProof/>
          </w:rPr>
          <w:fldChar w:fldCharType="end"/>
        </w:r>
      </w:p>
    </w:sdtContent>
  </w:sdt>
  <w:p w14:paraId="1287A524" w14:textId="77777777" w:rsidR="00B2530E" w:rsidRDefault="00B2530E">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9759052"/>
      <w:docPartObj>
        <w:docPartGallery w:val="Page Numbers (Bottom of Page)"/>
        <w:docPartUnique/>
      </w:docPartObj>
    </w:sdtPr>
    <w:sdtEndPr>
      <w:rPr>
        <w:noProof/>
      </w:rPr>
    </w:sdtEndPr>
    <w:sdtContent>
      <w:p w14:paraId="678F58A6" w14:textId="3879827C" w:rsidR="00B2530E" w:rsidRDefault="00B2530E">
        <w:pPr>
          <w:pStyle w:val="Footer"/>
          <w:jc w:val="center"/>
        </w:pPr>
        <w:r>
          <w:fldChar w:fldCharType="begin"/>
        </w:r>
        <w:r>
          <w:instrText xml:space="preserve"> PAGE   \* MERGEFORMAT </w:instrText>
        </w:r>
        <w:r>
          <w:fldChar w:fldCharType="separate"/>
        </w:r>
        <w:r w:rsidR="00704DE4">
          <w:rPr>
            <w:noProof/>
          </w:rPr>
          <w:t>156</w:t>
        </w:r>
        <w:r>
          <w:rPr>
            <w:noProof/>
          </w:rPr>
          <w:fldChar w:fldCharType="end"/>
        </w:r>
      </w:p>
    </w:sdtContent>
  </w:sdt>
  <w:p w14:paraId="699D5F00" w14:textId="77777777" w:rsidR="00B2530E" w:rsidRDefault="00B2530E">
    <w:pPr>
      <w:pBdr>
        <w:top w:val="nil"/>
        <w:left w:val="nil"/>
        <w:bottom w:val="nil"/>
        <w:right w:val="nil"/>
        <w:between w:val="nil"/>
      </w:pBdr>
      <w:tabs>
        <w:tab w:val="center" w:pos="4320"/>
        <w:tab w:val="right" w:pos="8640"/>
      </w:tabs>
      <w:rPr>
        <w:color w:val="00000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BC141" w14:textId="5AB7C7FB" w:rsidR="00B2530E" w:rsidRDefault="00B2530E">
    <w:pPr>
      <w:pStyle w:val="Footer"/>
      <w:jc w:val="center"/>
    </w:pPr>
  </w:p>
  <w:p w14:paraId="44E1CA68" w14:textId="77777777" w:rsidR="00B2530E" w:rsidRDefault="00B2530E">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B5B9BC" w14:textId="77777777" w:rsidR="00A1480E" w:rsidRDefault="00A1480E">
      <w:pPr>
        <w:spacing w:after="0" w:line="240" w:lineRule="auto"/>
      </w:pPr>
      <w:r>
        <w:separator/>
      </w:r>
    </w:p>
  </w:footnote>
  <w:footnote w:type="continuationSeparator" w:id="0">
    <w:p w14:paraId="48B3C6D5" w14:textId="77777777" w:rsidR="00A1480E" w:rsidRDefault="00A14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D1581" w14:textId="77777777" w:rsidR="00B2530E" w:rsidRDefault="00B2530E">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63BEF59E" w14:textId="77777777" w:rsidR="00B2530E" w:rsidRDefault="00B2530E">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7F35E" w14:textId="77777777" w:rsidR="00B2530E" w:rsidRDefault="00B2530E">
    <w:pPr>
      <w:pBdr>
        <w:top w:val="nil"/>
        <w:left w:val="nil"/>
        <w:bottom w:val="nil"/>
        <w:right w:val="nil"/>
        <w:between w:val="nil"/>
      </w:pBdr>
      <w:tabs>
        <w:tab w:val="center" w:pos="4320"/>
        <w:tab w:val="right" w:pos="8640"/>
      </w:tabs>
      <w:jc w:val="center"/>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83667" w14:textId="77777777" w:rsidR="00B2530E" w:rsidRDefault="00B2530E">
    <w:pPr>
      <w:pBdr>
        <w:top w:val="nil"/>
        <w:left w:val="nil"/>
        <w:bottom w:val="nil"/>
        <w:right w:val="nil"/>
        <w:between w:val="nil"/>
      </w:pBdr>
      <w:tabs>
        <w:tab w:val="center" w:pos="4320"/>
        <w:tab w:val="right" w:pos="8640"/>
      </w:tabs>
      <w:jc w:val="center"/>
      <w:rPr>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8B27D" w14:textId="77777777" w:rsidR="00B2530E" w:rsidRDefault="00B2530E">
    <w:pPr>
      <w:pBdr>
        <w:top w:val="nil"/>
        <w:left w:val="nil"/>
        <w:bottom w:val="nil"/>
        <w:right w:val="nil"/>
        <w:between w:val="nil"/>
      </w:pBdr>
      <w:tabs>
        <w:tab w:val="center" w:pos="4320"/>
        <w:tab w:val="right" w:pos="8640"/>
      </w:tabs>
      <w:jc w:val="center"/>
      <w:rPr>
        <w:color w:val="00000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92E02" w14:textId="77777777" w:rsidR="00B2530E" w:rsidRDefault="00B2530E" w:rsidP="005C3417">
    <w:pPr>
      <w:pBdr>
        <w:top w:val="nil"/>
        <w:left w:val="nil"/>
        <w:bottom w:val="nil"/>
        <w:right w:val="nil"/>
        <w:between w:val="nil"/>
      </w:pBdr>
      <w:tabs>
        <w:tab w:val="center" w:pos="4320"/>
        <w:tab w:val="right" w:pos="8640"/>
      </w:tabs>
      <w:jc w:val="center"/>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7C73"/>
    <w:multiLevelType w:val="multilevel"/>
    <w:tmpl w:val="21A661F8"/>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abstractNum w:abstractNumId="1" w15:restartNumberingAfterBreak="0">
    <w:nsid w:val="04B3773A"/>
    <w:multiLevelType w:val="hybridMultilevel"/>
    <w:tmpl w:val="ADBCAF36"/>
    <w:lvl w:ilvl="0" w:tplc="23864B14">
      <w:start w:val="1"/>
      <w:numFmt w:val="decimal"/>
      <w:lvlText w:val="%1."/>
      <w:lvlJc w:val="left"/>
      <w:pPr>
        <w:ind w:left="720" w:hanging="360"/>
      </w:pPr>
      <w:rPr>
        <w:rFonts w:ascii="Times New Roman" w:eastAsia="Times New Roman" w:hAnsi="Times New Roman" w:cs="Times New Roman"/>
      </w:rPr>
    </w:lvl>
    <w:lvl w:ilvl="1" w:tplc="2542AC2A">
      <w:start w:val="1"/>
      <w:numFmt w:val="bullet"/>
      <w:lvlText w:val="○"/>
      <w:lvlJc w:val="left"/>
      <w:pPr>
        <w:ind w:left="1440" w:hanging="360"/>
      </w:pPr>
    </w:lvl>
    <w:lvl w:ilvl="2" w:tplc="4594B9C2">
      <w:start w:val="1"/>
      <w:numFmt w:val="bullet"/>
      <w:lvlText w:val="■"/>
      <w:lvlJc w:val="left"/>
      <w:pPr>
        <w:ind w:left="2160" w:hanging="360"/>
      </w:pPr>
    </w:lvl>
    <w:lvl w:ilvl="3" w:tplc="D0FE2F56">
      <w:start w:val="1"/>
      <w:numFmt w:val="bullet"/>
      <w:lvlText w:val="●"/>
      <w:lvlJc w:val="left"/>
      <w:pPr>
        <w:ind w:left="2880" w:hanging="360"/>
      </w:pPr>
    </w:lvl>
    <w:lvl w:ilvl="4" w:tplc="7BB671B2">
      <w:start w:val="1"/>
      <w:numFmt w:val="bullet"/>
      <w:lvlText w:val="○"/>
      <w:lvlJc w:val="left"/>
      <w:pPr>
        <w:ind w:left="3600" w:hanging="360"/>
      </w:pPr>
    </w:lvl>
    <w:lvl w:ilvl="5" w:tplc="50E26EF4">
      <w:start w:val="1"/>
      <w:numFmt w:val="bullet"/>
      <w:lvlText w:val="■"/>
      <w:lvlJc w:val="left"/>
      <w:pPr>
        <w:ind w:left="4320" w:hanging="360"/>
      </w:pPr>
    </w:lvl>
    <w:lvl w:ilvl="6" w:tplc="DFEA96B2">
      <w:start w:val="1"/>
      <w:numFmt w:val="bullet"/>
      <w:lvlText w:val="●"/>
      <w:lvlJc w:val="left"/>
      <w:pPr>
        <w:ind w:left="5040" w:hanging="360"/>
      </w:pPr>
    </w:lvl>
    <w:lvl w:ilvl="7" w:tplc="DA488E1E">
      <w:start w:val="1"/>
      <w:numFmt w:val="bullet"/>
      <w:lvlText w:val="●"/>
      <w:lvlJc w:val="left"/>
      <w:pPr>
        <w:ind w:left="5760" w:hanging="360"/>
      </w:pPr>
    </w:lvl>
    <w:lvl w:ilvl="8" w:tplc="A464FDF8">
      <w:start w:val="1"/>
      <w:numFmt w:val="bullet"/>
      <w:lvlText w:val="●"/>
      <w:lvlJc w:val="left"/>
      <w:pPr>
        <w:ind w:left="6480" w:hanging="360"/>
      </w:pPr>
    </w:lvl>
  </w:abstractNum>
  <w:abstractNum w:abstractNumId="2" w15:restartNumberingAfterBreak="0">
    <w:nsid w:val="09814BA7"/>
    <w:multiLevelType w:val="multilevel"/>
    <w:tmpl w:val="197C2BFA"/>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lef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lef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left"/>
      <w:pPr>
        <w:ind w:left="6480" w:hanging="360"/>
      </w:pPr>
      <w:rPr>
        <w:u w:val="none"/>
        <w:vertAlign w:val="baseline"/>
      </w:rPr>
    </w:lvl>
  </w:abstractNum>
  <w:abstractNum w:abstractNumId="3" w15:restartNumberingAfterBreak="0">
    <w:nsid w:val="09B171FA"/>
    <w:multiLevelType w:val="multilevel"/>
    <w:tmpl w:val="8D987032"/>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abstractNum w:abstractNumId="4" w15:restartNumberingAfterBreak="0">
    <w:nsid w:val="119A785D"/>
    <w:multiLevelType w:val="multilevel"/>
    <w:tmpl w:val="AC0AAEEE"/>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abstractNum w:abstractNumId="5" w15:restartNumberingAfterBreak="0">
    <w:nsid w:val="1A445E3A"/>
    <w:multiLevelType w:val="hybridMultilevel"/>
    <w:tmpl w:val="A844A39A"/>
    <w:lvl w:ilvl="0" w:tplc="EA1E3488">
      <w:start w:val="1"/>
      <w:numFmt w:val="decimal"/>
      <w:lvlText w:val="(%1)"/>
      <w:lvlJc w:val="left"/>
      <w:pPr>
        <w:ind w:left="1429" w:hanging="720"/>
      </w:pPr>
      <w:rPr>
        <w:rFonts w:hint="default"/>
        <w:b w:val="0"/>
        <w:sz w:val="26"/>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D1C7272"/>
    <w:multiLevelType w:val="multilevel"/>
    <w:tmpl w:val="98742A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5B42C51"/>
    <w:multiLevelType w:val="multilevel"/>
    <w:tmpl w:val="A404AC56"/>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8" w15:restartNumberingAfterBreak="0">
    <w:nsid w:val="2E79231A"/>
    <w:multiLevelType w:val="multilevel"/>
    <w:tmpl w:val="B05C4AA8"/>
    <w:lvl w:ilvl="0">
      <w:start w:val="1"/>
      <w:numFmt w:val="lowerLetter"/>
      <w:lvlText w:val="%1."/>
      <w:lvlJc w:val="left"/>
      <w:pPr>
        <w:ind w:left="720" w:hanging="360"/>
      </w:pPr>
      <w:rPr>
        <w:rFonts w:ascii="Times New Roman" w:eastAsia="Times New Roman" w:hAnsi="Times New Roman" w:cs="Times New Roman"/>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abstractNum w:abstractNumId="9" w15:restartNumberingAfterBreak="0">
    <w:nsid w:val="31C64911"/>
    <w:multiLevelType w:val="multilevel"/>
    <w:tmpl w:val="BCDE3FC6"/>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0" w15:restartNumberingAfterBreak="0">
    <w:nsid w:val="381A6E44"/>
    <w:multiLevelType w:val="hybridMultilevel"/>
    <w:tmpl w:val="C51C6048"/>
    <w:lvl w:ilvl="0" w:tplc="BFC43C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4855DE4"/>
    <w:multiLevelType w:val="hybridMultilevel"/>
    <w:tmpl w:val="80E0BA3E"/>
    <w:lvl w:ilvl="0" w:tplc="0409000F">
      <w:start w:val="1"/>
      <w:numFmt w:val="decimal"/>
      <w:lvlText w:val="%1."/>
      <w:lvlJc w:val="left"/>
      <w:pPr>
        <w:ind w:left="720" w:hanging="360"/>
      </w:p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462B28F0"/>
    <w:multiLevelType w:val="multilevel"/>
    <w:tmpl w:val="577E0EE0"/>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abstractNum w:abstractNumId="13" w15:restartNumberingAfterBreak="0">
    <w:nsid w:val="463C2550"/>
    <w:multiLevelType w:val="multilevel"/>
    <w:tmpl w:val="45EE245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47D33F72"/>
    <w:multiLevelType w:val="multilevel"/>
    <w:tmpl w:val="65D65CF8"/>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abstractNum w:abstractNumId="15" w15:restartNumberingAfterBreak="0">
    <w:nsid w:val="47E56A1C"/>
    <w:multiLevelType w:val="hybridMultilevel"/>
    <w:tmpl w:val="E884CF06"/>
    <w:lvl w:ilvl="0" w:tplc="0409000F">
      <w:start w:val="1"/>
      <w:numFmt w:val="decimal"/>
      <w:lvlText w:val="%1."/>
      <w:lvlJc w:val="left"/>
      <w:pPr>
        <w:ind w:left="914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392AE1"/>
    <w:multiLevelType w:val="multilevel"/>
    <w:tmpl w:val="584A9B20"/>
    <w:lvl w:ilvl="0">
      <w:start w:val="1"/>
      <w:numFmt w:val="upperLetter"/>
      <w:lvlText w:val="%1."/>
      <w:lvlJc w:val="left"/>
      <w:pPr>
        <w:ind w:left="720" w:hanging="360"/>
      </w:pPr>
      <w:rPr>
        <w:color w:val="2020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55155085"/>
    <w:multiLevelType w:val="hybridMultilevel"/>
    <w:tmpl w:val="7E260C00"/>
    <w:lvl w:ilvl="0" w:tplc="21A64D36">
      <w:start w:val="9"/>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8DF37C5"/>
    <w:multiLevelType w:val="hybridMultilevel"/>
    <w:tmpl w:val="9A1461B4"/>
    <w:lvl w:ilvl="0" w:tplc="0409000F">
      <w:start w:val="1"/>
      <w:numFmt w:val="decimal"/>
      <w:lvlText w:val="%1."/>
      <w:lvlJc w:val="left"/>
      <w:pPr>
        <w:ind w:left="720" w:hanging="360"/>
      </w:pPr>
    </w:lvl>
    <w:lvl w:ilvl="1" w:tplc="0409000F">
      <w:start w:val="1"/>
      <w:numFmt w:val="decimal"/>
      <w:lvlText w:val="%2."/>
      <w:lvlJc w:val="left"/>
      <w:pPr>
        <w:ind w:left="1211"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5E3D0D16"/>
    <w:multiLevelType w:val="multilevel"/>
    <w:tmpl w:val="7FC64F70"/>
    <w:lvl w:ilvl="0">
      <w:start w:val="2"/>
      <w:numFmt w:val="decimal"/>
      <w:lvlText w:val="(%1)"/>
      <w:lvlJc w:val="left"/>
      <w:pPr>
        <w:ind w:left="1365" w:hanging="720"/>
      </w:pPr>
      <w:rPr>
        <w:b w:val="0"/>
        <w:bCs w:val="0"/>
        <w:sz w:val="26"/>
        <w:szCs w:val="26"/>
      </w:rPr>
    </w:lvl>
    <w:lvl w:ilvl="1">
      <w:start w:val="1"/>
      <w:numFmt w:val="lowerLetter"/>
      <w:lvlText w:val="%2."/>
      <w:lvlJc w:val="left"/>
      <w:pPr>
        <w:ind w:left="1725" w:hanging="360"/>
      </w:pPr>
    </w:lvl>
    <w:lvl w:ilvl="2">
      <w:start w:val="1"/>
      <w:numFmt w:val="lowerRoman"/>
      <w:lvlText w:val="%3."/>
      <w:lvlJc w:val="right"/>
      <w:pPr>
        <w:ind w:left="2445" w:hanging="180"/>
      </w:pPr>
    </w:lvl>
    <w:lvl w:ilvl="3">
      <w:start w:val="1"/>
      <w:numFmt w:val="decimal"/>
      <w:lvlText w:val="%4."/>
      <w:lvlJc w:val="left"/>
      <w:pPr>
        <w:ind w:left="3165" w:hanging="360"/>
      </w:pPr>
    </w:lvl>
    <w:lvl w:ilvl="4">
      <w:start w:val="1"/>
      <w:numFmt w:val="lowerLetter"/>
      <w:lvlText w:val="%5."/>
      <w:lvlJc w:val="left"/>
      <w:pPr>
        <w:ind w:left="3885" w:hanging="360"/>
      </w:pPr>
    </w:lvl>
    <w:lvl w:ilvl="5">
      <w:start w:val="1"/>
      <w:numFmt w:val="lowerRoman"/>
      <w:lvlText w:val="%6."/>
      <w:lvlJc w:val="right"/>
      <w:pPr>
        <w:ind w:left="4605" w:hanging="180"/>
      </w:pPr>
    </w:lvl>
    <w:lvl w:ilvl="6">
      <w:start w:val="1"/>
      <w:numFmt w:val="decimal"/>
      <w:lvlText w:val="%7."/>
      <w:lvlJc w:val="left"/>
      <w:pPr>
        <w:ind w:left="5325" w:hanging="360"/>
      </w:pPr>
    </w:lvl>
    <w:lvl w:ilvl="7">
      <w:start w:val="1"/>
      <w:numFmt w:val="lowerLetter"/>
      <w:lvlText w:val="%8."/>
      <w:lvlJc w:val="left"/>
      <w:pPr>
        <w:ind w:left="6045" w:hanging="360"/>
      </w:pPr>
    </w:lvl>
    <w:lvl w:ilvl="8">
      <w:start w:val="1"/>
      <w:numFmt w:val="lowerRoman"/>
      <w:lvlText w:val="%9."/>
      <w:lvlJc w:val="right"/>
      <w:pPr>
        <w:ind w:left="6765" w:hanging="180"/>
      </w:pPr>
    </w:lvl>
  </w:abstractNum>
  <w:num w:numId="1">
    <w:abstractNumId w:val="0"/>
  </w:num>
  <w:num w:numId="2">
    <w:abstractNumId w:val="4"/>
  </w:num>
  <w:num w:numId="3">
    <w:abstractNumId w:val="7"/>
  </w:num>
  <w:num w:numId="4">
    <w:abstractNumId w:val="16"/>
  </w:num>
  <w:num w:numId="5">
    <w:abstractNumId w:val="19"/>
  </w:num>
  <w:num w:numId="6">
    <w:abstractNumId w:val="2"/>
  </w:num>
  <w:num w:numId="7">
    <w:abstractNumId w:val="14"/>
  </w:num>
  <w:num w:numId="8">
    <w:abstractNumId w:val="9"/>
  </w:num>
  <w:num w:numId="9">
    <w:abstractNumId w:val="12"/>
  </w:num>
  <w:num w:numId="10">
    <w:abstractNumId w:val="6"/>
  </w:num>
  <w:num w:numId="11">
    <w:abstractNumId w:val="13"/>
  </w:num>
  <w:num w:numId="12">
    <w:abstractNumId w:val="3"/>
  </w:num>
  <w:num w:numId="13">
    <w:abstractNumId w:val="8"/>
  </w:num>
  <w:num w:numId="14">
    <w:abstractNumId w:val="11"/>
  </w:num>
  <w:num w:numId="15">
    <w:abstractNumId w:val="18"/>
  </w:num>
  <w:num w:numId="16">
    <w:abstractNumId w:val="15"/>
  </w:num>
  <w:num w:numId="17">
    <w:abstractNumId w:val="17"/>
  </w:num>
  <w:num w:numId="18">
    <w:abstractNumId w:val="5"/>
  </w:num>
  <w:num w:numId="19">
    <w:abstractNumId w:val="10"/>
  </w:num>
  <w:num w:numId="2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85A"/>
    <w:rsid w:val="00001C82"/>
    <w:rsid w:val="0002512A"/>
    <w:rsid w:val="00051863"/>
    <w:rsid w:val="0005768A"/>
    <w:rsid w:val="00062A8A"/>
    <w:rsid w:val="000654D2"/>
    <w:rsid w:val="00082D8A"/>
    <w:rsid w:val="000863B1"/>
    <w:rsid w:val="000B13B7"/>
    <w:rsid w:val="000C3064"/>
    <w:rsid w:val="000F572B"/>
    <w:rsid w:val="001072A2"/>
    <w:rsid w:val="0012312C"/>
    <w:rsid w:val="00131933"/>
    <w:rsid w:val="00131F8D"/>
    <w:rsid w:val="001575D1"/>
    <w:rsid w:val="00163667"/>
    <w:rsid w:val="0016753D"/>
    <w:rsid w:val="0019333A"/>
    <w:rsid w:val="001B08FB"/>
    <w:rsid w:val="001D634E"/>
    <w:rsid w:val="001D72E1"/>
    <w:rsid w:val="001F2873"/>
    <w:rsid w:val="002121F5"/>
    <w:rsid w:val="00216582"/>
    <w:rsid w:val="00232F5F"/>
    <w:rsid w:val="00240798"/>
    <w:rsid w:val="0024180C"/>
    <w:rsid w:val="00246C85"/>
    <w:rsid w:val="00262F4F"/>
    <w:rsid w:val="00263849"/>
    <w:rsid w:val="00263D63"/>
    <w:rsid w:val="00275EB6"/>
    <w:rsid w:val="0029002B"/>
    <w:rsid w:val="002A0304"/>
    <w:rsid w:val="002A2BC8"/>
    <w:rsid w:val="002A5523"/>
    <w:rsid w:val="002A6F16"/>
    <w:rsid w:val="002D1DD6"/>
    <w:rsid w:val="002E05F1"/>
    <w:rsid w:val="002F16F1"/>
    <w:rsid w:val="00301C1A"/>
    <w:rsid w:val="00311B28"/>
    <w:rsid w:val="003269A9"/>
    <w:rsid w:val="003457AF"/>
    <w:rsid w:val="00345C52"/>
    <w:rsid w:val="00352B08"/>
    <w:rsid w:val="003667E5"/>
    <w:rsid w:val="00376CC4"/>
    <w:rsid w:val="003A028D"/>
    <w:rsid w:val="003B62A0"/>
    <w:rsid w:val="003C0C19"/>
    <w:rsid w:val="003D1520"/>
    <w:rsid w:val="003D25A8"/>
    <w:rsid w:val="003E1EBB"/>
    <w:rsid w:val="003E7AF0"/>
    <w:rsid w:val="003F2230"/>
    <w:rsid w:val="0040217B"/>
    <w:rsid w:val="00403D5C"/>
    <w:rsid w:val="00433CF1"/>
    <w:rsid w:val="0046681D"/>
    <w:rsid w:val="004869A6"/>
    <w:rsid w:val="00486CF8"/>
    <w:rsid w:val="004874F0"/>
    <w:rsid w:val="0049756A"/>
    <w:rsid w:val="004B4454"/>
    <w:rsid w:val="004B6D0C"/>
    <w:rsid w:val="004C4FE1"/>
    <w:rsid w:val="004D1A4F"/>
    <w:rsid w:val="004D65BC"/>
    <w:rsid w:val="00522EBB"/>
    <w:rsid w:val="00526B5A"/>
    <w:rsid w:val="005276DE"/>
    <w:rsid w:val="00537DB4"/>
    <w:rsid w:val="0055585A"/>
    <w:rsid w:val="00557D87"/>
    <w:rsid w:val="00560D4F"/>
    <w:rsid w:val="005643AA"/>
    <w:rsid w:val="00592856"/>
    <w:rsid w:val="005C1C6D"/>
    <w:rsid w:val="005C3417"/>
    <w:rsid w:val="005C3799"/>
    <w:rsid w:val="005C4911"/>
    <w:rsid w:val="005D312E"/>
    <w:rsid w:val="006000AE"/>
    <w:rsid w:val="00614824"/>
    <w:rsid w:val="006372EE"/>
    <w:rsid w:val="00637DDA"/>
    <w:rsid w:val="00642826"/>
    <w:rsid w:val="00644310"/>
    <w:rsid w:val="00645D7C"/>
    <w:rsid w:val="006550A8"/>
    <w:rsid w:val="006610F2"/>
    <w:rsid w:val="00685E2A"/>
    <w:rsid w:val="00695316"/>
    <w:rsid w:val="006B070F"/>
    <w:rsid w:val="006F4ACE"/>
    <w:rsid w:val="007024D3"/>
    <w:rsid w:val="0070342D"/>
    <w:rsid w:val="00704DE4"/>
    <w:rsid w:val="0070721F"/>
    <w:rsid w:val="0071620A"/>
    <w:rsid w:val="00742C61"/>
    <w:rsid w:val="00754B53"/>
    <w:rsid w:val="0076088F"/>
    <w:rsid w:val="00765EC4"/>
    <w:rsid w:val="00772091"/>
    <w:rsid w:val="0077281A"/>
    <w:rsid w:val="007967B0"/>
    <w:rsid w:val="007A1F3A"/>
    <w:rsid w:val="007A556D"/>
    <w:rsid w:val="007B7D32"/>
    <w:rsid w:val="007D1B98"/>
    <w:rsid w:val="007D2A9E"/>
    <w:rsid w:val="007E42AF"/>
    <w:rsid w:val="007F4D17"/>
    <w:rsid w:val="00800A6F"/>
    <w:rsid w:val="00816E43"/>
    <w:rsid w:val="008474F1"/>
    <w:rsid w:val="00861C76"/>
    <w:rsid w:val="00867D93"/>
    <w:rsid w:val="00876F2C"/>
    <w:rsid w:val="00883C78"/>
    <w:rsid w:val="00884163"/>
    <w:rsid w:val="008910BC"/>
    <w:rsid w:val="008A3973"/>
    <w:rsid w:val="008A65BD"/>
    <w:rsid w:val="008B46C3"/>
    <w:rsid w:val="008B6272"/>
    <w:rsid w:val="008D2B9A"/>
    <w:rsid w:val="008E03EA"/>
    <w:rsid w:val="009019F1"/>
    <w:rsid w:val="0090358A"/>
    <w:rsid w:val="009079B2"/>
    <w:rsid w:val="00930446"/>
    <w:rsid w:val="00932999"/>
    <w:rsid w:val="009343D5"/>
    <w:rsid w:val="00937A7B"/>
    <w:rsid w:val="00952F8C"/>
    <w:rsid w:val="00971CAF"/>
    <w:rsid w:val="009A1C22"/>
    <w:rsid w:val="009E14DB"/>
    <w:rsid w:val="009E18BE"/>
    <w:rsid w:val="00A011CA"/>
    <w:rsid w:val="00A1480E"/>
    <w:rsid w:val="00A23924"/>
    <w:rsid w:val="00A318D0"/>
    <w:rsid w:val="00A33AFF"/>
    <w:rsid w:val="00A34BF7"/>
    <w:rsid w:val="00A47A92"/>
    <w:rsid w:val="00A5271B"/>
    <w:rsid w:val="00A54211"/>
    <w:rsid w:val="00A56D9C"/>
    <w:rsid w:val="00A57AFD"/>
    <w:rsid w:val="00A805B9"/>
    <w:rsid w:val="00A90ED9"/>
    <w:rsid w:val="00AF0AB6"/>
    <w:rsid w:val="00B06360"/>
    <w:rsid w:val="00B123DF"/>
    <w:rsid w:val="00B221F7"/>
    <w:rsid w:val="00B243E9"/>
    <w:rsid w:val="00B2530E"/>
    <w:rsid w:val="00B41CED"/>
    <w:rsid w:val="00B754D8"/>
    <w:rsid w:val="00B763AD"/>
    <w:rsid w:val="00B77CDA"/>
    <w:rsid w:val="00B83181"/>
    <w:rsid w:val="00B856F2"/>
    <w:rsid w:val="00B9127F"/>
    <w:rsid w:val="00B9519B"/>
    <w:rsid w:val="00B95DA9"/>
    <w:rsid w:val="00BD3D1C"/>
    <w:rsid w:val="00BD5404"/>
    <w:rsid w:val="00BE126C"/>
    <w:rsid w:val="00C04423"/>
    <w:rsid w:val="00C04D95"/>
    <w:rsid w:val="00C16280"/>
    <w:rsid w:val="00C17C77"/>
    <w:rsid w:val="00C22C23"/>
    <w:rsid w:val="00C52422"/>
    <w:rsid w:val="00C73B52"/>
    <w:rsid w:val="00C74605"/>
    <w:rsid w:val="00C8339E"/>
    <w:rsid w:val="00C9156D"/>
    <w:rsid w:val="00C9579D"/>
    <w:rsid w:val="00CB7788"/>
    <w:rsid w:val="00CC3EDF"/>
    <w:rsid w:val="00CD7E3F"/>
    <w:rsid w:val="00CE1766"/>
    <w:rsid w:val="00CE1CDD"/>
    <w:rsid w:val="00CF6166"/>
    <w:rsid w:val="00D237E4"/>
    <w:rsid w:val="00D31BD6"/>
    <w:rsid w:val="00D331C0"/>
    <w:rsid w:val="00D33DAA"/>
    <w:rsid w:val="00D42557"/>
    <w:rsid w:val="00D435E2"/>
    <w:rsid w:val="00D70DDA"/>
    <w:rsid w:val="00D97B13"/>
    <w:rsid w:val="00DA3C00"/>
    <w:rsid w:val="00DD2B26"/>
    <w:rsid w:val="00DD2FDE"/>
    <w:rsid w:val="00DE1333"/>
    <w:rsid w:val="00DE35A8"/>
    <w:rsid w:val="00DE3C26"/>
    <w:rsid w:val="00DE4E18"/>
    <w:rsid w:val="00DE781B"/>
    <w:rsid w:val="00DF00DE"/>
    <w:rsid w:val="00E00D55"/>
    <w:rsid w:val="00E35F90"/>
    <w:rsid w:val="00E36F23"/>
    <w:rsid w:val="00E41F2B"/>
    <w:rsid w:val="00E445BB"/>
    <w:rsid w:val="00E46E0A"/>
    <w:rsid w:val="00E53C85"/>
    <w:rsid w:val="00E54A6D"/>
    <w:rsid w:val="00E56198"/>
    <w:rsid w:val="00E614F9"/>
    <w:rsid w:val="00E73A8C"/>
    <w:rsid w:val="00E80BD2"/>
    <w:rsid w:val="00E82401"/>
    <w:rsid w:val="00E8240B"/>
    <w:rsid w:val="00E82C70"/>
    <w:rsid w:val="00EA2283"/>
    <w:rsid w:val="00EA3981"/>
    <w:rsid w:val="00EA5277"/>
    <w:rsid w:val="00EB5FB8"/>
    <w:rsid w:val="00EB7A83"/>
    <w:rsid w:val="00EC1924"/>
    <w:rsid w:val="00EE29C4"/>
    <w:rsid w:val="00EE7768"/>
    <w:rsid w:val="00EF60FD"/>
    <w:rsid w:val="00EF7206"/>
    <w:rsid w:val="00F03BA1"/>
    <w:rsid w:val="00F144D2"/>
    <w:rsid w:val="00F30840"/>
    <w:rsid w:val="00F30851"/>
    <w:rsid w:val="00F42C39"/>
    <w:rsid w:val="00F42E4E"/>
    <w:rsid w:val="00F76911"/>
    <w:rsid w:val="00F87E15"/>
    <w:rsid w:val="00F93B6D"/>
    <w:rsid w:val="00F96FA9"/>
    <w:rsid w:val="00FB5390"/>
    <w:rsid w:val="00FC0D2A"/>
    <w:rsid w:val="00FD7E74"/>
    <w:rsid w:val="00FE3BDD"/>
    <w:rsid w:val="00FE4A1A"/>
    <w:rsid w:val="00FF4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C975B"/>
  <w15:docId w15:val="{1E82D708-578E-42E1-BB93-4E220337C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3AA"/>
  </w:style>
  <w:style w:type="paragraph" w:styleId="Heading1">
    <w:name w:val="heading 1"/>
    <w:basedOn w:val="Normal"/>
    <w:next w:val="Normal"/>
    <w:uiPriority w:val="9"/>
    <w:qFormat/>
    <w:pPr>
      <w:keepNext/>
      <w:keepLines/>
      <w:spacing w:before="240" w:after="0"/>
      <w:outlineLvl w:val="0"/>
    </w:pPr>
    <w:rPr>
      <w:rFonts w:ascii="Calibri" w:eastAsia="Calibri" w:hAnsi="Calibri" w:cs="Calibri"/>
      <w:color w:val="2F5496"/>
      <w:sz w:val="32"/>
      <w:szCs w:val="32"/>
    </w:rPr>
  </w:style>
  <w:style w:type="paragraph" w:styleId="Heading2">
    <w:name w:val="heading 2"/>
    <w:basedOn w:val="Normal"/>
    <w:next w:val="Normal"/>
    <w:uiPriority w:val="9"/>
    <w:unhideWhenUsed/>
    <w:qFormat/>
    <w:pPr>
      <w:keepNext/>
      <w:keepLines/>
      <w:spacing w:before="40" w:after="0"/>
      <w:outlineLvl w:val="1"/>
    </w:pPr>
    <w:rPr>
      <w:rFonts w:ascii="Calibri" w:eastAsia="Calibri" w:hAnsi="Calibri" w:cs="Calibri"/>
      <w:color w:val="2F5496"/>
      <w:sz w:val="26"/>
      <w:szCs w:val="26"/>
    </w:rPr>
  </w:style>
  <w:style w:type="paragraph" w:styleId="Heading3">
    <w:name w:val="heading 3"/>
    <w:basedOn w:val="Normal"/>
    <w:next w:val="Normal"/>
    <w:uiPriority w:val="9"/>
    <w:unhideWhenUsed/>
    <w:qFormat/>
    <w:pPr>
      <w:keepNext/>
      <w:keepLines/>
      <w:spacing w:before="320" w:after="80" w:line="276" w:lineRule="auto"/>
      <w:outlineLvl w:val="2"/>
    </w:pPr>
    <w:rPr>
      <w:rFonts w:ascii="Arial" w:eastAsia="Arial" w:hAnsi="Arial" w:cs="Arial"/>
      <w:color w:val="434343"/>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29">
    <w:name w:val="29"/>
    <w:basedOn w:val="TableNormal0"/>
    <w:pPr>
      <w:ind w:hanging="1"/>
    </w:pPr>
    <w:tblPr>
      <w:tblStyleRowBandSize w:val="1"/>
      <w:tblStyleColBandSize w:val="1"/>
      <w:tblCellMar>
        <w:top w:w="0" w:type="dxa"/>
        <w:left w:w="108" w:type="dxa"/>
        <w:bottom w:w="0" w:type="dxa"/>
        <w:right w:w="108" w:type="dxa"/>
      </w:tblCellMar>
    </w:tblPr>
  </w:style>
  <w:style w:type="table" w:customStyle="1" w:styleId="28">
    <w:name w:val="28"/>
    <w:basedOn w:val="TableNormal0"/>
    <w:pPr>
      <w:ind w:hanging="1"/>
    </w:pPr>
    <w:tblPr>
      <w:tblStyleRowBandSize w:val="1"/>
      <w:tblStyleColBandSize w:val="1"/>
      <w:tblCellMar>
        <w:top w:w="0" w:type="dxa"/>
        <w:left w:w="108" w:type="dxa"/>
        <w:bottom w:w="0" w:type="dxa"/>
        <w:right w:w="108" w:type="dxa"/>
      </w:tblCellMar>
    </w:tblPr>
  </w:style>
  <w:style w:type="table" w:customStyle="1" w:styleId="27">
    <w:name w:val="27"/>
    <w:basedOn w:val="TableNormal0"/>
    <w:pPr>
      <w:ind w:hanging="1"/>
    </w:pPr>
    <w:tblPr>
      <w:tblStyleRowBandSize w:val="1"/>
      <w:tblStyleColBandSize w:val="1"/>
      <w:tblCellMar>
        <w:top w:w="0" w:type="dxa"/>
        <w:left w:w="115" w:type="dxa"/>
        <w:bottom w:w="0" w:type="dxa"/>
        <w:right w:w="115" w:type="dxa"/>
      </w:tblCellMar>
    </w:tblPr>
  </w:style>
  <w:style w:type="table" w:customStyle="1" w:styleId="26">
    <w:name w:val="26"/>
    <w:basedOn w:val="TableNormal0"/>
    <w:pPr>
      <w:ind w:hanging="1"/>
    </w:pPr>
    <w:tblPr>
      <w:tblStyleRowBandSize w:val="1"/>
      <w:tblStyleColBandSize w:val="1"/>
      <w:tblCellMar>
        <w:top w:w="0" w:type="dxa"/>
        <w:left w:w="115" w:type="dxa"/>
        <w:bottom w:w="0" w:type="dxa"/>
        <w:right w:w="115" w:type="dxa"/>
      </w:tblCellMar>
    </w:tblPr>
  </w:style>
  <w:style w:type="table" w:customStyle="1" w:styleId="25">
    <w:name w:val="25"/>
    <w:basedOn w:val="TableNormal0"/>
    <w:pPr>
      <w:ind w:hanging="1"/>
    </w:pPr>
    <w:tblPr>
      <w:tblStyleRowBandSize w:val="1"/>
      <w:tblStyleColBandSize w:val="1"/>
      <w:tblCellMar>
        <w:top w:w="0" w:type="dxa"/>
        <w:left w:w="108" w:type="dxa"/>
        <w:bottom w:w="0" w:type="dxa"/>
        <w:right w:w="108" w:type="dxa"/>
      </w:tblCellMar>
    </w:tblPr>
  </w:style>
  <w:style w:type="table" w:customStyle="1" w:styleId="24">
    <w:name w:val="24"/>
    <w:basedOn w:val="TableNormal0"/>
    <w:pPr>
      <w:ind w:hanging="1"/>
    </w:pPr>
    <w:tblPr>
      <w:tblStyleRowBandSize w:val="1"/>
      <w:tblStyleColBandSize w:val="1"/>
    </w:tblPr>
  </w:style>
  <w:style w:type="table" w:customStyle="1" w:styleId="23">
    <w:name w:val="23"/>
    <w:basedOn w:val="TableNormal0"/>
    <w:pPr>
      <w:ind w:hanging="1"/>
    </w:pPr>
    <w:tblPr>
      <w:tblStyleRowBandSize w:val="1"/>
      <w:tblStyleColBandSize w:val="1"/>
      <w:tblCellMar>
        <w:top w:w="0" w:type="dxa"/>
        <w:left w:w="108" w:type="dxa"/>
        <w:bottom w:w="0" w:type="dxa"/>
        <w:right w:w="108" w:type="dxa"/>
      </w:tblCellMar>
    </w:tblPr>
  </w:style>
  <w:style w:type="table" w:customStyle="1" w:styleId="22">
    <w:name w:val="22"/>
    <w:basedOn w:val="TableNormal0"/>
    <w:pPr>
      <w:ind w:hanging="1"/>
    </w:pPr>
    <w:tblPr>
      <w:tblStyleRowBandSize w:val="1"/>
      <w:tblStyleColBandSize w:val="1"/>
      <w:tblCellMar>
        <w:top w:w="0" w:type="dxa"/>
        <w:left w:w="108" w:type="dxa"/>
        <w:bottom w:w="0" w:type="dxa"/>
        <w:right w:w="108" w:type="dxa"/>
      </w:tblCellMar>
    </w:tblPr>
  </w:style>
  <w:style w:type="table" w:customStyle="1" w:styleId="21">
    <w:name w:val="21"/>
    <w:basedOn w:val="TableNormal0"/>
    <w:pPr>
      <w:ind w:hanging="1"/>
    </w:pPr>
    <w:tblPr>
      <w:tblStyleRowBandSize w:val="1"/>
      <w:tblStyleColBandSize w:val="1"/>
      <w:tblCellMar>
        <w:top w:w="0" w:type="dxa"/>
        <w:left w:w="108" w:type="dxa"/>
        <w:bottom w:w="0" w:type="dxa"/>
        <w:right w:w="108" w:type="dxa"/>
      </w:tblCellMar>
    </w:tblPr>
  </w:style>
  <w:style w:type="table" w:customStyle="1" w:styleId="20">
    <w:name w:val="20"/>
    <w:basedOn w:val="TableNormal0"/>
    <w:pPr>
      <w:ind w:hanging="1"/>
    </w:pPr>
    <w:tblPr>
      <w:tblStyleRowBandSize w:val="1"/>
      <w:tblStyleColBandSize w:val="1"/>
      <w:tblCellMar>
        <w:top w:w="0" w:type="dxa"/>
        <w:left w:w="108" w:type="dxa"/>
        <w:bottom w:w="0" w:type="dxa"/>
        <w:right w:w="108" w:type="dxa"/>
      </w:tblCellMar>
    </w:tblPr>
  </w:style>
  <w:style w:type="table" w:customStyle="1" w:styleId="19">
    <w:name w:val="19"/>
    <w:basedOn w:val="TableNormal0"/>
    <w:pPr>
      <w:ind w:hanging="1"/>
    </w:pPr>
    <w:tblPr>
      <w:tblStyleRowBandSize w:val="1"/>
      <w:tblStyleColBandSize w:val="1"/>
    </w:tblPr>
  </w:style>
  <w:style w:type="table" w:customStyle="1" w:styleId="18">
    <w:name w:val="18"/>
    <w:basedOn w:val="TableNormal0"/>
    <w:pPr>
      <w:ind w:hanging="1"/>
    </w:pPr>
    <w:tblPr>
      <w:tblStyleRowBandSize w:val="1"/>
      <w:tblStyleColBandSize w:val="1"/>
    </w:tblPr>
  </w:style>
  <w:style w:type="table" w:customStyle="1" w:styleId="17">
    <w:name w:val="17"/>
    <w:basedOn w:val="TableNormal0"/>
    <w:pPr>
      <w:ind w:hanging="1"/>
    </w:pPr>
    <w:tblPr>
      <w:tblStyleRowBandSize w:val="1"/>
      <w:tblStyleColBandSize w:val="1"/>
      <w:tblCellMar>
        <w:top w:w="0" w:type="dxa"/>
        <w:left w:w="108" w:type="dxa"/>
        <w:bottom w:w="0" w:type="dxa"/>
        <w:right w:w="108" w:type="dxa"/>
      </w:tblCellMar>
    </w:tblPr>
  </w:style>
  <w:style w:type="table" w:customStyle="1" w:styleId="16">
    <w:name w:val="16"/>
    <w:basedOn w:val="TableNormal0"/>
    <w:pPr>
      <w:ind w:hanging="1"/>
    </w:pPr>
    <w:tblPr>
      <w:tblStyleRowBandSize w:val="1"/>
      <w:tblStyleColBandSize w:val="1"/>
      <w:tblCellMar>
        <w:top w:w="0" w:type="dxa"/>
        <w:left w:w="108" w:type="dxa"/>
        <w:bottom w:w="0" w:type="dxa"/>
        <w:right w:w="108" w:type="dxa"/>
      </w:tblCellMar>
    </w:tblPr>
  </w:style>
  <w:style w:type="table" w:customStyle="1" w:styleId="15">
    <w:name w:val="15"/>
    <w:basedOn w:val="TableNormal0"/>
    <w:pPr>
      <w:ind w:hanging="1"/>
    </w:pPr>
    <w:tblPr>
      <w:tblStyleRowBandSize w:val="1"/>
      <w:tblStyleColBandSize w:val="1"/>
      <w:tblCellMar>
        <w:top w:w="0" w:type="dxa"/>
        <w:left w:w="108" w:type="dxa"/>
        <w:bottom w:w="0" w:type="dxa"/>
        <w:right w:w="108" w:type="dxa"/>
      </w:tblCellMar>
    </w:tblPr>
  </w:style>
  <w:style w:type="table" w:customStyle="1" w:styleId="14">
    <w:name w:val="14"/>
    <w:basedOn w:val="TableNormal0"/>
    <w:pPr>
      <w:ind w:hanging="1"/>
    </w:pPr>
    <w:tblPr>
      <w:tblStyleRowBandSize w:val="1"/>
      <w:tblStyleColBandSize w:val="1"/>
      <w:tblCellMar>
        <w:top w:w="0" w:type="dxa"/>
        <w:left w:w="108" w:type="dxa"/>
        <w:bottom w:w="0" w:type="dxa"/>
        <w:right w:w="108" w:type="dxa"/>
      </w:tblCellMar>
    </w:tblPr>
  </w:style>
  <w:style w:type="table" w:customStyle="1" w:styleId="13">
    <w:name w:val="13"/>
    <w:basedOn w:val="TableNormal0"/>
    <w:pPr>
      <w:ind w:hanging="1"/>
    </w:pPr>
    <w:tblPr>
      <w:tblStyleRowBandSize w:val="1"/>
      <w:tblStyleColBandSize w:val="1"/>
      <w:tblCellMar>
        <w:top w:w="0" w:type="dxa"/>
        <w:left w:w="108" w:type="dxa"/>
        <w:bottom w:w="0" w:type="dxa"/>
        <w:right w:w="108" w:type="dxa"/>
      </w:tblCellMar>
    </w:tblPr>
  </w:style>
  <w:style w:type="table" w:customStyle="1" w:styleId="12">
    <w:name w:val="12"/>
    <w:basedOn w:val="TableNormal0"/>
    <w:pPr>
      <w:ind w:hanging="1"/>
    </w:pPr>
    <w:tblPr>
      <w:tblStyleRowBandSize w:val="1"/>
      <w:tblStyleColBandSize w:val="1"/>
      <w:tblCellMar>
        <w:top w:w="0" w:type="dxa"/>
        <w:left w:w="108" w:type="dxa"/>
        <w:bottom w:w="0" w:type="dxa"/>
        <w:right w:w="108" w:type="dxa"/>
      </w:tblCellMar>
    </w:tblPr>
  </w:style>
  <w:style w:type="table" w:customStyle="1" w:styleId="11">
    <w:name w:val="11"/>
    <w:basedOn w:val="TableNormal0"/>
    <w:pPr>
      <w:ind w:hanging="1"/>
    </w:pPr>
    <w:tblPr>
      <w:tblStyleRowBandSize w:val="1"/>
      <w:tblStyleColBandSize w:val="1"/>
      <w:tblCellMar>
        <w:top w:w="0" w:type="dxa"/>
        <w:left w:w="108" w:type="dxa"/>
        <w:bottom w:w="0" w:type="dxa"/>
        <w:right w:w="108" w:type="dxa"/>
      </w:tblCellMar>
    </w:tblPr>
  </w:style>
  <w:style w:type="table" w:customStyle="1" w:styleId="10">
    <w:name w:val="10"/>
    <w:basedOn w:val="TableNormal0"/>
    <w:pPr>
      <w:ind w:hanging="1"/>
    </w:pPr>
    <w:tblPr>
      <w:tblStyleRowBandSize w:val="1"/>
      <w:tblStyleColBandSize w:val="1"/>
      <w:tblCellMar>
        <w:top w:w="0" w:type="dxa"/>
        <w:left w:w="108" w:type="dxa"/>
        <w:bottom w:w="0" w:type="dxa"/>
        <w:right w:w="108" w:type="dxa"/>
      </w:tblCellMar>
    </w:tblPr>
  </w:style>
  <w:style w:type="table" w:customStyle="1" w:styleId="9">
    <w:name w:val="9"/>
    <w:basedOn w:val="TableNormal0"/>
    <w:pPr>
      <w:ind w:hanging="1"/>
    </w:pPr>
    <w:tblPr>
      <w:tblStyleRowBandSize w:val="1"/>
      <w:tblStyleColBandSize w:val="1"/>
      <w:tblCellMar>
        <w:top w:w="0" w:type="dxa"/>
        <w:left w:w="108" w:type="dxa"/>
        <w:bottom w:w="0" w:type="dxa"/>
        <w:right w:w="108" w:type="dxa"/>
      </w:tblCellMar>
    </w:tblPr>
  </w:style>
  <w:style w:type="table" w:customStyle="1" w:styleId="8">
    <w:name w:val="8"/>
    <w:basedOn w:val="TableNormal0"/>
    <w:pPr>
      <w:ind w:hanging="1"/>
    </w:pPr>
    <w:tblPr>
      <w:tblStyleRowBandSize w:val="1"/>
      <w:tblStyleColBandSize w:val="1"/>
      <w:tblCellMar>
        <w:top w:w="0" w:type="dxa"/>
        <w:left w:w="108" w:type="dxa"/>
        <w:bottom w:w="0" w:type="dxa"/>
        <w:right w:w="108" w:type="dxa"/>
      </w:tblCellMar>
    </w:tblPr>
  </w:style>
  <w:style w:type="table" w:customStyle="1" w:styleId="7">
    <w:name w:val="7"/>
    <w:basedOn w:val="TableNormal0"/>
    <w:pPr>
      <w:ind w:hanging="1"/>
    </w:pPr>
    <w:tblPr>
      <w:tblStyleRowBandSize w:val="1"/>
      <w:tblStyleColBandSize w:val="1"/>
      <w:tblCellMar>
        <w:top w:w="0" w:type="dxa"/>
        <w:left w:w="108" w:type="dxa"/>
        <w:bottom w:w="0" w:type="dxa"/>
        <w:right w:w="108" w:type="dxa"/>
      </w:tblCellMar>
    </w:tblPr>
  </w:style>
  <w:style w:type="table" w:customStyle="1" w:styleId="6">
    <w:name w:val="6"/>
    <w:basedOn w:val="TableNormal0"/>
    <w:pPr>
      <w:ind w:hanging="1"/>
    </w:pPr>
    <w:tblPr>
      <w:tblStyleRowBandSize w:val="1"/>
      <w:tblStyleColBandSize w:val="1"/>
      <w:tblCellMar>
        <w:top w:w="0" w:type="dxa"/>
        <w:left w:w="108" w:type="dxa"/>
        <w:bottom w:w="0" w:type="dxa"/>
        <w:right w:w="108" w:type="dxa"/>
      </w:tblCellMar>
    </w:tblPr>
  </w:style>
  <w:style w:type="table" w:customStyle="1" w:styleId="5">
    <w:name w:val="5"/>
    <w:basedOn w:val="TableNormal0"/>
    <w:pPr>
      <w:ind w:hanging="1"/>
    </w:pPr>
    <w:tblPr>
      <w:tblStyleRowBandSize w:val="1"/>
      <w:tblStyleColBandSize w:val="1"/>
      <w:tblCellMar>
        <w:top w:w="0" w:type="dxa"/>
        <w:left w:w="108" w:type="dxa"/>
        <w:bottom w:w="0" w:type="dxa"/>
        <w:right w:w="108" w:type="dxa"/>
      </w:tblCellMar>
    </w:tblPr>
  </w:style>
  <w:style w:type="table" w:customStyle="1" w:styleId="4">
    <w:name w:val="4"/>
    <w:basedOn w:val="TableNormal0"/>
    <w:pPr>
      <w:ind w:hanging="1"/>
    </w:pPr>
    <w:tblPr>
      <w:tblStyleRowBandSize w:val="1"/>
      <w:tblStyleColBandSize w:val="1"/>
      <w:tblCellMar>
        <w:top w:w="0" w:type="dxa"/>
        <w:left w:w="108" w:type="dxa"/>
        <w:bottom w:w="0" w:type="dxa"/>
        <w:right w:w="108" w:type="dxa"/>
      </w:tblCellMar>
    </w:tblPr>
  </w:style>
  <w:style w:type="table" w:customStyle="1" w:styleId="3">
    <w:name w:val="3"/>
    <w:basedOn w:val="TableNormal0"/>
    <w:pPr>
      <w:ind w:hanging="1"/>
    </w:pPr>
    <w:tblPr>
      <w:tblStyleRowBandSize w:val="1"/>
      <w:tblStyleColBandSize w:val="1"/>
      <w:tblCellMar>
        <w:top w:w="0" w:type="dxa"/>
        <w:left w:w="108" w:type="dxa"/>
        <w:bottom w:w="0" w:type="dxa"/>
        <w:right w:w="108" w:type="dxa"/>
      </w:tblCellMar>
    </w:tblPr>
  </w:style>
  <w:style w:type="table" w:customStyle="1" w:styleId="2">
    <w:name w:val="2"/>
    <w:basedOn w:val="TableNormal0"/>
    <w:pPr>
      <w:ind w:hanging="1"/>
    </w:pPr>
    <w:tblPr>
      <w:tblStyleRowBandSize w:val="1"/>
      <w:tblStyleColBandSize w:val="1"/>
      <w:tblCellMar>
        <w:top w:w="0" w:type="dxa"/>
        <w:left w:w="108" w:type="dxa"/>
        <w:bottom w:w="0" w:type="dxa"/>
        <w:right w:w="108" w:type="dxa"/>
      </w:tblCellMar>
    </w:tblPr>
  </w:style>
  <w:style w:type="table" w:customStyle="1" w:styleId="1">
    <w:name w:val="1"/>
    <w:basedOn w:val="TableNormal0"/>
    <w:pPr>
      <w:ind w:hanging="1"/>
    </w:pPr>
    <w:tblPr>
      <w:tblStyleRowBandSize w:val="1"/>
      <w:tblStyleColBandSize w:val="1"/>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D1B98"/>
    <w:rPr>
      <w:sz w:val="16"/>
      <w:szCs w:val="16"/>
    </w:rPr>
  </w:style>
  <w:style w:type="paragraph" w:styleId="CommentText">
    <w:name w:val="annotation text"/>
    <w:basedOn w:val="Normal"/>
    <w:link w:val="CommentTextChar"/>
    <w:uiPriority w:val="99"/>
    <w:unhideWhenUsed/>
    <w:rsid w:val="007D1B98"/>
    <w:pPr>
      <w:spacing w:line="240" w:lineRule="auto"/>
    </w:pPr>
    <w:rPr>
      <w:sz w:val="20"/>
      <w:szCs w:val="20"/>
    </w:rPr>
  </w:style>
  <w:style w:type="character" w:customStyle="1" w:styleId="CommentTextChar">
    <w:name w:val="Comment Text Char"/>
    <w:basedOn w:val="DefaultParagraphFont"/>
    <w:link w:val="CommentText"/>
    <w:uiPriority w:val="99"/>
    <w:rsid w:val="007D1B98"/>
    <w:rPr>
      <w:sz w:val="20"/>
      <w:szCs w:val="20"/>
    </w:rPr>
  </w:style>
  <w:style w:type="paragraph" w:styleId="CommentSubject">
    <w:name w:val="annotation subject"/>
    <w:basedOn w:val="CommentText"/>
    <w:next w:val="CommentText"/>
    <w:link w:val="CommentSubjectChar"/>
    <w:uiPriority w:val="99"/>
    <w:semiHidden/>
    <w:unhideWhenUsed/>
    <w:rsid w:val="007D1B98"/>
    <w:rPr>
      <w:b/>
      <w:bCs/>
    </w:rPr>
  </w:style>
  <w:style w:type="character" w:customStyle="1" w:styleId="CommentSubjectChar">
    <w:name w:val="Comment Subject Char"/>
    <w:basedOn w:val="CommentTextChar"/>
    <w:link w:val="CommentSubject"/>
    <w:uiPriority w:val="99"/>
    <w:semiHidden/>
    <w:rsid w:val="007D1B98"/>
    <w:rPr>
      <w:b/>
      <w:bCs/>
      <w:sz w:val="20"/>
      <w:szCs w:val="20"/>
    </w:rPr>
  </w:style>
  <w:style w:type="character" w:styleId="Hyperlink">
    <w:name w:val="Hyperlink"/>
    <w:basedOn w:val="DefaultParagraphFont"/>
    <w:uiPriority w:val="99"/>
    <w:unhideWhenUsed/>
    <w:rsid w:val="003E1EBB"/>
    <w:rPr>
      <w:color w:val="0000FF" w:themeColor="hyperlink"/>
      <w:u w:val="single"/>
    </w:rPr>
  </w:style>
  <w:style w:type="character" w:customStyle="1" w:styleId="UnresolvedMention1">
    <w:name w:val="Unresolved Mention1"/>
    <w:basedOn w:val="DefaultParagraphFont"/>
    <w:uiPriority w:val="99"/>
    <w:semiHidden/>
    <w:unhideWhenUsed/>
    <w:rsid w:val="003E1EBB"/>
    <w:rPr>
      <w:color w:val="605E5C"/>
      <w:shd w:val="clear" w:color="auto" w:fill="E1DFDD"/>
    </w:rPr>
  </w:style>
  <w:style w:type="paragraph" w:styleId="TOC1">
    <w:name w:val="toc 1"/>
    <w:basedOn w:val="Normal"/>
    <w:next w:val="Normal"/>
    <w:autoRedefine/>
    <w:uiPriority w:val="39"/>
    <w:unhideWhenUsed/>
    <w:rsid w:val="005C3799"/>
    <w:pPr>
      <w:spacing w:after="100"/>
    </w:pPr>
    <w:rPr>
      <w:sz w:val="26"/>
    </w:rPr>
  </w:style>
  <w:style w:type="paragraph" w:styleId="TOC2">
    <w:name w:val="toc 2"/>
    <w:basedOn w:val="Normal"/>
    <w:next w:val="Normal"/>
    <w:autoRedefine/>
    <w:uiPriority w:val="39"/>
    <w:unhideWhenUsed/>
    <w:rsid w:val="005C3799"/>
    <w:pPr>
      <w:spacing w:after="100"/>
      <w:ind w:left="240"/>
    </w:pPr>
    <w:rPr>
      <w:sz w:val="26"/>
    </w:rPr>
  </w:style>
  <w:style w:type="paragraph" w:styleId="TOC3">
    <w:name w:val="toc 3"/>
    <w:basedOn w:val="Normal"/>
    <w:next w:val="Normal"/>
    <w:autoRedefine/>
    <w:uiPriority w:val="39"/>
    <w:unhideWhenUsed/>
    <w:rsid w:val="00B9519B"/>
    <w:pPr>
      <w:tabs>
        <w:tab w:val="right" w:leader="dot" w:pos="8778"/>
      </w:tabs>
      <w:spacing w:after="100"/>
    </w:pPr>
    <w:rPr>
      <w:sz w:val="26"/>
    </w:rPr>
  </w:style>
  <w:style w:type="paragraph" w:styleId="TOC4">
    <w:name w:val="toc 4"/>
    <w:basedOn w:val="Normal"/>
    <w:next w:val="Normal"/>
    <w:autoRedefine/>
    <w:uiPriority w:val="39"/>
    <w:unhideWhenUsed/>
    <w:rsid w:val="003E1EBB"/>
    <w:pPr>
      <w:spacing w:after="100"/>
      <w:ind w:left="660"/>
    </w:pPr>
    <w:rPr>
      <w:rFonts w:asciiTheme="minorHAnsi" w:eastAsiaTheme="minorEastAsia" w:hAnsiTheme="minorHAnsi" w:cstheme="minorBidi"/>
      <w:sz w:val="22"/>
      <w:szCs w:val="22"/>
      <w:lang w:val="en-US"/>
    </w:rPr>
  </w:style>
  <w:style w:type="paragraph" w:styleId="TOC5">
    <w:name w:val="toc 5"/>
    <w:basedOn w:val="Normal"/>
    <w:next w:val="Normal"/>
    <w:autoRedefine/>
    <w:uiPriority w:val="39"/>
    <w:unhideWhenUsed/>
    <w:rsid w:val="003E1EBB"/>
    <w:pPr>
      <w:spacing w:after="100"/>
      <w:ind w:left="880"/>
    </w:pPr>
    <w:rPr>
      <w:rFonts w:asciiTheme="minorHAnsi" w:eastAsiaTheme="minorEastAsia" w:hAnsiTheme="minorHAnsi" w:cstheme="minorBidi"/>
      <w:sz w:val="22"/>
      <w:szCs w:val="22"/>
      <w:lang w:val="en-US"/>
    </w:rPr>
  </w:style>
  <w:style w:type="paragraph" w:styleId="TOC6">
    <w:name w:val="toc 6"/>
    <w:basedOn w:val="Normal"/>
    <w:next w:val="Normal"/>
    <w:autoRedefine/>
    <w:uiPriority w:val="39"/>
    <w:unhideWhenUsed/>
    <w:rsid w:val="003E1EBB"/>
    <w:pPr>
      <w:spacing w:after="100"/>
      <w:ind w:left="1100"/>
    </w:pPr>
    <w:rPr>
      <w:rFonts w:asciiTheme="minorHAnsi" w:eastAsiaTheme="minorEastAsia" w:hAnsiTheme="minorHAnsi" w:cstheme="minorBidi"/>
      <w:sz w:val="22"/>
      <w:szCs w:val="22"/>
      <w:lang w:val="en-US"/>
    </w:rPr>
  </w:style>
  <w:style w:type="paragraph" w:styleId="TOC7">
    <w:name w:val="toc 7"/>
    <w:basedOn w:val="Normal"/>
    <w:next w:val="Normal"/>
    <w:autoRedefine/>
    <w:uiPriority w:val="39"/>
    <w:unhideWhenUsed/>
    <w:rsid w:val="003E1EBB"/>
    <w:pPr>
      <w:spacing w:after="100"/>
      <w:ind w:left="1320"/>
    </w:pPr>
    <w:rPr>
      <w:rFonts w:asciiTheme="minorHAnsi" w:eastAsiaTheme="minorEastAsia" w:hAnsiTheme="minorHAnsi" w:cstheme="minorBidi"/>
      <w:sz w:val="22"/>
      <w:szCs w:val="22"/>
      <w:lang w:val="en-US"/>
    </w:rPr>
  </w:style>
  <w:style w:type="paragraph" w:styleId="TOC8">
    <w:name w:val="toc 8"/>
    <w:basedOn w:val="Normal"/>
    <w:next w:val="Normal"/>
    <w:autoRedefine/>
    <w:uiPriority w:val="39"/>
    <w:unhideWhenUsed/>
    <w:rsid w:val="003E1EBB"/>
    <w:pPr>
      <w:spacing w:after="100"/>
      <w:ind w:left="1540"/>
    </w:pPr>
    <w:rPr>
      <w:rFonts w:asciiTheme="minorHAnsi" w:eastAsiaTheme="minorEastAsia" w:hAnsiTheme="minorHAnsi" w:cstheme="minorBidi"/>
      <w:sz w:val="22"/>
      <w:szCs w:val="22"/>
      <w:lang w:val="en-US"/>
    </w:rPr>
  </w:style>
  <w:style w:type="paragraph" w:styleId="TOC9">
    <w:name w:val="toc 9"/>
    <w:basedOn w:val="Normal"/>
    <w:next w:val="Normal"/>
    <w:autoRedefine/>
    <w:uiPriority w:val="39"/>
    <w:unhideWhenUsed/>
    <w:rsid w:val="003E1EBB"/>
    <w:pPr>
      <w:spacing w:after="100"/>
      <w:ind w:left="1760"/>
    </w:pPr>
    <w:rPr>
      <w:rFonts w:asciiTheme="minorHAnsi" w:eastAsiaTheme="minorEastAsia" w:hAnsiTheme="minorHAnsi" w:cstheme="minorBidi"/>
      <w:sz w:val="22"/>
      <w:szCs w:val="22"/>
      <w:lang w:val="en-US"/>
    </w:rPr>
  </w:style>
  <w:style w:type="paragraph" w:styleId="BalloonText">
    <w:name w:val="Balloon Text"/>
    <w:basedOn w:val="Normal"/>
    <w:link w:val="BalloonTextChar"/>
    <w:uiPriority w:val="99"/>
    <w:semiHidden/>
    <w:unhideWhenUsed/>
    <w:rsid w:val="00971C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1CAF"/>
    <w:rPr>
      <w:rFonts w:ascii="Segoe UI" w:hAnsi="Segoe UI" w:cs="Segoe UI"/>
      <w:sz w:val="18"/>
      <w:szCs w:val="18"/>
    </w:rPr>
  </w:style>
  <w:style w:type="paragraph" w:styleId="ListParagraph">
    <w:name w:val="List Paragraph"/>
    <w:basedOn w:val="Normal"/>
    <w:uiPriority w:val="34"/>
    <w:qFormat/>
    <w:rsid w:val="00560D4F"/>
    <w:pPr>
      <w:ind w:left="720"/>
      <w:contextualSpacing/>
    </w:pPr>
  </w:style>
  <w:style w:type="paragraph" w:styleId="NormalWeb">
    <w:name w:val="Normal (Web)"/>
    <w:basedOn w:val="Normal"/>
    <w:uiPriority w:val="99"/>
    <w:unhideWhenUsed/>
    <w:rsid w:val="00592856"/>
    <w:pPr>
      <w:spacing w:before="100" w:beforeAutospacing="1" w:after="100" w:afterAutospacing="1" w:line="240" w:lineRule="auto"/>
    </w:pPr>
    <w:rPr>
      <w:lang w:val="vi-VN" w:eastAsia="vi-VN"/>
    </w:rPr>
  </w:style>
  <w:style w:type="paragraph" w:customStyle="1" w:styleId="font-claude-response-body">
    <w:name w:val="font-claude-response-body"/>
    <w:basedOn w:val="Normal"/>
    <w:rsid w:val="00262F4F"/>
    <w:pPr>
      <w:spacing w:before="100" w:beforeAutospacing="1" w:after="100" w:afterAutospacing="1" w:line="240" w:lineRule="auto"/>
    </w:pPr>
    <w:rPr>
      <w:lang w:val="vi-VN" w:eastAsia="vi-VN"/>
    </w:rPr>
  </w:style>
  <w:style w:type="paragraph" w:customStyle="1" w:styleId="ds-markdown-paragraph">
    <w:name w:val="ds-markdown-paragraph"/>
    <w:basedOn w:val="Normal"/>
    <w:rsid w:val="009E18BE"/>
    <w:pPr>
      <w:spacing w:before="100" w:beforeAutospacing="1" w:after="100" w:afterAutospacing="1" w:line="240" w:lineRule="auto"/>
    </w:pPr>
    <w:rPr>
      <w:lang w:val="en-US"/>
    </w:rPr>
  </w:style>
  <w:style w:type="paragraph" w:styleId="Header">
    <w:name w:val="header"/>
    <w:basedOn w:val="Normal"/>
    <w:link w:val="HeaderChar"/>
    <w:uiPriority w:val="99"/>
    <w:unhideWhenUsed/>
    <w:rsid w:val="005C3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417"/>
  </w:style>
  <w:style w:type="paragraph" w:styleId="Footer">
    <w:name w:val="footer"/>
    <w:basedOn w:val="Normal"/>
    <w:link w:val="FooterChar"/>
    <w:uiPriority w:val="99"/>
    <w:unhideWhenUsed/>
    <w:rsid w:val="005C3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417"/>
  </w:style>
  <w:style w:type="character" w:styleId="Strong">
    <w:name w:val="Strong"/>
    <w:basedOn w:val="DefaultParagraphFont"/>
    <w:uiPriority w:val="22"/>
    <w:qFormat/>
    <w:rsid w:val="00DA3C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41810">
      <w:bodyDiv w:val="1"/>
      <w:marLeft w:val="0"/>
      <w:marRight w:val="0"/>
      <w:marTop w:val="0"/>
      <w:marBottom w:val="0"/>
      <w:divBdr>
        <w:top w:val="none" w:sz="0" w:space="0" w:color="auto"/>
        <w:left w:val="none" w:sz="0" w:space="0" w:color="auto"/>
        <w:bottom w:val="none" w:sz="0" w:space="0" w:color="auto"/>
        <w:right w:val="none" w:sz="0" w:space="0" w:color="auto"/>
      </w:divBdr>
      <w:divsChild>
        <w:div w:id="1636182062">
          <w:marLeft w:val="0"/>
          <w:marRight w:val="0"/>
          <w:marTop w:val="0"/>
          <w:marBottom w:val="0"/>
          <w:divBdr>
            <w:top w:val="none" w:sz="0" w:space="0" w:color="auto"/>
            <w:left w:val="none" w:sz="0" w:space="0" w:color="auto"/>
            <w:bottom w:val="none" w:sz="0" w:space="0" w:color="auto"/>
            <w:right w:val="none" w:sz="0" w:space="0" w:color="auto"/>
          </w:divBdr>
          <w:divsChild>
            <w:div w:id="6188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51720">
      <w:bodyDiv w:val="1"/>
      <w:marLeft w:val="0"/>
      <w:marRight w:val="0"/>
      <w:marTop w:val="0"/>
      <w:marBottom w:val="0"/>
      <w:divBdr>
        <w:top w:val="none" w:sz="0" w:space="0" w:color="auto"/>
        <w:left w:val="none" w:sz="0" w:space="0" w:color="auto"/>
        <w:bottom w:val="none" w:sz="0" w:space="0" w:color="auto"/>
        <w:right w:val="none" w:sz="0" w:space="0" w:color="auto"/>
      </w:divBdr>
      <w:divsChild>
        <w:div w:id="1800606878">
          <w:marLeft w:val="0"/>
          <w:marRight w:val="0"/>
          <w:marTop w:val="0"/>
          <w:marBottom w:val="0"/>
          <w:divBdr>
            <w:top w:val="none" w:sz="0" w:space="0" w:color="auto"/>
            <w:left w:val="none" w:sz="0" w:space="0" w:color="auto"/>
            <w:bottom w:val="none" w:sz="0" w:space="0" w:color="auto"/>
            <w:right w:val="none" w:sz="0" w:space="0" w:color="auto"/>
          </w:divBdr>
          <w:divsChild>
            <w:div w:id="166292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2590">
      <w:bodyDiv w:val="1"/>
      <w:marLeft w:val="0"/>
      <w:marRight w:val="0"/>
      <w:marTop w:val="0"/>
      <w:marBottom w:val="0"/>
      <w:divBdr>
        <w:top w:val="none" w:sz="0" w:space="0" w:color="auto"/>
        <w:left w:val="none" w:sz="0" w:space="0" w:color="auto"/>
        <w:bottom w:val="none" w:sz="0" w:space="0" w:color="auto"/>
        <w:right w:val="none" w:sz="0" w:space="0" w:color="auto"/>
      </w:divBdr>
    </w:div>
    <w:div w:id="385496672">
      <w:bodyDiv w:val="1"/>
      <w:marLeft w:val="0"/>
      <w:marRight w:val="0"/>
      <w:marTop w:val="0"/>
      <w:marBottom w:val="0"/>
      <w:divBdr>
        <w:top w:val="none" w:sz="0" w:space="0" w:color="auto"/>
        <w:left w:val="none" w:sz="0" w:space="0" w:color="auto"/>
        <w:bottom w:val="none" w:sz="0" w:space="0" w:color="auto"/>
        <w:right w:val="none" w:sz="0" w:space="0" w:color="auto"/>
      </w:divBdr>
      <w:divsChild>
        <w:div w:id="347492341">
          <w:marLeft w:val="0"/>
          <w:marRight w:val="0"/>
          <w:marTop w:val="0"/>
          <w:marBottom w:val="0"/>
          <w:divBdr>
            <w:top w:val="none" w:sz="0" w:space="0" w:color="auto"/>
            <w:left w:val="none" w:sz="0" w:space="0" w:color="auto"/>
            <w:bottom w:val="none" w:sz="0" w:space="0" w:color="auto"/>
            <w:right w:val="none" w:sz="0" w:space="0" w:color="auto"/>
          </w:divBdr>
          <w:divsChild>
            <w:div w:id="509376988">
              <w:marLeft w:val="0"/>
              <w:marRight w:val="0"/>
              <w:marTop w:val="0"/>
              <w:marBottom w:val="0"/>
              <w:divBdr>
                <w:top w:val="none" w:sz="0" w:space="0" w:color="auto"/>
                <w:left w:val="none" w:sz="0" w:space="0" w:color="auto"/>
                <w:bottom w:val="none" w:sz="0" w:space="0" w:color="auto"/>
                <w:right w:val="none" w:sz="0" w:space="0" w:color="auto"/>
              </w:divBdr>
              <w:divsChild>
                <w:div w:id="1911696548">
                  <w:marLeft w:val="0"/>
                  <w:marRight w:val="0"/>
                  <w:marTop w:val="0"/>
                  <w:marBottom w:val="0"/>
                  <w:divBdr>
                    <w:top w:val="none" w:sz="0" w:space="0" w:color="auto"/>
                    <w:left w:val="none" w:sz="0" w:space="0" w:color="auto"/>
                    <w:bottom w:val="none" w:sz="0" w:space="0" w:color="auto"/>
                    <w:right w:val="none" w:sz="0" w:space="0" w:color="auto"/>
                  </w:divBdr>
                  <w:divsChild>
                    <w:div w:id="314795562">
                      <w:marLeft w:val="0"/>
                      <w:marRight w:val="0"/>
                      <w:marTop w:val="0"/>
                      <w:marBottom w:val="0"/>
                      <w:divBdr>
                        <w:top w:val="none" w:sz="0" w:space="0" w:color="auto"/>
                        <w:left w:val="none" w:sz="0" w:space="0" w:color="auto"/>
                        <w:bottom w:val="none" w:sz="0" w:space="0" w:color="auto"/>
                        <w:right w:val="none" w:sz="0" w:space="0" w:color="auto"/>
                      </w:divBdr>
                      <w:divsChild>
                        <w:div w:id="414013400">
                          <w:marLeft w:val="0"/>
                          <w:marRight w:val="0"/>
                          <w:marTop w:val="0"/>
                          <w:marBottom w:val="0"/>
                          <w:divBdr>
                            <w:top w:val="none" w:sz="0" w:space="0" w:color="auto"/>
                            <w:left w:val="none" w:sz="0" w:space="0" w:color="auto"/>
                            <w:bottom w:val="none" w:sz="0" w:space="0" w:color="auto"/>
                            <w:right w:val="none" w:sz="0" w:space="0" w:color="auto"/>
                          </w:divBdr>
                          <w:divsChild>
                            <w:div w:id="40448351">
                              <w:marLeft w:val="0"/>
                              <w:marRight w:val="0"/>
                              <w:marTop w:val="0"/>
                              <w:marBottom w:val="0"/>
                              <w:divBdr>
                                <w:top w:val="none" w:sz="0" w:space="0" w:color="auto"/>
                                <w:left w:val="none" w:sz="0" w:space="0" w:color="auto"/>
                                <w:bottom w:val="none" w:sz="0" w:space="0" w:color="auto"/>
                                <w:right w:val="none" w:sz="0" w:space="0" w:color="auto"/>
                              </w:divBdr>
                              <w:divsChild>
                                <w:div w:id="117029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8476436">
      <w:bodyDiv w:val="1"/>
      <w:marLeft w:val="0"/>
      <w:marRight w:val="0"/>
      <w:marTop w:val="0"/>
      <w:marBottom w:val="0"/>
      <w:divBdr>
        <w:top w:val="none" w:sz="0" w:space="0" w:color="auto"/>
        <w:left w:val="none" w:sz="0" w:space="0" w:color="auto"/>
        <w:bottom w:val="none" w:sz="0" w:space="0" w:color="auto"/>
        <w:right w:val="none" w:sz="0" w:space="0" w:color="auto"/>
      </w:divBdr>
    </w:div>
    <w:div w:id="704058791">
      <w:bodyDiv w:val="1"/>
      <w:marLeft w:val="0"/>
      <w:marRight w:val="0"/>
      <w:marTop w:val="0"/>
      <w:marBottom w:val="0"/>
      <w:divBdr>
        <w:top w:val="none" w:sz="0" w:space="0" w:color="auto"/>
        <w:left w:val="none" w:sz="0" w:space="0" w:color="auto"/>
        <w:bottom w:val="none" w:sz="0" w:space="0" w:color="auto"/>
        <w:right w:val="none" w:sz="0" w:space="0" w:color="auto"/>
      </w:divBdr>
    </w:div>
    <w:div w:id="716441146">
      <w:bodyDiv w:val="1"/>
      <w:marLeft w:val="0"/>
      <w:marRight w:val="0"/>
      <w:marTop w:val="0"/>
      <w:marBottom w:val="0"/>
      <w:divBdr>
        <w:top w:val="none" w:sz="0" w:space="0" w:color="auto"/>
        <w:left w:val="none" w:sz="0" w:space="0" w:color="auto"/>
        <w:bottom w:val="none" w:sz="0" w:space="0" w:color="auto"/>
        <w:right w:val="none" w:sz="0" w:space="0" w:color="auto"/>
      </w:divBdr>
    </w:div>
    <w:div w:id="717512047">
      <w:bodyDiv w:val="1"/>
      <w:marLeft w:val="0"/>
      <w:marRight w:val="0"/>
      <w:marTop w:val="0"/>
      <w:marBottom w:val="0"/>
      <w:divBdr>
        <w:top w:val="none" w:sz="0" w:space="0" w:color="auto"/>
        <w:left w:val="none" w:sz="0" w:space="0" w:color="auto"/>
        <w:bottom w:val="none" w:sz="0" w:space="0" w:color="auto"/>
        <w:right w:val="none" w:sz="0" w:space="0" w:color="auto"/>
      </w:divBdr>
      <w:divsChild>
        <w:div w:id="694158384">
          <w:marLeft w:val="0"/>
          <w:marRight w:val="0"/>
          <w:marTop w:val="0"/>
          <w:marBottom w:val="0"/>
          <w:divBdr>
            <w:top w:val="none" w:sz="0" w:space="0" w:color="auto"/>
            <w:left w:val="none" w:sz="0" w:space="0" w:color="auto"/>
            <w:bottom w:val="none" w:sz="0" w:space="0" w:color="auto"/>
            <w:right w:val="none" w:sz="0" w:space="0" w:color="auto"/>
          </w:divBdr>
          <w:divsChild>
            <w:div w:id="1767068345">
              <w:marLeft w:val="0"/>
              <w:marRight w:val="0"/>
              <w:marTop w:val="0"/>
              <w:marBottom w:val="0"/>
              <w:divBdr>
                <w:top w:val="none" w:sz="0" w:space="0" w:color="auto"/>
                <w:left w:val="none" w:sz="0" w:space="0" w:color="auto"/>
                <w:bottom w:val="none" w:sz="0" w:space="0" w:color="auto"/>
                <w:right w:val="none" w:sz="0" w:space="0" w:color="auto"/>
              </w:divBdr>
              <w:divsChild>
                <w:div w:id="1927419421">
                  <w:marLeft w:val="0"/>
                  <w:marRight w:val="0"/>
                  <w:marTop w:val="0"/>
                  <w:marBottom w:val="0"/>
                  <w:divBdr>
                    <w:top w:val="none" w:sz="0" w:space="0" w:color="auto"/>
                    <w:left w:val="none" w:sz="0" w:space="0" w:color="auto"/>
                    <w:bottom w:val="none" w:sz="0" w:space="0" w:color="auto"/>
                    <w:right w:val="none" w:sz="0" w:space="0" w:color="auto"/>
                  </w:divBdr>
                  <w:divsChild>
                    <w:div w:id="1442526515">
                      <w:marLeft w:val="0"/>
                      <w:marRight w:val="0"/>
                      <w:marTop w:val="0"/>
                      <w:marBottom w:val="0"/>
                      <w:divBdr>
                        <w:top w:val="none" w:sz="0" w:space="0" w:color="auto"/>
                        <w:left w:val="none" w:sz="0" w:space="0" w:color="auto"/>
                        <w:bottom w:val="none" w:sz="0" w:space="0" w:color="auto"/>
                        <w:right w:val="none" w:sz="0" w:space="0" w:color="auto"/>
                      </w:divBdr>
                      <w:divsChild>
                        <w:div w:id="254439551">
                          <w:marLeft w:val="0"/>
                          <w:marRight w:val="0"/>
                          <w:marTop w:val="0"/>
                          <w:marBottom w:val="0"/>
                          <w:divBdr>
                            <w:top w:val="none" w:sz="0" w:space="0" w:color="auto"/>
                            <w:left w:val="none" w:sz="0" w:space="0" w:color="auto"/>
                            <w:bottom w:val="none" w:sz="0" w:space="0" w:color="auto"/>
                            <w:right w:val="none" w:sz="0" w:space="0" w:color="auto"/>
                          </w:divBdr>
                          <w:divsChild>
                            <w:div w:id="1488597279">
                              <w:marLeft w:val="0"/>
                              <w:marRight w:val="0"/>
                              <w:marTop w:val="0"/>
                              <w:marBottom w:val="0"/>
                              <w:divBdr>
                                <w:top w:val="none" w:sz="0" w:space="0" w:color="auto"/>
                                <w:left w:val="none" w:sz="0" w:space="0" w:color="auto"/>
                                <w:bottom w:val="none" w:sz="0" w:space="0" w:color="auto"/>
                                <w:right w:val="none" w:sz="0" w:space="0" w:color="auto"/>
                              </w:divBdr>
                              <w:divsChild>
                                <w:div w:id="128106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4002926">
      <w:bodyDiv w:val="1"/>
      <w:marLeft w:val="0"/>
      <w:marRight w:val="0"/>
      <w:marTop w:val="0"/>
      <w:marBottom w:val="0"/>
      <w:divBdr>
        <w:top w:val="none" w:sz="0" w:space="0" w:color="auto"/>
        <w:left w:val="none" w:sz="0" w:space="0" w:color="auto"/>
        <w:bottom w:val="none" w:sz="0" w:space="0" w:color="auto"/>
        <w:right w:val="none" w:sz="0" w:space="0" w:color="auto"/>
      </w:divBdr>
    </w:div>
    <w:div w:id="810253492">
      <w:bodyDiv w:val="1"/>
      <w:marLeft w:val="0"/>
      <w:marRight w:val="0"/>
      <w:marTop w:val="0"/>
      <w:marBottom w:val="0"/>
      <w:divBdr>
        <w:top w:val="none" w:sz="0" w:space="0" w:color="auto"/>
        <w:left w:val="none" w:sz="0" w:space="0" w:color="auto"/>
        <w:bottom w:val="none" w:sz="0" w:space="0" w:color="auto"/>
        <w:right w:val="none" w:sz="0" w:space="0" w:color="auto"/>
      </w:divBdr>
    </w:div>
    <w:div w:id="838664435">
      <w:bodyDiv w:val="1"/>
      <w:marLeft w:val="0"/>
      <w:marRight w:val="0"/>
      <w:marTop w:val="0"/>
      <w:marBottom w:val="0"/>
      <w:divBdr>
        <w:top w:val="none" w:sz="0" w:space="0" w:color="auto"/>
        <w:left w:val="none" w:sz="0" w:space="0" w:color="auto"/>
        <w:bottom w:val="none" w:sz="0" w:space="0" w:color="auto"/>
        <w:right w:val="none" w:sz="0" w:space="0" w:color="auto"/>
      </w:divBdr>
    </w:div>
    <w:div w:id="906035308">
      <w:bodyDiv w:val="1"/>
      <w:marLeft w:val="0"/>
      <w:marRight w:val="0"/>
      <w:marTop w:val="0"/>
      <w:marBottom w:val="0"/>
      <w:divBdr>
        <w:top w:val="none" w:sz="0" w:space="0" w:color="auto"/>
        <w:left w:val="none" w:sz="0" w:space="0" w:color="auto"/>
        <w:bottom w:val="none" w:sz="0" w:space="0" w:color="auto"/>
        <w:right w:val="none" w:sz="0" w:space="0" w:color="auto"/>
      </w:divBdr>
      <w:divsChild>
        <w:div w:id="390731138">
          <w:marLeft w:val="0"/>
          <w:marRight w:val="0"/>
          <w:marTop w:val="0"/>
          <w:marBottom w:val="0"/>
          <w:divBdr>
            <w:top w:val="none" w:sz="0" w:space="0" w:color="auto"/>
            <w:left w:val="none" w:sz="0" w:space="0" w:color="auto"/>
            <w:bottom w:val="none" w:sz="0" w:space="0" w:color="auto"/>
            <w:right w:val="none" w:sz="0" w:space="0" w:color="auto"/>
          </w:divBdr>
          <w:divsChild>
            <w:div w:id="524556720">
              <w:marLeft w:val="0"/>
              <w:marRight w:val="0"/>
              <w:marTop w:val="0"/>
              <w:marBottom w:val="0"/>
              <w:divBdr>
                <w:top w:val="none" w:sz="0" w:space="0" w:color="auto"/>
                <w:left w:val="none" w:sz="0" w:space="0" w:color="auto"/>
                <w:bottom w:val="none" w:sz="0" w:space="0" w:color="auto"/>
                <w:right w:val="none" w:sz="0" w:space="0" w:color="auto"/>
              </w:divBdr>
              <w:divsChild>
                <w:div w:id="1456408150">
                  <w:marLeft w:val="0"/>
                  <w:marRight w:val="0"/>
                  <w:marTop w:val="0"/>
                  <w:marBottom w:val="0"/>
                  <w:divBdr>
                    <w:top w:val="none" w:sz="0" w:space="0" w:color="auto"/>
                    <w:left w:val="none" w:sz="0" w:space="0" w:color="auto"/>
                    <w:bottom w:val="none" w:sz="0" w:space="0" w:color="auto"/>
                    <w:right w:val="none" w:sz="0" w:space="0" w:color="auto"/>
                  </w:divBdr>
                  <w:divsChild>
                    <w:div w:id="1268732152">
                      <w:marLeft w:val="0"/>
                      <w:marRight w:val="0"/>
                      <w:marTop w:val="0"/>
                      <w:marBottom w:val="0"/>
                      <w:divBdr>
                        <w:top w:val="none" w:sz="0" w:space="0" w:color="auto"/>
                        <w:left w:val="none" w:sz="0" w:space="0" w:color="auto"/>
                        <w:bottom w:val="none" w:sz="0" w:space="0" w:color="auto"/>
                        <w:right w:val="none" w:sz="0" w:space="0" w:color="auto"/>
                      </w:divBdr>
                      <w:divsChild>
                        <w:div w:id="1285620291">
                          <w:marLeft w:val="210"/>
                          <w:marRight w:val="210"/>
                          <w:marTop w:val="210"/>
                          <w:marBottom w:val="210"/>
                          <w:divBdr>
                            <w:top w:val="none" w:sz="0" w:space="0" w:color="auto"/>
                            <w:left w:val="none" w:sz="0" w:space="0" w:color="auto"/>
                            <w:bottom w:val="none" w:sz="0" w:space="0" w:color="auto"/>
                            <w:right w:val="none" w:sz="0" w:space="0" w:color="auto"/>
                          </w:divBdr>
                          <w:divsChild>
                            <w:div w:id="211308855">
                              <w:marLeft w:val="0"/>
                              <w:marRight w:val="0"/>
                              <w:marTop w:val="0"/>
                              <w:marBottom w:val="0"/>
                              <w:divBdr>
                                <w:top w:val="none" w:sz="0" w:space="0" w:color="auto"/>
                                <w:left w:val="none" w:sz="0" w:space="0" w:color="auto"/>
                                <w:bottom w:val="none" w:sz="0" w:space="0" w:color="auto"/>
                                <w:right w:val="none" w:sz="0" w:space="0" w:color="auto"/>
                              </w:divBdr>
                              <w:divsChild>
                                <w:div w:id="1616911579">
                                  <w:marLeft w:val="0"/>
                                  <w:marRight w:val="0"/>
                                  <w:marTop w:val="0"/>
                                  <w:marBottom w:val="0"/>
                                  <w:divBdr>
                                    <w:top w:val="none" w:sz="0" w:space="0" w:color="auto"/>
                                    <w:left w:val="none" w:sz="0" w:space="0" w:color="auto"/>
                                    <w:bottom w:val="none" w:sz="0" w:space="0" w:color="auto"/>
                                    <w:right w:val="none" w:sz="0" w:space="0" w:color="auto"/>
                                  </w:divBdr>
                                  <w:divsChild>
                                    <w:div w:id="201549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162362">
          <w:marLeft w:val="0"/>
          <w:marRight w:val="0"/>
          <w:marTop w:val="0"/>
          <w:marBottom w:val="0"/>
          <w:divBdr>
            <w:top w:val="none" w:sz="0" w:space="0" w:color="auto"/>
            <w:left w:val="none" w:sz="0" w:space="0" w:color="auto"/>
            <w:bottom w:val="none" w:sz="0" w:space="0" w:color="auto"/>
            <w:right w:val="none" w:sz="0" w:space="0" w:color="auto"/>
          </w:divBdr>
          <w:divsChild>
            <w:div w:id="1787699064">
              <w:marLeft w:val="0"/>
              <w:marRight w:val="0"/>
              <w:marTop w:val="0"/>
              <w:marBottom w:val="0"/>
              <w:divBdr>
                <w:top w:val="none" w:sz="0" w:space="0" w:color="auto"/>
                <w:left w:val="none" w:sz="0" w:space="0" w:color="auto"/>
                <w:bottom w:val="none" w:sz="0" w:space="0" w:color="auto"/>
                <w:right w:val="none" w:sz="0" w:space="0" w:color="auto"/>
              </w:divBdr>
              <w:divsChild>
                <w:div w:id="820658790">
                  <w:marLeft w:val="0"/>
                  <w:marRight w:val="0"/>
                  <w:marTop w:val="0"/>
                  <w:marBottom w:val="0"/>
                  <w:divBdr>
                    <w:top w:val="none" w:sz="0" w:space="0" w:color="auto"/>
                    <w:left w:val="none" w:sz="0" w:space="0" w:color="auto"/>
                    <w:bottom w:val="none" w:sz="0" w:space="0" w:color="auto"/>
                    <w:right w:val="none" w:sz="0" w:space="0" w:color="auto"/>
                  </w:divBdr>
                  <w:divsChild>
                    <w:div w:id="1323239966">
                      <w:marLeft w:val="0"/>
                      <w:marRight w:val="0"/>
                      <w:marTop w:val="0"/>
                      <w:marBottom w:val="0"/>
                      <w:divBdr>
                        <w:top w:val="none" w:sz="0" w:space="0" w:color="auto"/>
                        <w:left w:val="none" w:sz="0" w:space="0" w:color="auto"/>
                        <w:bottom w:val="none" w:sz="0" w:space="0" w:color="auto"/>
                        <w:right w:val="none" w:sz="0" w:space="0" w:color="auto"/>
                      </w:divBdr>
                      <w:divsChild>
                        <w:div w:id="853155123">
                          <w:marLeft w:val="0"/>
                          <w:marRight w:val="0"/>
                          <w:marTop w:val="0"/>
                          <w:marBottom w:val="0"/>
                          <w:divBdr>
                            <w:top w:val="none" w:sz="0" w:space="0" w:color="auto"/>
                            <w:left w:val="none" w:sz="0" w:space="0" w:color="auto"/>
                            <w:bottom w:val="none" w:sz="0" w:space="0" w:color="auto"/>
                            <w:right w:val="none" w:sz="0" w:space="0" w:color="auto"/>
                          </w:divBdr>
                          <w:divsChild>
                            <w:div w:id="1822845083">
                              <w:marLeft w:val="0"/>
                              <w:marRight w:val="0"/>
                              <w:marTop w:val="0"/>
                              <w:marBottom w:val="0"/>
                              <w:divBdr>
                                <w:top w:val="none" w:sz="0" w:space="0" w:color="auto"/>
                                <w:left w:val="none" w:sz="0" w:space="0" w:color="auto"/>
                                <w:bottom w:val="none" w:sz="0" w:space="0" w:color="auto"/>
                                <w:right w:val="none" w:sz="0" w:space="0" w:color="auto"/>
                              </w:divBdr>
                              <w:divsChild>
                                <w:div w:id="714086961">
                                  <w:marLeft w:val="0"/>
                                  <w:marRight w:val="0"/>
                                  <w:marTop w:val="0"/>
                                  <w:marBottom w:val="0"/>
                                  <w:divBdr>
                                    <w:top w:val="none" w:sz="0" w:space="0" w:color="auto"/>
                                    <w:left w:val="none" w:sz="0" w:space="0" w:color="auto"/>
                                    <w:bottom w:val="none" w:sz="0" w:space="0" w:color="auto"/>
                                    <w:right w:val="none" w:sz="0" w:space="0" w:color="auto"/>
                                  </w:divBdr>
                                  <w:divsChild>
                                    <w:div w:id="2076203309">
                                      <w:marLeft w:val="0"/>
                                      <w:marRight w:val="0"/>
                                      <w:marTop w:val="0"/>
                                      <w:marBottom w:val="0"/>
                                      <w:divBdr>
                                        <w:top w:val="none" w:sz="0" w:space="0" w:color="auto"/>
                                        <w:left w:val="none" w:sz="0" w:space="0" w:color="auto"/>
                                        <w:bottom w:val="none" w:sz="0" w:space="0" w:color="auto"/>
                                        <w:right w:val="none" w:sz="0" w:space="0" w:color="auto"/>
                                      </w:divBdr>
                                      <w:divsChild>
                                        <w:div w:id="1587416522">
                                          <w:marLeft w:val="0"/>
                                          <w:marRight w:val="0"/>
                                          <w:marTop w:val="0"/>
                                          <w:marBottom w:val="0"/>
                                          <w:divBdr>
                                            <w:top w:val="none" w:sz="0" w:space="0" w:color="auto"/>
                                            <w:left w:val="none" w:sz="0" w:space="0" w:color="auto"/>
                                            <w:bottom w:val="none" w:sz="0" w:space="0" w:color="auto"/>
                                            <w:right w:val="none" w:sz="0" w:space="0" w:color="auto"/>
                                          </w:divBdr>
                                          <w:divsChild>
                                            <w:div w:id="741367327">
                                              <w:marLeft w:val="0"/>
                                              <w:marRight w:val="0"/>
                                              <w:marTop w:val="0"/>
                                              <w:marBottom w:val="0"/>
                                              <w:divBdr>
                                                <w:top w:val="none" w:sz="0" w:space="0" w:color="auto"/>
                                                <w:left w:val="none" w:sz="0" w:space="0" w:color="auto"/>
                                                <w:bottom w:val="none" w:sz="0" w:space="0" w:color="auto"/>
                                                <w:right w:val="none" w:sz="0" w:space="0" w:color="auto"/>
                                              </w:divBdr>
                                              <w:divsChild>
                                                <w:div w:id="390856992">
                                                  <w:marLeft w:val="0"/>
                                                  <w:marRight w:val="0"/>
                                                  <w:marTop w:val="0"/>
                                                  <w:marBottom w:val="0"/>
                                                  <w:divBdr>
                                                    <w:top w:val="none" w:sz="0" w:space="0" w:color="auto"/>
                                                    <w:left w:val="none" w:sz="0" w:space="0" w:color="auto"/>
                                                    <w:bottom w:val="none" w:sz="0" w:space="0" w:color="auto"/>
                                                    <w:right w:val="none" w:sz="0" w:space="0" w:color="auto"/>
                                                  </w:divBdr>
                                                  <w:divsChild>
                                                    <w:div w:id="105009061">
                                                      <w:marLeft w:val="0"/>
                                                      <w:marRight w:val="0"/>
                                                      <w:marTop w:val="0"/>
                                                      <w:marBottom w:val="0"/>
                                                      <w:divBdr>
                                                        <w:top w:val="none" w:sz="0" w:space="0" w:color="auto"/>
                                                        <w:left w:val="none" w:sz="0" w:space="0" w:color="auto"/>
                                                        <w:bottom w:val="none" w:sz="0" w:space="0" w:color="auto"/>
                                                        <w:right w:val="none" w:sz="0" w:space="0" w:color="auto"/>
                                                      </w:divBdr>
                                                      <w:divsChild>
                                                        <w:div w:id="134567095">
                                                          <w:marLeft w:val="0"/>
                                                          <w:marRight w:val="0"/>
                                                          <w:marTop w:val="0"/>
                                                          <w:marBottom w:val="0"/>
                                                          <w:divBdr>
                                                            <w:top w:val="none" w:sz="0" w:space="0" w:color="auto"/>
                                                            <w:left w:val="none" w:sz="0" w:space="0" w:color="auto"/>
                                                            <w:bottom w:val="none" w:sz="0" w:space="0" w:color="auto"/>
                                                            <w:right w:val="none" w:sz="0" w:space="0" w:color="auto"/>
                                                          </w:divBdr>
                                                          <w:divsChild>
                                                            <w:div w:id="73553933">
                                                              <w:marLeft w:val="0"/>
                                                              <w:marRight w:val="0"/>
                                                              <w:marTop w:val="0"/>
                                                              <w:marBottom w:val="0"/>
                                                              <w:divBdr>
                                                                <w:top w:val="none" w:sz="0" w:space="0" w:color="auto"/>
                                                                <w:left w:val="none" w:sz="0" w:space="0" w:color="auto"/>
                                                                <w:bottom w:val="none" w:sz="0" w:space="0" w:color="auto"/>
                                                                <w:right w:val="none" w:sz="0" w:space="0" w:color="auto"/>
                                                              </w:divBdr>
                                                              <w:divsChild>
                                                                <w:div w:id="511458181">
                                                                  <w:marLeft w:val="0"/>
                                                                  <w:marRight w:val="0"/>
                                                                  <w:marTop w:val="0"/>
                                                                  <w:marBottom w:val="0"/>
                                                                  <w:divBdr>
                                                                    <w:top w:val="none" w:sz="0" w:space="0" w:color="auto"/>
                                                                    <w:left w:val="none" w:sz="0" w:space="0" w:color="auto"/>
                                                                    <w:bottom w:val="none" w:sz="0" w:space="0" w:color="auto"/>
                                                                    <w:right w:val="none" w:sz="0" w:space="0" w:color="auto"/>
                                                                  </w:divBdr>
                                                                  <w:divsChild>
                                                                    <w:div w:id="153931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239078">
      <w:bodyDiv w:val="1"/>
      <w:marLeft w:val="0"/>
      <w:marRight w:val="0"/>
      <w:marTop w:val="0"/>
      <w:marBottom w:val="0"/>
      <w:divBdr>
        <w:top w:val="none" w:sz="0" w:space="0" w:color="auto"/>
        <w:left w:val="none" w:sz="0" w:space="0" w:color="auto"/>
        <w:bottom w:val="none" w:sz="0" w:space="0" w:color="auto"/>
        <w:right w:val="none" w:sz="0" w:space="0" w:color="auto"/>
      </w:divBdr>
    </w:div>
    <w:div w:id="974062691">
      <w:bodyDiv w:val="1"/>
      <w:marLeft w:val="0"/>
      <w:marRight w:val="0"/>
      <w:marTop w:val="0"/>
      <w:marBottom w:val="0"/>
      <w:divBdr>
        <w:top w:val="none" w:sz="0" w:space="0" w:color="auto"/>
        <w:left w:val="none" w:sz="0" w:space="0" w:color="auto"/>
        <w:bottom w:val="none" w:sz="0" w:space="0" w:color="auto"/>
        <w:right w:val="none" w:sz="0" w:space="0" w:color="auto"/>
      </w:divBdr>
    </w:div>
    <w:div w:id="1025985919">
      <w:bodyDiv w:val="1"/>
      <w:marLeft w:val="0"/>
      <w:marRight w:val="0"/>
      <w:marTop w:val="0"/>
      <w:marBottom w:val="0"/>
      <w:divBdr>
        <w:top w:val="none" w:sz="0" w:space="0" w:color="auto"/>
        <w:left w:val="none" w:sz="0" w:space="0" w:color="auto"/>
        <w:bottom w:val="none" w:sz="0" w:space="0" w:color="auto"/>
        <w:right w:val="none" w:sz="0" w:space="0" w:color="auto"/>
      </w:divBdr>
    </w:div>
    <w:div w:id="1093278023">
      <w:bodyDiv w:val="1"/>
      <w:marLeft w:val="0"/>
      <w:marRight w:val="0"/>
      <w:marTop w:val="0"/>
      <w:marBottom w:val="0"/>
      <w:divBdr>
        <w:top w:val="none" w:sz="0" w:space="0" w:color="auto"/>
        <w:left w:val="none" w:sz="0" w:space="0" w:color="auto"/>
        <w:bottom w:val="none" w:sz="0" w:space="0" w:color="auto"/>
        <w:right w:val="none" w:sz="0" w:space="0" w:color="auto"/>
      </w:divBdr>
      <w:divsChild>
        <w:div w:id="1991010957">
          <w:marLeft w:val="0"/>
          <w:marRight w:val="0"/>
          <w:marTop w:val="0"/>
          <w:marBottom w:val="0"/>
          <w:divBdr>
            <w:top w:val="none" w:sz="0" w:space="0" w:color="auto"/>
            <w:left w:val="none" w:sz="0" w:space="0" w:color="auto"/>
            <w:bottom w:val="none" w:sz="0" w:space="0" w:color="auto"/>
            <w:right w:val="none" w:sz="0" w:space="0" w:color="auto"/>
          </w:divBdr>
          <w:divsChild>
            <w:div w:id="141048229">
              <w:marLeft w:val="0"/>
              <w:marRight w:val="0"/>
              <w:marTop w:val="0"/>
              <w:marBottom w:val="0"/>
              <w:divBdr>
                <w:top w:val="none" w:sz="0" w:space="0" w:color="auto"/>
                <w:left w:val="none" w:sz="0" w:space="0" w:color="auto"/>
                <w:bottom w:val="none" w:sz="0" w:space="0" w:color="auto"/>
                <w:right w:val="none" w:sz="0" w:space="0" w:color="auto"/>
              </w:divBdr>
              <w:divsChild>
                <w:div w:id="1837921528">
                  <w:marLeft w:val="0"/>
                  <w:marRight w:val="0"/>
                  <w:marTop w:val="0"/>
                  <w:marBottom w:val="0"/>
                  <w:divBdr>
                    <w:top w:val="none" w:sz="0" w:space="0" w:color="auto"/>
                    <w:left w:val="none" w:sz="0" w:space="0" w:color="auto"/>
                    <w:bottom w:val="none" w:sz="0" w:space="0" w:color="auto"/>
                    <w:right w:val="none" w:sz="0" w:space="0" w:color="auto"/>
                  </w:divBdr>
                  <w:divsChild>
                    <w:div w:id="698897897">
                      <w:marLeft w:val="0"/>
                      <w:marRight w:val="0"/>
                      <w:marTop w:val="0"/>
                      <w:marBottom w:val="0"/>
                      <w:divBdr>
                        <w:top w:val="none" w:sz="0" w:space="0" w:color="auto"/>
                        <w:left w:val="none" w:sz="0" w:space="0" w:color="auto"/>
                        <w:bottom w:val="none" w:sz="0" w:space="0" w:color="auto"/>
                        <w:right w:val="none" w:sz="0" w:space="0" w:color="auto"/>
                      </w:divBdr>
                      <w:divsChild>
                        <w:div w:id="762259810">
                          <w:marLeft w:val="0"/>
                          <w:marRight w:val="0"/>
                          <w:marTop w:val="0"/>
                          <w:marBottom w:val="0"/>
                          <w:divBdr>
                            <w:top w:val="none" w:sz="0" w:space="0" w:color="auto"/>
                            <w:left w:val="none" w:sz="0" w:space="0" w:color="auto"/>
                            <w:bottom w:val="none" w:sz="0" w:space="0" w:color="auto"/>
                            <w:right w:val="none" w:sz="0" w:space="0" w:color="auto"/>
                          </w:divBdr>
                          <w:divsChild>
                            <w:div w:id="806052318">
                              <w:marLeft w:val="0"/>
                              <w:marRight w:val="0"/>
                              <w:marTop w:val="0"/>
                              <w:marBottom w:val="0"/>
                              <w:divBdr>
                                <w:top w:val="none" w:sz="0" w:space="0" w:color="auto"/>
                                <w:left w:val="none" w:sz="0" w:space="0" w:color="auto"/>
                                <w:bottom w:val="none" w:sz="0" w:space="0" w:color="auto"/>
                                <w:right w:val="none" w:sz="0" w:space="0" w:color="auto"/>
                              </w:divBdr>
                              <w:divsChild>
                                <w:div w:id="641274582">
                                  <w:marLeft w:val="0"/>
                                  <w:marRight w:val="0"/>
                                  <w:marTop w:val="0"/>
                                  <w:marBottom w:val="0"/>
                                  <w:divBdr>
                                    <w:top w:val="none" w:sz="0" w:space="0" w:color="auto"/>
                                    <w:left w:val="none" w:sz="0" w:space="0" w:color="auto"/>
                                    <w:bottom w:val="none" w:sz="0" w:space="0" w:color="auto"/>
                                    <w:right w:val="none" w:sz="0" w:space="0" w:color="auto"/>
                                  </w:divBdr>
                                  <w:divsChild>
                                    <w:div w:id="431240023">
                                      <w:marLeft w:val="0"/>
                                      <w:marRight w:val="0"/>
                                      <w:marTop w:val="0"/>
                                      <w:marBottom w:val="0"/>
                                      <w:divBdr>
                                        <w:top w:val="none" w:sz="0" w:space="0" w:color="auto"/>
                                        <w:left w:val="none" w:sz="0" w:space="0" w:color="auto"/>
                                        <w:bottom w:val="none" w:sz="0" w:space="0" w:color="auto"/>
                                        <w:right w:val="none" w:sz="0" w:space="0" w:color="auto"/>
                                      </w:divBdr>
                                      <w:divsChild>
                                        <w:div w:id="1806118108">
                                          <w:marLeft w:val="0"/>
                                          <w:marRight w:val="0"/>
                                          <w:marTop w:val="0"/>
                                          <w:marBottom w:val="0"/>
                                          <w:divBdr>
                                            <w:top w:val="none" w:sz="0" w:space="0" w:color="auto"/>
                                            <w:left w:val="none" w:sz="0" w:space="0" w:color="auto"/>
                                            <w:bottom w:val="none" w:sz="0" w:space="0" w:color="auto"/>
                                            <w:right w:val="none" w:sz="0" w:space="0" w:color="auto"/>
                                          </w:divBdr>
                                          <w:divsChild>
                                            <w:div w:id="643243106">
                                              <w:marLeft w:val="0"/>
                                              <w:marRight w:val="0"/>
                                              <w:marTop w:val="0"/>
                                              <w:marBottom w:val="0"/>
                                              <w:divBdr>
                                                <w:top w:val="none" w:sz="0" w:space="0" w:color="auto"/>
                                                <w:left w:val="none" w:sz="0" w:space="0" w:color="auto"/>
                                                <w:bottom w:val="none" w:sz="0" w:space="0" w:color="auto"/>
                                                <w:right w:val="none" w:sz="0" w:space="0" w:color="auto"/>
                                              </w:divBdr>
                                              <w:divsChild>
                                                <w:div w:id="412818939">
                                                  <w:marLeft w:val="0"/>
                                                  <w:marRight w:val="0"/>
                                                  <w:marTop w:val="0"/>
                                                  <w:marBottom w:val="0"/>
                                                  <w:divBdr>
                                                    <w:top w:val="none" w:sz="0" w:space="0" w:color="auto"/>
                                                    <w:left w:val="none" w:sz="0" w:space="0" w:color="auto"/>
                                                    <w:bottom w:val="none" w:sz="0" w:space="0" w:color="auto"/>
                                                    <w:right w:val="none" w:sz="0" w:space="0" w:color="auto"/>
                                                  </w:divBdr>
                                                  <w:divsChild>
                                                    <w:div w:id="1578439291">
                                                      <w:marLeft w:val="0"/>
                                                      <w:marRight w:val="0"/>
                                                      <w:marTop w:val="0"/>
                                                      <w:marBottom w:val="0"/>
                                                      <w:divBdr>
                                                        <w:top w:val="none" w:sz="0" w:space="0" w:color="auto"/>
                                                        <w:left w:val="none" w:sz="0" w:space="0" w:color="auto"/>
                                                        <w:bottom w:val="none" w:sz="0" w:space="0" w:color="auto"/>
                                                        <w:right w:val="none" w:sz="0" w:space="0" w:color="auto"/>
                                                      </w:divBdr>
                                                      <w:divsChild>
                                                        <w:div w:id="2073187296">
                                                          <w:marLeft w:val="0"/>
                                                          <w:marRight w:val="0"/>
                                                          <w:marTop w:val="0"/>
                                                          <w:marBottom w:val="0"/>
                                                          <w:divBdr>
                                                            <w:top w:val="none" w:sz="0" w:space="0" w:color="auto"/>
                                                            <w:left w:val="none" w:sz="0" w:space="0" w:color="auto"/>
                                                            <w:bottom w:val="none" w:sz="0" w:space="0" w:color="auto"/>
                                                            <w:right w:val="none" w:sz="0" w:space="0" w:color="auto"/>
                                                          </w:divBdr>
                                                          <w:divsChild>
                                                            <w:div w:id="1773160076">
                                                              <w:marLeft w:val="0"/>
                                                              <w:marRight w:val="0"/>
                                                              <w:marTop w:val="0"/>
                                                              <w:marBottom w:val="0"/>
                                                              <w:divBdr>
                                                                <w:top w:val="none" w:sz="0" w:space="0" w:color="auto"/>
                                                                <w:left w:val="none" w:sz="0" w:space="0" w:color="auto"/>
                                                                <w:bottom w:val="none" w:sz="0" w:space="0" w:color="auto"/>
                                                                <w:right w:val="none" w:sz="0" w:space="0" w:color="auto"/>
                                                              </w:divBdr>
                                                              <w:divsChild>
                                                                <w:div w:id="1828471368">
                                                                  <w:marLeft w:val="0"/>
                                                                  <w:marRight w:val="0"/>
                                                                  <w:marTop w:val="0"/>
                                                                  <w:marBottom w:val="0"/>
                                                                  <w:divBdr>
                                                                    <w:top w:val="none" w:sz="0" w:space="0" w:color="auto"/>
                                                                    <w:left w:val="none" w:sz="0" w:space="0" w:color="auto"/>
                                                                    <w:bottom w:val="none" w:sz="0" w:space="0" w:color="auto"/>
                                                                    <w:right w:val="none" w:sz="0" w:space="0" w:color="auto"/>
                                                                  </w:divBdr>
                                                                  <w:divsChild>
                                                                    <w:div w:id="12531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28164535">
      <w:bodyDiv w:val="1"/>
      <w:marLeft w:val="0"/>
      <w:marRight w:val="0"/>
      <w:marTop w:val="0"/>
      <w:marBottom w:val="0"/>
      <w:divBdr>
        <w:top w:val="none" w:sz="0" w:space="0" w:color="auto"/>
        <w:left w:val="none" w:sz="0" w:space="0" w:color="auto"/>
        <w:bottom w:val="none" w:sz="0" w:space="0" w:color="auto"/>
        <w:right w:val="none" w:sz="0" w:space="0" w:color="auto"/>
      </w:divBdr>
      <w:divsChild>
        <w:div w:id="1810169908">
          <w:marLeft w:val="0"/>
          <w:marRight w:val="0"/>
          <w:marTop w:val="0"/>
          <w:marBottom w:val="0"/>
          <w:divBdr>
            <w:top w:val="none" w:sz="0" w:space="0" w:color="auto"/>
            <w:left w:val="none" w:sz="0" w:space="0" w:color="auto"/>
            <w:bottom w:val="none" w:sz="0" w:space="0" w:color="auto"/>
            <w:right w:val="none" w:sz="0" w:space="0" w:color="auto"/>
          </w:divBdr>
          <w:divsChild>
            <w:div w:id="1953971614">
              <w:marLeft w:val="0"/>
              <w:marRight w:val="0"/>
              <w:marTop w:val="0"/>
              <w:marBottom w:val="0"/>
              <w:divBdr>
                <w:top w:val="none" w:sz="0" w:space="0" w:color="auto"/>
                <w:left w:val="none" w:sz="0" w:space="0" w:color="auto"/>
                <w:bottom w:val="none" w:sz="0" w:space="0" w:color="auto"/>
                <w:right w:val="none" w:sz="0" w:space="0" w:color="auto"/>
              </w:divBdr>
              <w:divsChild>
                <w:div w:id="444933636">
                  <w:marLeft w:val="0"/>
                  <w:marRight w:val="0"/>
                  <w:marTop w:val="0"/>
                  <w:marBottom w:val="0"/>
                  <w:divBdr>
                    <w:top w:val="none" w:sz="0" w:space="0" w:color="auto"/>
                    <w:left w:val="none" w:sz="0" w:space="0" w:color="auto"/>
                    <w:bottom w:val="none" w:sz="0" w:space="0" w:color="auto"/>
                    <w:right w:val="none" w:sz="0" w:space="0" w:color="auto"/>
                  </w:divBdr>
                  <w:divsChild>
                    <w:div w:id="659846813">
                      <w:marLeft w:val="0"/>
                      <w:marRight w:val="0"/>
                      <w:marTop w:val="0"/>
                      <w:marBottom w:val="0"/>
                      <w:divBdr>
                        <w:top w:val="none" w:sz="0" w:space="0" w:color="auto"/>
                        <w:left w:val="none" w:sz="0" w:space="0" w:color="auto"/>
                        <w:bottom w:val="none" w:sz="0" w:space="0" w:color="auto"/>
                        <w:right w:val="none" w:sz="0" w:space="0" w:color="auto"/>
                      </w:divBdr>
                      <w:divsChild>
                        <w:div w:id="1519929513">
                          <w:marLeft w:val="210"/>
                          <w:marRight w:val="210"/>
                          <w:marTop w:val="210"/>
                          <w:marBottom w:val="210"/>
                          <w:divBdr>
                            <w:top w:val="none" w:sz="0" w:space="0" w:color="auto"/>
                            <w:left w:val="none" w:sz="0" w:space="0" w:color="auto"/>
                            <w:bottom w:val="none" w:sz="0" w:space="0" w:color="auto"/>
                            <w:right w:val="none" w:sz="0" w:space="0" w:color="auto"/>
                          </w:divBdr>
                          <w:divsChild>
                            <w:div w:id="2017421552">
                              <w:marLeft w:val="0"/>
                              <w:marRight w:val="0"/>
                              <w:marTop w:val="0"/>
                              <w:marBottom w:val="0"/>
                              <w:divBdr>
                                <w:top w:val="none" w:sz="0" w:space="0" w:color="auto"/>
                                <w:left w:val="none" w:sz="0" w:space="0" w:color="auto"/>
                                <w:bottom w:val="none" w:sz="0" w:space="0" w:color="auto"/>
                                <w:right w:val="none" w:sz="0" w:space="0" w:color="auto"/>
                              </w:divBdr>
                              <w:divsChild>
                                <w:div w:id="150751720">
                                  <w:marLeft w:val="0"/>
                                  <w:marRight w:val="0"/>
                                  <w:marTop w:val="0"/>
                                  <w:marBottom w:val="0"/>
                                  <w:divBdr>
                                    <w:top w:val="none" w:sz="0" w:space="0" w:color="auto"/>
                                    <w:left w:val="none" w:sz="0" w:space="0" w:color="auto"/>
                                    <w:bottom w:val="none" w:sz="0" w:space="0" w:color="auto"/>
                                    <w:right w:val="none" w:sz="0" w:space="0" w:color="auto"/>
                                  </w:divBdr>
                                  <w:divsChild>
                                    <w:div w:id="76391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636065">
          <w:marLeft w:val="0"/>
          <w:marRight w:val="0"/>
          <w:marTop w:val="0"/>
          <w:marBottom w:val="0"/>
          <w:divBdr>
            <w:top w:val="none" w:sz="0" w:space="0" w:color="auto"/>
            <w:left w:val="none" w:sz="0" w:space="0" w:color="auto"/>
            <w:bottom w:val="none" w:sz="0" w:space="0" w:color="auto"/>
            <w:right w:val="none" w:sz="0" w:space="0" w:color="auto"/>
          </w:divBdr>
          <w:divsChild>
            <w:div w:id="1194536453">
              <w:marLeft w:val="0"/>
              <w:marRight w:val="0"/>
              <w:marTop w:val="0"/>
              <w:marBottom w:val="0"/>
              <w:divBdr>
                <w:top w:val="none" w:sz="0" w:space="0" w:color="auto"/>
                <w:left w:val="none" w:sz="0" w:space="0" w:color="auto"/>
                <w:bottom w:val="none" w:sz="0" w:space="0" w:color="auto"/>
                <w:right w:val="none" w:sz="0" w:space="0" w:color="auto"/>
              </w:divBdr>
              <w:divsChild>
                <w:div w:id="34432212">
                  <w:marLeft w:val="0"/>
                  <w:marRight w:val="0"/>
                  <w:marTop w:val="0"/>
                  <w:marBottom w:val="0"/>
                  <w:divBdr>
                    <w:top w:val="none" w:sz="0" w:space="0" w:color="auto"/>
                    <w:left w:val="none" w:sz="0" w:space="0" w:color="auto"/>
                    <w:bottom w:val="none" w:sz="0" w:space="0" w:color="auto"/>
                    <w:right w:val="none" w:sz="0" w:space="0" w:color="auto"/>
                  </w:divBdr>
                  <w:divsChild>
                    <w:div w:id="1990287894">
                      <w:marLeft w:val="0"/>
                      <w:marRight w:val="0"/>
                      <w:marTop w:val="0"/>
                      <w:marBottom w:val="0"/>
                      <w:divBdr>
                        <w:top w:val="none" w:sz="0" w:space="0" w:color="auto"/>
                        <w:left w:val="none" w:sz="0" w:space="0" w:color="auto"/>
                        <w:bottom w:val="none" w:sz="0" w:space="0" w:color="auto"/>
                        <w:right w:val="none" w:sz="0" w:space="0" w:color="auto"/>
                      </w:divBdr>
                      <w:divsChild>
                        <w:div w:id="1063063466">
                          <w:marLeft w:val="0"/>
                          <w:marRight w:val="0"/>
                          <w:marTop w:val="0"/>
                          <w:marBottom w:val="0"/>
                          <w:divBdr>
                            <w:top w:val="none" w:sz="0" w:space="0" w:color="auto"/>
                            <w:left w:val="none" w:sz="0" w:space="0" w:color="auto"/>
                            <w:bottom w:val="none" w:sz="0" w:space="0" w:color="auto"/>
                            <w:right w:val="none" w:sz="0" w:space="0" w:color="auto"/>
                          </w:divBdr>
                          <w:divsChild>
                            <w:div w:id="1891918086">
                              <w:marLeft w:val="0"/>
                              <w:marRight w:val="0"/>
                              <w:marTop w:val="0"/>
                              <w:marBottom w:val="0"/>
                              <w:divBdr>
                                <w:top w:val="none" w:sz="0" w:space="0" w:color="auto"/>
                                <w:left w:val="none" w:sz="0" w:space="0" w:color="auto"/>
                                <w:bottom w:val="none" w:sz="0" w:space="0" w:color="auto"/>
                                <w:right w:val="none" w:sz="0" w:space="0" w:color="auto"/>
                              </w:divBdr>
                              <w:divsChild>
                                <w:div w:id="1098453076">
                                  <w:marLeft w:val="0"/>
                                  <w:marRight w:val="0"/>
                                  <w:marTop w:val="0"/>
                                  <w:marBottom w:val="0"/>
                                  <w:divBdr>
                                    <w:top w:val="none" w:sz="0" w:space="0" w:color="auto"/>
                                    <w:left w:val="none" w:sz="0" w:space="0" w:color="auto"/>
                                    <w:bottom w:val="none" w:sz="0" w:space="0" w:color="auto"/>
                                    <w:right w:val="none" w:sz="0" w:space="0" w:color="auto"/>
                                  </w:divBdr>
                                  <w:divsChild>
                                    <w:div w:id="211498907">
                                      <w:marLeft w:val="0"/>
                                      <w:marRight w:val="0"/>
                                      <w:marTop w:val="0"/>
                                      <w:marBottom w:val="0"/>
                                      <w:divBdr>
                                        <w:top w:val="none" w:sz="0" w:space="0" w:color="auto"/>
                                        <w:left w:val="none" w:sz="0" w:space="0" w:color="auto"/>
                                        <w:bottom w:val="none" w:sz="0" w:space="0" w:color="auto"/>
                                        <w:right w:val="none" w:sz="0" w:space="0" w:color="auto"/>
                                      </w:divBdr>
                                      <w:divsChild>
                                        <w:div w:id="1650094625">
                                          <w:marLeft w:val="0"/>
                                          <w:marRight w:val="0"/>
                                          <w:marTop w:val="0"/>
                                          <w:marBottom w:val="0"/>
                                          <w:divBdr>
                                            <w:top w:val="none" w:sz="0" w:space="0" w:color="auto"/>
                                            <w:left w:val="none" w:sz="0" w:space="0" w:color="auto"/>
                                            <w:bottom w:val="none" w:sz="0" w:space="0" w:color="auto"/>
                                            <w:right w:val="none" w:sz="0" w:space="0" w:color="auto"/>
                                          </w:divBdr>
                                          <w:divsChild>
                                            <w:div w:id="1740513802">
                                              <w:marLeft w:val="0"/>
                                              <w:marRight w:val="0"/>
                                              <w:marTop w:val="0"/>
                                              <w:marBottom w:val="0"/>
                                              <w:divBdr>
                                                <w:top w:val="none" w:sz="0" w:space="0" w:color="auto"/>
                                                <w:left w:val="none" w:sz="0" w:space="0" w:color="auto"/>
                                                <w:bottom w:val="none" w:sz="0" w:space="0" w:color="auto"/>
                                                <w:right w:val="none" w:sz="0" w:space="0" w:color="auto"/>
                                              </w:divBdr>
                                              <w:divsChild>
                                                <w:div w:id="932473199">
                                                  <w:marLeft w:val="0"/>
                                                  <w:marRight w:val="0"/>
                                                  <w:marTop w:val="0"/>
                                                  <w:marBottom w:val="0"/>
                                                  <w:divBdr>
                                                    <w:top w:val="none" w:sz="0" w:space="0" w:color="auto"/>
                                                    <w:left w:val="none" w:sz="0" w:space="0" w:color="auto"/>
                                                    <w:bottom w:val="none" w:sz="0" w:space="0" w:color="auto"/>
                                                    <w:right w:val="none" w:sz="0" w:space="0" w:color="auto"/>
                                                  </w:divBdr>
                                                  <w:divsChild>
                                                    <w:div w:id="40328780">
                                                      <w:marLeft w:val="0"/>
                                                      <w:marRight w:val="0"/>
                                                      <w:marTop w:val="0"/>
                                                      <w:marBottom w:val="0"/>
                                                      <w:divBdr>
                                                        <w:top w:val="none" w:sz="0" w:space="0" w:color="auto"/>
                                                        <w:left w:val="none" w:sz="0" w:space="0" w:color="auto"/>
                                                        <w:bottom w:val="none" w:sz="0" w:space="0" w:color="auto"/>
                                                        <w:right w:val="none" w:sz="0" w:space="0" w:color="auto"/>
                                                      </w:divBdr>
                                                      <w:divsChild>
                                                        <w:div w:id="2077194492">
                                                          <w:marLeft w:val="0"/>
                                                          <w:marRight w:val="0"/>
                                                          <w:marTop w:val="0"/>
                                                          <w:marBottom w:val="0"/>
                                                          <w:divBdr>
                                                            <w:top w:val="none" w:sz="0" w:space="0" w:color="auto"/>
                                                            <w:left w:val="none" w:sz="0" w:space="0" w:color="auto"/>
                                                            <w:bottom w:val="none" w:sz="0" w:space="0" w:color="auto"/>
                                                            <w:right w:val="none" w:sz="0" w:space="0" w:color="auto"/>
                                                          </w:divBdr>
                                                          <w:divsChild>
                                                            <w:div w:id="1915358729">
                                                              <w:marLeft w:val="0"/>
                                                              <w:marRight w:val="0"/>
                                                              <w:marTop w:val="0"/>
                                                              <w:marBottom w:val="0"/>
                                                              <w:divBdr>
                                                                <w:top w:val="none" w:sz="0" w:space="0" w:color="auto"/>
                                                                <w:left w:val="none" w:sz="0" w:space="0" w:color="auto"/>
                                                                <w:bottom w:val="none" w:sz="0" w:space="0" w:color="auto"/>
                                                                <w:right w:val="none" w:sz="0" w:space="0" w:color="auto"/>
                                                              </w:divBdr>
                                                              <w:divsChild>
                                                                <w:div w:id="2101640504">
                                                                  <w:marLeft w:val="0"/>
                                                                  <w:marRight w:val="0"/>
                                                                  <w:marTop w:val="0"/>
                                                                  <w:marBottom w:val="0"/>
                                                                  <w:divBdr>
                                                                    <w:top w:val="none" w:sz="0" w:space="0" w:color="auto"/>
                                                                    <w:left w:val="none" w:sz="0" w:space="0" w:color="auto"/>
                                                                    <w:bottom w:val="none" w:sz="0" w:space="0" w:color="auto"/>
                                                                    <w:right w:val="none" w:sz="0" w:space="0" w:color="auto"/>
                                                                  </w:divBdr>
                                                                  <w:divsChild>
                                                                    <w:div w:id="196962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5148991">
      <w:bodyDiv w:val="1"/>
      <w:marLeft w:val="0"/>
      <w:marRight w:val="0"/>
      <w:marTop w:val="0"/>
      <w:marBottom w:val="0"/>
      <w:divBdr>
        <w:top w:val="none" w:sz="0" w:space="0" w:color="auto"/>
        <w:left w:val="none" w:sz="0" w:space="0" w:color="auto"/>
        <w:bottom w:val="none" w:sz="0" w:space="0" w:color="auto"/>
        <w:right w:val="none" w:sz="0" w:space="0" w:color="auto"/>
      </w:divBdr>
    </w:div>
    <w:div w:id="1316764242">
      <w:bodyDiv w:val="1"/>
      <w:marLeft w:val="0"/>
      <w:marRight w:val="0"/>
      <w:marTop w:val="0"/>
      <w:marBottom w:val="0"/>
      <w:divBdr>
        <w:top w:val="none" w:sz="0" w:space="0" w:color="auto"/>
        <w:left w:val="none" w:sz="0" w:space="0" w:color="auto"/>
        <w:bottom w:val="none" w:sz="0" w:space="0" w:color="auto"/>
        <w:right w:val="none" w:sz="0" w:space="0" w:color="auto"/>
      </w:divBdr>
    </w:div>
    <w:div w:id="1340623377">
      <w:bodyDiv w:val="1"/>
      <w:marLeft w:val="0"/>
      <w:marRight w:val="0"/>
      <w:marTop w:val="0"/>
      <w:marBottom w:val="0"/>
      <w:divBdr>
        <w:top w:val="none" w:sz="0" w:space="0" w:color="auto"/>
        <w:left w:val="none" w:sz="0" w:space="0" w:color="auto"/>
        <w:bottom w:val="none" w:sz="0" w:space="0" w:color="auto"/>
        <w:right w:val="none" w:sz="0" w:space="0" w:color="auto"/>
      </w:divBdr>
    </w:div>
    <w:div w:id="1361248741">
      <w:bodyDiv w:val="1"/>
      <w:marLeft w:val="0"/>
      <w:marRight w:val="0"/>
      <w:marTop w:val="0"/>
      <w:marBottom w:val="0"/>
      <w:divBdr>
        <w:top w:val="none" w:sz="0" w:space="0" w:color="auto"/>
        <w:left w:val="none" w:sz="0" w:space="0" w:color="auto"/>
        <w:bottom w:val="none" w:sz="0" w:space="0" w:color="auto"/>
        <w:right w:val="none" w:sz="0" w:space="0" w:color="auto"/>
      </w:divBdr>
    </w:div>
    <w:div w:id="1446535506">
      <w:bodyDiv w:val="1"/>
      <w:marLeft w:val="0"/>
      <w:marRight w:val="0"/>
      <w:marTop w:val="0"/>
      <w:marBottom w:val="0"/>
      <w:divBdr>
        <w:top w:val="none" w:sz="0" w:space="0" w:color="auto"/>
        <w:left w:val="none" w:sz="0" w:space="0" w:color="auto"/>
        <w:bottom w:val="none" w:sz="0" w:space="0" w:color="auto"/>
        <w:right w:val="none" w:sz="0" w:space="0" w:color="auto"/>
      </w:divBdr>
    </w:div>
    <w:div w:id="1481387728">
      <w:bodyDiv w:val="1"/>
      <w:marLeft w:val="0"/>
      <w:marRight w:val="0"/>
      <w:marTop w:val="0"/>
      <w:marBottom w:val="0"/>
      <w:divBdr>
        <w:top w:val="none" w:sz="0" w:space="0" w:color="auto"/>
        <w:left w:val="none" w:sz="0" w:space="0" w:color="auto"/>
        <w:bottom w:val="none" w:sz="0" w:space="0" w:color="auto"/>
        <w:right w:val="none" w:sz="0" w:space="0" w:color="auto"/>
      </w:divBdr>
    </w:div>
    <w:div w:id="1712609494">
      <w:bodyDiv w:val="1"/>
      <w:marLeft w:val="0"/>
      <w:marRight w:val="0"/>
      <w:marTop w:val="0"/>
      <w:marBottom w:val="0"/>
      <w:divBdr>
        <w:top w:val="none" w:sz="0" w:space="0" w:color="auto"/>
        <w:left w:val="none" w:sz="0" w:space="0" w:color="auto"/>
        <w:bottom w:val="none" w:sz="0" w:space="0" w:color="auto"/>
        <w:right w:val="none" w:sz="0" w:space="0" w:color="auto"/>
      </w:divBdr>
    </w:div>
    <w:div w:id="1966228681">
      <w:bodyDiv w:val="1"/>
      <w:marLeft w:val="0"/>
      <w:marRight w:val="0"/>
      <w:marTop w:val="0"/>
      <w:marBottom w:val="0"/>
      <w:divBdr>
        <w:top w:val="none" w:sz="0" w:space="0" w:color="auto"/>
        <w:left w:val="none" w:sz="0" w:space="0" w:color="auto"/>
        <w:bottom w:val="none" w:sz="0" w:space="0" w:color="auto"/>
        <w:right w:val="none" w:sz="0" w:space="0" w:color="auto"/>
      </w:divBdr>
    </w:div>
    <w:div w:id="1985809615">
      <w:bodyDiv w:val="1"/>
      <w:marLeft w:val="0"/>
      <w:marRight w:val="0"/>
      <w:marTop w:val="0"/>
      <w:marBottom w:val="0"/>
      <w:divBdr>
        <w:top w:val="none" w:sz="0" w:space="0" w:color="auto"/>
        <w:left w:val="none" w:sz="0" w:space="0" w:color="auto"/>
        <w:bottom w:val="none" w:sz="0" w:space="0" w:color="auto"/>
        <w:right w:val="none" w:sz="0" w:space="0" w:color="auto"/>
      </w:divBdr>
    </w:div>
    <w:div w:id="2021199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doi.org/10.1037/0003-066X.55.5.469" TargetMode="External"/><Relationship Id="rId26" Type="http://schemas.openxmlformats.org/officeDocument/2006/relationships/hyperlink" Target="https://doi.org/10.1016/j.jhealeco.2009.11.002" TargetMode="External"/><Relationship Id="rId39" Type="http://schemas.openxmlformats.org/officeDocument/2006/relationships/hyperlink" Target="https://doi.org/10.3389/fpsyg.2015.01197" TargetMode="External"/><Relationship Id="rId21" Type="http://schemas.openxmlformats.org/officeDocument/2006/relationships/hyperlink" Target="https://doi.org/10.1111/j.1547-5069.2004.04026.x" TargetMode="External"/><Relationship Id="rId34" Type="http://schemas.openxmlformats.org/officeDocument/2006/relationships/hyperlink" Target="https://doi.org/10.1177/0962280217710835" TargetMode="External"/><Relationship Id="rId42" Type="http://schemas.openxmlformats.org/officeDocument/2006/relationships/hyperlink" Target="https://doi.org/10.1377/hlthaff.2012.1061" TargetMode="External"/><Relationship Id="rId47" Type="http://schemas.openxmlformats.org/officeDocument/2006/relationships/hyperlink" Target="https://doi.org/10.1037/0022-3514.73.2.326" TargetMode="External"/><Relationship Id="rId50" Type="http://schemas.openxmlformats.org/officeDocument/2006/relationships/hyperlink" Target="https://doi.org/10.1037/0022-3514.92.5.717" TargetMode="External"/><Relationship Id="rId55" Type="http://schemas.openxmlformats.org/officeDocument/2006/relationships/hyperlink" Target="https://doi.org/10.1037/0882-7974.15.2.187" TargetMode="External"/><Relationship Id="rId63" Type="http://schemas.openxmlformats.org/officeDocument/2006/relationships/hyperlink" Target="https://doi.org/10.1007/s10902-006-9048-1" TargetMode="External"/><Relationship Id="rId68" Type="http://schemas.openxmlformats.org/officeDocument/2006/relationships/hyperlink" Target="https://www.who.int/data/gho/publications/world-health-statistics" TargetMode="External"/><Relationship Id="rId76" Type="http://schemas.openxmlformats.org/officeDocument/2006/relationships/hyperlink" Target="https://doi.org/10.51298/vmj.v536i1B.8850" TargetMode="External"/><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doi.org/10.1371/journal.pone.0263004" TargetMode="Externa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doi.org/10.1038/s41562-017-0244-1" TargetMode="External"/><Relationship Id="rId11" Type="http://schemas.openxmlformats.org/officeDocument/2006/relationships/header" Target="header2.xml"/><Relationship Id="rId24" Type="http://schemas.openxmlformats.org/officeDocument/2006/relationships/hyperlink" Target="https://doi.org/10.1016/j.socscimed.2021.113308" TargetMode="External"/><Relationship Id="rId32" Type="http://schemas.openxmlformats.org/officeDocument/2006/relationships/hyperlink" Target="https://doi.org/10.1177/00469580251332404" TargetMode="External"/><Relationship Id="rId37" Type="http://schemas.openxmlformats.org/officeDocument/2006/relationships/hyperlink" Target="https://doi.org/10.1111/j.1467-6494.2009.00573.x" TargetMode="External"/><Relationship Id="rId40" Type="http://schemas.openxmlformats.org/officeDocument/2006/relationships/hyperlink" Target="https://hsph.harvard.edu/news/running-15-minutes-walking-hour/" TargetMode="External"/><Relationship Id="rId45" Type="http://schemas.openxmlformats.org/officeDocument/2006/relationships/hyperlink" Target="https://doi.org/10.1007/s10902-013-9485-0" TargetMode="External"/><Relationship Id="rId53" Type="http://schemas.openxmlformats.org/officeDocument/2006/relationships/hyperlink" Target="https://doi.org/10.1590/1413-82712015200208" TargetMode="External"/><Relationship Id="rId58" Type="http://schemas.openxmlformats.org/officeDocument/2006/relationships/hyperlink" Target="https://doi.org/10.1007/s40279-019-01099-x" TargetMode="External"/><Relationship Id="rId66" Type="http://schemas.openxmlformats.org/officeDocument/2006/relationships/hyperlink" Target="https://www.who.int/about/governance/constitution" TargetMode="External"/><Relationship Id="rId74" Type="http://schemas.openxmlformats.org/officeDocument/2006/relationships/hyperlink" Target="https://doi.org/10.51298/vmj.v524i2.4827" TargetMode="External"/><Relationship Id="rId79" Type="http://schemas.openxmlformats.org/officeDocument/2006/relationships/hyperlink" Target="https://doi.org/10.34071/jmp.2023.7.19" TargetMode="External"/><Relationship Id="rId5" Type="http://schemas.openxmlformats.org/officeDocument/2006/relationships/settings" Target="settings.xml"/><Relationship Id="rId61" Type="http://schemas.openxmlformats.org/officeDocument/2006/relationships/hyperlink" Target="https://doi.org/10.1210/edrv.21.1.0389" TargetMode="External"/><Relationship Id="rId82" Type="http://schemas.openxmlformats.org/officeDocument/2006/relationships/footer" Target="footer4.xml"/><Relationship Id="rId19" Type="http://schemas.openxmlformats.org/officeDocument/2006/relationships/hyperlink" Target="https://doi.org/10.1177/1090198104263660"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yperlink" Target="https://doi.org/10.1037/pag0000014" TargetMode="External"/><Relationship Id="rId27" Type="http://schemas.openxmlformats.org/officeDocument/2006/relationships/hyperlink" Target="https://doi.org/10.1038/nature12820" TargetMode="External"/><Relationship Id="rId30" Type="http://schemas.openxmlformats.org/officeDocument/2006/relationships/hyperlink" Target="https://doi.org/10.1007/978-90-481-2350-6_5" TargetMode="External"/><Relationship Id="rId35" Type="http://schemas.openxmlformats.org/officeDocument/2006/relationships/hyperlink" Target="https://ec.europa.eu/eurostat/databrowser/view/isoc_ci_ac_i/default/table" TargetMode="External"/><Relationship Id="rId43" Type="http://schemas.openxmlformats.org/officeDocument/2006/relationships/hyperlink" Target="https://doi.org/10.7454/hubs.asia.1270519" TargetMode="External"/><Relationship Id="rId48" Type="http://schemas.openxmlformats.org/officeDocument/2006/relationships/hyperlink" Target="https://doi.org/10.1371/journal.pone.0263004" TargetMode="External"/><Relationship Id="rId56" Type="http://schemas.openxmlformats.org/officeDocument/2006/relationships/hyperlink" Target="https://doi.org/10.1177/2055102917691065**" TargetMode="External"/><Relationship Id="rId64" Type="http://schemas.openxmlformats.org/officeDocument/2006/relationships/hyperlink" Target="https://doi.org/10.1080/10357823.2016.1163179" TargetMode="External"/><Relationship Id="rId69" Type="http://schemas.openxmlformats.org/officeDocument/2006/relationships/hyperlink" Target="https://www.who.int/westernpacific/newsroom/feature-stories/item/10-health-tips-for-2025" TargetMode="External"/><Relationship Id="rId77" Type="http://schemas.openxmlformats.org/officeDocument/2006/relationships/hyperlink" Target="https://doi.org/10.51298/vmj.v539i3.10116" TargetMode="External"/><Relationship Id="rId8" Type="http://schemas.openxmlformats.org/officeDocument/2006/relationships/endnotes" Target="endnotes.xml"/><Relationship Id="rId51" Type="http://schemas.openxmlformats.org/officeDocument/2006/relationships/hyperlink" Target="https://doi.org/10.1037/1089-2680.9.2.111" TargetMode="External"/><Relationship Id="rId72" Type="http://schemas.openxmlformats.org/officeDocument/2006/relationships/hyperlink" Target="https://doi.org/10.1002/jclp.22570" TargetMode="External"/><Relationship Id="rId80" Type="http://schemas.openxmlformats.org/officeDocument/2006/relationships/hyperlink" Target="https://doi.org/10.51298/vmj.v543i2.11465" TargetMode="External"/><Relationship Id="rId85"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image" Target="media/image1.png"/><Relationship Id="rId25" Type="http://schemas.openxmlformats.org/officeDocument/2006/relationships/hyperlink" Target="https://doi.org/10.1080/08870446.2017.1336240" TargetMode="External"/><Relationship Id="rId33" Type="http://schemas.openxmlformats.org/officeDocument/2006/relationships/hyperlink" Target="https://doi.org/10.1161/CIRCULATIONAHA.122.060343" TargetMode="External"/><Relationship Id="rId38" Type="http://schemas.openxmlformats.org/officeDocument/2006/relationships/hyperlink" Target="https://doi.org/10.1016/j.maturitas.2012.09.005" TargetMode="External"/><Relationship Id="rId46" Type="http://schemas.openxmlformats.org/officeDocument/2006/relationships/hyperlink" Target="https://doi.org/10.2307/2787065" TargetMode="External"/><Relationship Id="rId59" Type="http://schemas.openxmlformats.org/officeDocument/2006/relationships/hyperlink" Target="https://doi.org/10.1037/a0013954" TargetMode="External"/><Relationship Id="rId67" Type="http://schemas.openxmlformats.org/officeDocument/2006/relationships/hyperlink" Target="https://www.who.int/news-room/fact-sheets/detail/physical-activity" TargetMode="External"/><Relationship Id="rId20" Type="http://schemas.openxmlformats.org/officeDocument/2006/relationships/hyperlink" Target="https://doi.org/10.1007/s11205-012-0173-y" TargetMode="External"/><Relationship Id="rId41" Type="http://schemas.openxmlformats.org/officeDocument/2006/relationships/hyperlink" Target="https://doi.org/10.5502/ijw.v1i1.9" TargetMode="External"/><Relationship Id="rId54" Type="http://schemas.openxmlformats.org/officeDocument/2006/relationships/hyperlink" Target="https://doi.org/10.2105/AJPH.2016.303260" TargetMode="External"/><Relationship Id="rId62" Type="http://schemas.openxmlformats.org/officeDocument/2006/relationships/hyperlink" Target="https://pmc.ncbi.nlm.nih.gov/articles/PMC10867253/" TargetMode="External"/><Relationship Id="rId70" Type="http://schemas.openxmlformats.org/officeDocument/2006/relationships/hyperlink" Target="https://doi.org/10.1007/s11136-010-9670-3" TargetMode="External"/><Relationship Id="rId75" Type="http://schemas.openxmlformats.org/officeDocument/2006/relationships/hyperlink" Target="https://doi.org/10.46223/HCMCOUJS.econ.vi.20.7.3758.2025" TargetMode="External"/><Relationship Id="rId8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doi.org/10.1177/002214650504600105" TargetMode="External"/><Relationship Id="rId28" Type="http://schemas.openxmlformats.org/officeDocument/2006/relationships/hyperlink" Target="https://doi.org/10.1037/0033-2909.125.2.276" TargetMode="External"/><Relationship Id="rId36" Type="http://schemas.openxmlformats.org/officeDocument/2006/relationships/hyperlink" Target="https://www.fao.org/nutrition/education/food-dietary-guidelines/home/en/" TargetMode="External"/><Relationship Id="rId49" Type="http://schemas.openxmlformats.org/officeDocument/2006/relationships/hyperlink" Target="https://doi.org/10.1177/0734282913511431" TargetMode="External"/><Relationship Id="rId57" Type="http://schemas.openxmlformats.org/officeDocument/2006/relationships/hyperlink" Target="https://doi.org/10.1146/annurev-publhealth-032518-112518" TargetMode="External"/><Relationship Id="rId10" Type="http://schemas.openxmlformats.org/officeDocument/2006/relationships/footer" Target="footer1.xml"/><Relationship Id="rId31" Type="http://schemas.openxmlformats.org/officeDocument/2006/relationships/hyperlink" Target="https://doi.org/10.1177/00469580251332404" TargetMode="External"/><Relationship Id="rId44" Type="http://schemas.openxmlformats.org/officeDocument/2006/relationships/hyperlink" Target="https://doi.org/10.1177/0956797614531799" TargetMode="External"/><Relationship Id="rId52" Type="http://schemas.openxmlformats.org/officeDocument/2006/relationships/hyperlink" Target="https://doi.org/10.1037/1528-3542.8.2.236" TargetMode="External"/><Relationship Id="rId60" Type="http://schemas.openxmlformats.org/officeDocument/2006/relationships/hyperlink" Target="https://doi.org/10.1159/000289003" TargetMode="External"/><Relationship Id="rId65" Type="http://schemas.openxmlformats.org/officeDocument/2006/relationships/hyperlink" Target="https://doi.org/10.1016/j.jad.2009.06.032" TargetMode="External"/><Relationship Id="rId73" Type="http://schemas.openxmlformats.org/officeDocument/2006/relationships/hyperlink" Target="https://moh.gov.vn?utm_source=chatgpt.com" TargetMode="External"/><Relationship Id="rId78" Type="http://schemas.openxmlformats.org/officeDocument/2006/relationships/hyperlink" Target="https://doi.org/10.51298/vmj.v521i1.4005" TargetMode="External"/><Relationship Id="rId81" Type="http://schemas.openxmlformats.org/officeDocument/2006/relationships/hyperlink" Target="https://doi.org/10.52163/yhc.v63i4.386"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0Awmll4y2QKLnT+XIbUXQOSFuQ==">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0658CAF-35CD-4C9A-A1E9-58F415F55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161</Pages>
  <Words>44066</Words>
  <Characters>251181</Characters>
  <Application>Microsoft Office Word</Application>
  <DocSecurity>0</DocSecurity>
  <Lines>2093</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2026-07-01T02:22:00Z</cp:lastPrinted>
  <dcterms:created xsi:type="dcterms:W3CDTF">2026-09-16T04:21:00Z</dcterms:created>
  <dcterms:modified xsi:type="dcterms:W3CDTF">2026-09-24T07:15:00Z</dcterms:modified>
</cp:coreProperties>
</file>