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84C2C" w14:textId="77777777" w:rsidR="00471D2A" w:rsidRPr="00471D2A" w:rsidRDefault="00471D2A" w:rsidP="00A843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ý,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kép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được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thực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hiện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: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tiếng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tiếng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Việt Nam: (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(Nguyễn Văn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2001: 68).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̣ La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Anh): (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: (Durkheim 2000: 23).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tiếng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Việt Nam: (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(Lý Lan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1999: 5).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̣ La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Anh): (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(Dobbin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2009: 30).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";";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(Dobbin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2006: 10; Lý Lan 1999: 12).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Lý Lan (2004: 11).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ấn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a, b, c,..,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(Lý Lan 2010a: 7, 2010b: 15).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.</w:t>
      </w:r>
      <w:r w:rsidRPr="00471D2A">
        <w:rPr>
          <w:rFonts w:ascii="Times New Roman" w:hAnsi="Times New Roman" w:cs="Times New Roman"/>
          <w:sz w:val="24"/>
          <w:szCs w:val="24"/>
        </w:rPr>
        <w:br/>
        <w:t xml:space="preserve">- Trong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ví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: (Lý Lan 1999).</w:t>
      </w:r>
    </w:p>
    <w:p w14:paraId="0707B4BD" w14:textId="77777777" w:rsidR="00A843BF" w:rsidRPr="00A843BF" w:rsidRDefault="00471D2A" w:rsidP="00A843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Trong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:</w:t>
      </w:r>
    </w:p>
    <w:p w14:paraId="0C5CEF37" w14:textId="0CD84EB5" w:rsidR="00471D2A" w:rsidRPr="00A44B34" w:rsidRDefault="00471D2A" w:rsidP="00A44B3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sách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ví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dụ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843BF">
        <w:rPr>
          <w:rFonts w:ascii="Times New Roman" w:hAnsi="Times New Roman" w:cs="Times New Roman"/>
          <w:sz w:val="24"/>
          <w:szCs w:val="24"/>
        </w:rPr>
        <w:br/>
        <w:t xml:space="preserve">Trịnh Duy Luân. 2005.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. Hà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>.</w:t>
      </w:r>
      <w:r w:rsidRPr="00A843BF">
        <w:rPr>
          <w:rFonts w:ascii="Times New Roman" w:hAnsi="Times New Roman" w:cs="Times New Roman"/>
          <w:sz w:val="24"/>
          <w:szCs w:val="24"/>
        </w:rPr>
        <w:br/>
      </w:r>
      <w:bookmarkStart w:id="0" w:name="_ENREF_1"/>
      <w:r w:rsidRPr="00A843BF">
        <w:rPr>
          <w:rFonts w:ascii="Times New Roman" w:hAnsi="Times New Roman" w:cs="Times New Roman"/>
          <w:sz w:val="24"/>
          <w:szCs w:val="24"/>
        </w:rPr>
        <w:t>Cumming Elaine, William Earl Henry. 1961. Growing Old: The Process of Disengagement. New York: Basic Books.</w:t>
      </w:r>
      <w:bookmarkEnd w:id="0"/>
      <w:r w:rsidRPr="00A843B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chương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sách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hay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bài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đăng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cuốn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sách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ví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dụ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843BF">
        <w:rPr>
          <w:rFonts w:ascii="Times New Roman" w:hAnsi="Times New Roman" w:cs="Times New Roman"/>
          <w:sz w:val="24"/>
          <w:szCs w:val="24"/>
        </w:rPr>
        <w:br/>
        <w:t xml:space="preserve">Nguyễn Thị Thanh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Huyền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. 2009. "Quy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bãi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rác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." Trang 137-175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Vũ Cao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Đàm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. Hà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>.</w:t>
      </w:r>
      <w:r w:rsidRPr="00A843BF">
        <w:rPr>
          <w:rFonts w:ascii="Times New Roman" w:hAnsi="Times New Roman" w:cs="Times New Roman"/>
          <w:sz w:val="24"/>
          <w:szCs w:val="24"/>
        </w:rPr>
        <w:br/>
      </w:r>
      <w:bookmarkStart w:id="1" w:name="_ENREF_4"/>
      <w:r w:rsidRPr="00A843BF">
        <w:rPr>
          <w:rFonts w:ascii="Times New Roman" w:hAnsi="Times New Roman" w:cs="Times New Roman"/>
          <w:sz w:val="24"/>
          <w:szCs w:val="24"/>
        </w:rPr>
        <w:t>Gambetta Diego. 1988. "Mafia: The Price of Distrust." pp. 158-175 in Trust: Making and Breaking Cooperative Relations, edited by D. Gambetta. Oxford: Blackwell.</w:t>
      </w:r>
      <w:bookmarkEnd w:id="1"/>
      <w:r w:rsidRPr="00A843BF">
        <w:rPr>
          <w:rFonts w:ascii="Times New Roman" w:hAnsi="Times New Roman" w:cs="Times New Roman"/>
          <w:sz w:val="24"/>
          <w:szCs w:val="24"/>
        </w:rPr>
        <w:br/>
      </w:r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bài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đăng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trên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tạp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ví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dụ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843BF">
        <w:rPr>
          <w:rFonts w:ascii="Times New Roman" w:hAnsi="Times New Roman" w:cs="Times New Roman"/>
          <w:sz w:val="24"/>
          <w:szCs w:val="24"/>
        </w:rPr>
        <w:br/>
        <w:t>Lê Ngọc Hùng. 2008. "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ở Việt Nam".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Tạp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37:45-54</w:t>
      </w:r>
      <w:r w:rsidRPr="00A843BF">
        <w:rPr>
          <w:rFonts w:ascii="Times New Roman" w:hAnsi="Times New Roman" w:cs="Times New Roman"/>
          <w:sz w:val="24"/>
          <w:szCs w:val="24"/>
        </w:rPr>
        <w:br/>
        <w:t xml:space="preserve">Bryant Jonh. 2002. "Patrilines,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Patriocality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and Fertility Decline in Vietnam." Asia-Pacific Population Journal 17: 111-128.</w:t>
      </w:r>
      <w:r w:rsidRPr="00A843B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>:</w:t>
      </w:r>
      <w:r w:rsidRPr="00A843B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Đỗ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Thiên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>. 2011. "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tầng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ở Việt Nam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nay".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Viện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(2009-2010), Viện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, Hà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>.</w:t>
      </w:r>
      <w:r w:rsidRPr="00A843BF">
        <w:rPr>
          <w:rFonts w:ascii="Times New Roman" w:hAnsi="Times New Roman" w:cs="Times New Roman"/>
          <w:sz w:val="24"/>
          <w:szCs w:val="24"/>
        </w:rPr>
        <w:br/>
      </w:r>
      <w:r w:rsidRPr="00A843BF">
        <w:rPr>
          <w:rFonts w:ascii="Times New Roman" w:hAnsi="Times New Roman" w:cs="Times New Roman"/>
          <w:sz w:val="24"/>
          <w:szCs w:val="24"/>
        </w:rPr>
        <w:lastRenderedPageBreak/>
        <w:t>Fukuyama Francis. 1999. "Social Capital and Civic Society." Presented at the IMF Conference on Second Generation Reforms, International Monetary Fund, Washington, DC.</w:t>
      </w:r>
      <w:r w:rsidRPr="00A843BF">
        <w:rPr>
          <w:rFonts w:ascii="Times New Roman" w:hAnsi="Times New Roman" w:cs="Times New Roman"/>
          <w:sz w:val="24"/>
          <w:szCs w:val="24"/>
        </w:rPr>
        <w:br/>
      </w:r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bài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đăng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trên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Internet,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ví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i/>
          <w:iCs/>
          <w:sz w:val="24"/>
          <w:szCs w:val="24"/>
        </w:rPr>
        <w:t>dụ</w:t>
      </w:r>
      <w:proofErr w:type="spellEnd"/>
      <w:r w:rsidRPr="00A843B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843BF">
        <w:rPr>
          <w:rFonts w:ascii="Times New Roman" w:hAnsi="Times New Roman" w:cs="Times New Roman"/>
          <w:sz w:val="24"/>
          <w:szCs w:val="24"/>
        </w:rPr>
        <w:br/>
        <w:t xml:space="preserve">Quốc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>. 2009. "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Cổng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B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A843BF">
        <w:rPr>
          <w:rFonts w:ascii="Times New Roman" w:hAnsi="Times New Roman" w:cs="Times New Roman"/>
          <w:sz w:val="24"/>
          <w:szCs w:val="24"/>
        </w:rPr>
        <w:t xml:space="preserve"> Việt Nam</w:t>
      </w:r>
      <w:r w:rsidR="00A44B3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44B34">
        <w:rPr>
          <w:rFonts w:ascii="Times New Roman" w:hAnsi="Times New Roman" w:cs="Times New Roman"/>
          <w:sz w:val="24"/>
          <w:szCs w:val="24"/>
        </w:rPr>
        <w:t xml:space="preserve"> (http://vanban.chinhphu.vn/portal/page/portal/</w:t>
      </w:r>
      <w:proofErr w:type="spellStart"/>
      <w:r w:rsidRPr="00A44B34">
        <w:rPr>
          <w:rFonts w:ascii="Times New Roman" w:hAnsi="Times New Roman" w:cs="Times New Roman"/>
          <w:sz w:val="24"/>
          <w:szCs w:val="24"/>
        </w:rPr>
        <w:t>chinhphu</w:t>
      </w:r>
      <w:proofErr w:type="spellEnd"/>
      <w:r w:rsidRPr="00A44B34">
        <w:rPr>
          <w:rFonts w:ascii="Times New Roman" w:hAnsi="Times New Roman" w:cs="Times New Roman"/>
          <w:sz w:val="24"/>
          <w:szCs w:val="24"/>
        </w:rPr>
        <w:t xml:space="preserve">/..). </w:t>
      </w:r>
      <w:proofErr w:type="spellStart"/>
      <w:r w:rsidRPr="00A44B34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A4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B34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A4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B3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A44B3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44B3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A44B34">
        <w:rPr>
          <w:rFonts w:ascii="Times New Roman" w:hAnsi="Times New Roman" w:cs="Times New Roman"/>
          <w:sz w:val="24"/>
          <w:szCs w:val="24"/>
        </w:rPr>
        <w:t xml:space="preserve"> 2015.</w:t>
      </w:r>
    </w:p>
    <w:p w14:paraId="308A03B6" w14:textId="77777777" w:rsidR="00A44B34" w:rsidRPr="00A44B34" w:rsidRDefault="00A44B34" w:rsidP="00A44B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7375" w14:textId="77777777" w:rsidR="00471D2A" w:rsidRPr="00471D2A" w:rsidRDefault="00471D2A" w:rsidP="00A44B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1D2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thụt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lề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 ở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Tài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ấn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.</w:t>
      </w:r>
    </w:p>
    <w:p w14:paraId="30068446" w14:textId="7EC652E2" w:rsidR="00471D2A" w:rsidRPr="00471D2A" w:rsidRDefault="00471D2A" w:rsidP="00A44B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1D2A">
        <w:rPr>
          <w:rFonts w:ascii="Times New Roman" w:hAnsi="Times New Roman" w:cs="Times New Roman"/>
          <w:sz w:val="24"/>
          <w:szCs w:val="24"/>
        </w:rPr>
        <w:t>4.  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471D2A">
        <w:rPr>
          <w:rFonts w:ascii="Times New Roman" w:hAnsi="Times New Roman" w:cs="Times New Roman"/>
          <w:sz w:val="24"/>
          <w:szCs w:val="24"/>
          <w:lang w:val="vi-VN"/>
        </w:rPr>
        <w:t>ức</w:t>
      </w:r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471D2A">
        <w:rPr>
          <w:rFonts w:ascii="Times New Roman" w:hAnsi="Times New Roman" w:cs="Times New Roman"/>
          <w:sz w:val="24"/>
          <w:szCs w:val="24"/>
          <w:lang w:val="vi-VN"/>
        </w:rPr>
        <w:t>ức</w:t>
      </w:r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D2A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471D2A">
        <w:rPr>
          <w:rFonts w:ascii="Times New Roman" w:hAnsi="Times New Roman" w:cs="Times New Roman"/>
          <w:sz w:val="24"/>
          <w:szCs w:val="24"/>
        </w:rPr>
        <w:t>.</w:t>
      </w:r>
    </w:p>
    <w:p w14:paraId="4203F3A7" w14:textId="77777777" w:rsidR="00BB4AEF" w:rsidRPr="00471D2A" w:rsidRDefault="00BB4AEF" w:rsidP="00A843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AEF" w:rsidRPr="00471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30F19"/>
    <w:multiLevelType w:val="hybridMultilevel"/>
    <w:tmpl w:val="19D6A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2A"/>
    <w:rsid w:val="000E6AD3"/>
    <w:rsid w:val="002D1BCC"/>
    <w:rsid w:val="00471D2A"/>
    <w:rsid w:val="00636F62"/>
    <w:rsid w:val="0068401B"/>
    <w:rsid w:val="009C714B"/>
    <w:rsid w:val="00A44B34"/>
    <w:rsid w:val="00A843BF"/>
    <w:rsid w:val="00BB4AEF"/>
    <w:rsid w:val="00CE01A2"/>
    <w:rsid w:val="00D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2590"/>
  <w15:chartTrackingRefBased/>
  <w15:docId w15:val="{3E0AAFA0-C2FE-427A-A7C9-B500EBF0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Thuy</dc:creator>
  <cp:keywords/>
  <dc:description/>
  <cp:lastModifiedBy>Giang Thuy</cp:lastModifiedBy>
  <cp:revision>2</cp:revision>
  <dcterms:created xsi:type="dcterms:W3CDTF">2025-01-09T02:34:00Z</dcterms:created>
  <dcterms:modified xsi:type="dcterms:W3CDTF">2025-01-09T02:34:00Z</dcterms:modified>
</cp:coreProperties>
</file>